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3CD6" w:rsidRDefault="00D63CD6" w:rsidP="00732B6A">
      <w:pPr>
        <w:rPr>
          <w:b/>
          <w:sz w:val="28"/>
          <w:szCs w:val="28"/>
        </w:rPr>
      </w:pPr>
    </w:p>
    <w:p w:rsidR="00D63CD6" w:rsidRDefault="00D63CD6" w:rsidP="00993548">
      <w:pPr>
        <w:jc w:val="center"/>
        <w:rPr>
          <w:b/>
          <w:sz w:val="28"/>
          <w:szCs w:val="28"/>
        </w:rPr>
      </w:pPr>
    </w:p>
    <w:p w:rsidR="00D652EE" w:rsidRPr="00D63CD6" w:rsidRDefault="00D63CD6" w:rsidP="00993548">
      <w:pPr>
        <w:jc w:val="center"/>
        <w:rPr>
          <w:b/>
          <w:sz w:val="28"/>
          <w:szCs w:val="28"/>
        </w:rPr>
      </w:pPr>
      <w:r w:rsidRPr="00D63CD6">
        <w:rPr>
          <w:b/>
          <w:szCs w:val="24"/>
        </w:rPr>
        <w:t xml:space="preserve">Competencias que emergen de un </w:t>
      </w:r>
      <w:r w:rsidR="00C84AB4">
        <w:rPr>
          <w:b/>
          <w:szCs w:val="24"/>
        </w:rPr>
        <w:t>c</w:t>
      </w:r>
      <w:r w:rsidRPr="00D63CD6">
        <w:rPr>
          <w:b/>
          <w:szCs w:val="24"/>
        </w:rPr>
        <w:t>ampo de acción innovador.</w:t>
      </w:r>
    </w:p>
    <w:p w:rsidR="00993548" w:rsidRPr="00D63CD6" w:rsidRDefault="00D63CD6" w:rsidP="00993548">
      <w:pPr>
        <w:jc w:val="center"/>
        <w:rPr>
          <w:b/>
          <w:szCs w:val="24"/>
        </w:rPr>
      </w:pPr>
      <w:r w:rsidRPr="00D63CD6">
        <w:rPr>
          <w:rFonts w:cs="Arial"/>
          <w:b/>
          <w:i/>
          <w:lang w:val="es-ES"/>
        </w:rPr>
        <w:t xml:space="preserve">El caso de los técnicos de Pro-Huerta </w:t>
      </w:r>
      <w:r w:rsidR="006A4950">
        <w:rPr>
          <w:rFonts w:cs="Arial"/>
          <w:b/>
          <w:i/>
          <w:lang w:val="es-ES"/>
        </w:rPr>
        <w:t>en</w:t>
      </w:r>
      <w:r w:rsidRPr="00D63CD6">
        <w:rPr>
          <w:rFonts w:cs="Arial"/>
          <w:b/>
          <w:i/>
          <w:lang w:val="es-ES"/>
        </w:rPr>
        <w:t xml:space="preserve"> la provincia de Tucumán. Argentina.</w:t>
      </w:r>
    </w:p>
    <w:p w:rsidR="00702364" w:rsidRDefault="00702364" w:rsidP="00993548">
      <w:pPr>
        <w:jc w:val="center"/>
        <w:rPr>
          <w:b/>
          <w:sz w:val="28"/>
          <w:szCs w:val="28"/>
        </w:rPr>
      </w:pPr>
    </w:p>
    <w:p w:rsidR="00D63CD6" w:rsidRDefault="00D63CD6" w:rsidP="00993548">
      <w:pPr>
        <w:jc w:val="center"/>
        <w:rPr>
          <w:b/>
          <w:sz w:val="28"/>
          <w:szCs w:val="28"/>
        </w:rPr>
      </w:pPr>
    </w:p>
    <w:p w:rsidR="00D63CD6" w:rsidRDefault="00D63CD6" w:rsidP="00993548">
      <w:pPr>
        <w:jc w:val="center"/>
        <w:rPr>
          <w:b/>
          <w:sz w:val="28"/>
          <w:szCs w:val="28"/>
        </w:rPr>
      </w:pPr>
    </w:p>
    <w:p w:rsidR="00702364" w:rsidRPr="00702364" w:rsidRDefault="00702364" w:rsidP="00993548">
      <w:pPr>
        <w:jc w:val="center"/>
        <w:rPr>
          <w:b/>
          <w:sz w:val="28"/>
          <w:szCs w:val="28"/>
        </w:rPr>
      </w:pPr>
    </w:p>
    <w:p w:rsidR="00702364" w:rsidRPr="00D63CD6" w:rsidRDefault="00D63CD6" w:rsidP="00993548">
      <w:pPr>
        <w:jc w:val="center"/>
        <w:rPr>
          <w:b/>
          <w:i/>
          <w:szCs w:val="24"/>
        </w:rPr>
      </w:pPr>
      <w:r w:rsidRPr="00D63CD6">
        <w:rPr>
          <w:b/>
          <w:i/>
          <w:szCs w:val="24"/>
        </w:rPr>
        <w:t xml:space="preserve">Daniela </w:t>
      </w:r>
      <w:r w:rsidR="00702364" w:rsidRPr="00D63CD6">
        <w:rPr>
          <w:b/>
          <w:i/>
          <w:szCs w:val="24"/>
        </w:rPr>
        <w:t xml:space="preserve">Bustos </w:t>
      </w:r>
    </w:p>
    <w:p w:rsidR="00702364" w:rsidRDefault="00702364" w:rsidP="00993548">
      <w:pPr>
        <w:jc w:val="center"/>
        <w:rPr>
          <w:b/>
          <w:sz w:val="28"/>
          <w:szCs w:val="28"/>
        </w:rPr>
      </w:pPr>
    </w:p>
    <w:p w:rsidR="00702364" w:rsidRDefault="00702364" w:rsidP="00993548">
      <w:pPr>
        <w:jc w:val="center"/>
        <w:rPr>
          <w:b/>
          <w:sz w:val="28"/>
          <w:szCs w:val="28"/>
        </w:rPr>
      </w:pPr>
    </w:p>
    <w:p w:rsidR="00702364" w:rsidRDefault="00702364" w:rsidP="00993548">
      <w:pPr>
        <w:jc w:val="center"/>
        <w:rPr>
          <w:b/>
          <w:sz w:val="28"/>
          <w:szCs w:val="28"/>
        </w:rPr>
      </w:pPr>
    </w:p>
    <w:p w:rsidR="00702364" w:rsidRDefault="00D63CD6" w:rsidP="00993548">
      <w:pPr>
        <w:jc w:val="center"/>
        <w:rPr>
          <w:b/>
          <w:sz w:val="28"/>
          <w:szCs w:val="28"/>
        </w:rPr>
      </w:pPr>
      <w:r>
        <w:rPr>
          <w:rFonts w:cs="Arial"/>
          <w:b/>
          <w:lang w:val="es-ES"/>
        </w:rPr>
        <w:t xml:space="preserve">Trabajo </w:t>
      </w:r>
      <w:r w:rsidRPr="005F0D57">
        <w:rPr>
          <w:rFonts w:cs="Arial"/>
          <w:b/>
          <w:lang w:val="es-ES"/>
        </w:rPr>
        <w:t>de Tesis para ser presentado como requisito parcial para optar al Título de MAGISTER SCIENTIAE EN PROCESOS LOCALES DE INNOVACIÓN Y DESARROLLO RURAL</w:t>
      </w:r>
    </w:p>
    <w:p w:rsidR="00702364" w:rsidRDefault="00702364" w:rsidP="00993548">
      <w:pPr>
        <w:jc w:val="center"/>
        <w:rPr>
          <w:b/>
          <w:sz w:val="28"/>
          <w:szCs w:val="28"/>
        </w:rPr>
      </w:pPr>
    </w:p>
    <w:p w:rsidR="00702364" w:rsidRDefault="00702364" w:rsidP="00993548">
      <w:pPr>
        <w:jc w:val="center"/>
        <w:rPr>
          <w:b/>
          <w:sz w:val="28"/>
          <w:szCs w:val="28"/>
        </w:rPr>
      </w:pPr>
    </w:p>
    <w:p w:rsidR="00702364" w:rsidRDefault="00702364" w:rsidP="00993548">
      <w:pPr>
        <w:jc w:val="center"/>
        <w:rPr>
          <w:b/>
          <w:sz w:val="28"/>
          <w:szCs w:val="28"/>
        </w:rPr>
      </w:pPr>
    </w:p>
    <w:p w:rsidR="00702364" w:rsidRDefault="00702364" w:rsidP="00993548">
      <w:pPr>
        <w:jc w:val="center"/>
        <w:rPr>
          <w:b/>
          <w:sz w:val="28"/>
          <w:szCs w:val="28"/>
        </w:rPr>
      </w:pPr>
    </w:p>
    <w:p w:rsidR="00702364" w:rsidRDefault="00702364" w:rsidP="00993548">
      <w:pPr>
        <w:jc w:val="center"/>
        <w:rPr>
          <w:b/>
          <w:sz w:val="28"/>
          <w:szCs w:val="28"/>
        </w:rPr>
      </w:pPr>
    </w:p>
    <w:p w:rsidR="00702364" w:rsidRDefault="00702364" w:rsidP="00993548">
      <w:pPr>
        <w:jc w:val="center"/>
        <w:rPr>
          <w:b/>
          <w:sz w:val="28"/>
          <w:szCs w:val="28"/>
        </w:rPr>
      </w:pPr>
    </w:p>
    <w:p w:rsidR="00702364" w:rsidRDefault="00702364" w:rsidP="00993548">
      <w:pPr>
        <w:jc w:val="center"/>
        <w:rPr>
          <w:b/>
          <w:sz w:val="28"/>
          <w:szCs w:val="28"/>
        </w:rPr>
      </w:pPr>
    </w:p>
    <w:p w:rsidR="00702364" w:rsidRDefault="00702364" w:rsidP="00993548">
      <w:pPr>
        <w:jc w:val="center"/>
        <w:rPr>
          <w:b/>
          <w:sz w:val="28"/>
          <w:szCs w:val="28"/>
        </w:rPr>
      </w:pPr>
    </w:p>
    <w:p w:rsidR="00702364" w:rsidRDefault="00702364" w:rsidP="00993548">
      <w:pPr>
        <w:jc w:val="center"/>
        <w:rPr>
          <w:b/>
          <w:sz w:val="28"/>
          <w:szCs w:val="28"/>
        </w:rPr>
      </w:pPr>
      <w:r>
        <w:rPr>
          <w:b/>
          <w:sz w:val="28"/>
          <w:szCs w:val="28"/>
        </w:rPr>
        <w:t>PROGRAMA DE POSGRADO EN CIENCIAS AGRARIAS</w:t>
      </w:r>
    </w:p>
    <w:p w:rsidR="00702364" w:rsidRDefault="00702364" w:rsidP="00993548">
      <w:pPr>
        <w:jc w:val="center"/>
        <w:rPr>
          <w:b/>
          <w:sz w:val="28"/>
          <w:szCs w:val="28"/>
        </w:rPr>
      </w:pPr>
    </w:p>
    <w:p w:rsidR="00D63CD6" w:rsidRDefault="00D63CD6" w:rsidP="00993548">
      <w:pPr>
        <w:jc w:val="center"/>
        <w:rPr>
          <w:b/>
          <w:sz w:val="28"/>
          <w:szCs w:val="28"/>
        </w:rPr>
      </w:pPr>
    </w:p>
    <w:p w:rsidR="00D63CD6" w:rsidRDefault="00D63CD6" w:rsidP="00993548">
      <w:pPr>
        <w:jc w:val="center"/>
        <w:rPr>
          <w:b/>
          <w:sz w:val="28"/>
          <w:szCs w:val="28"/>
        </w:rPr>
      </w:pPr>
    </w:p>
    <w:p w:rsidR="00702364" w:rsidRDefault="00702364" w:rsidP="00993548">
      <w:pPr>
        <w:jc w:val="center"/>
        <w:rPr>
          <w:b/>
          <w:sz w:val="28"/>
          <w:szCs w:val="28"/>
        </w:rPr>
      </w:pPr>
    </w:p>
    <w:p w:rsidR="00702364" w:rsidRDefault="00702364" w:rsidP="00993548">
      <w:pPr>
        <w:jc w:val="center"/>
        <w:rPr>
          <w:b/>
          <w:sz w:val="28"/>
          <w:szCs w:val="28"/>
        </w:rPr>
      </w:pPr>
      <w:r>
        <w:rPr>
          <w:b/>
          <w:sz w:val="28"/>
          <w:szCs w:val="28"/>
        </w:rPr>
        <w:t>FACULTAD DE CIENCIAS AGRARIAS</w:t>
      </w:r>
    </w:p>
    <w:p w:rsidR="00702364" w:rsidRDefault="00702364" w:rsidP="00993548">
      <w:pPr>
        <w:jc w:val="center"/>
        <w:rPr>
          <w:b/>
          <w:sz w:val="28"/>
          <w:szCs w:val="28"/>
        </w:rPr>
      </w:pPr>
      <w:r>
        <w:rPr>
          <w:b/>
          <w:sz w:val="28"/>
          <w:szCs w:val="28"/>
        </w:rPr>
        <w:t xml:space="preserve">UNIVERSIDAD NACIONAL DE </w:t>
      </w:r>
      <w:r w:rsidR="00D63CD6">
        <w:rPr>
          <w:b/>
          <w:sz w:val="28"/>
          <w:szCs w:val="28"/>
        </w:rPr>
        <w:t>MAR DEL PLATA</w:t>
      </w:r>
    </w:p>
    <w:p w:rsidR="00702364" w:rsidRDefault="00702364" w:rsidP="00993548">
      <w:pPr>
        <w:jc w:val="center"/>
        <w:rPr>
          <w:b/>
          <w:sz w:val="28"/>
          <w:szCs w:val="28"/>
        </w:rPr>
      </w:pPr>
    </w:p>
    <w:p w:rsidR="00702364" w:rsidRDefault="00702364" w:rsidP="00993548">
      <w:pPr>
        <w:jc w:val="center"/>
        <w:rPr>
          <w:b/>
          <w:sz w:val="28"/>
          <w:szCs w:val="28"/>
        </w:rPr>
      </w:pPr>
    </w:p>
    <w:p w:rsidR="00702364" w:rsidRDefault="00702364" w:rsidP="00993548">
      <w:pPr>
        <w:jc w:val="center"/>
        <w:rPr>
          <w:b/>
          <w:sz w:val="28"/>
          <w:szCs w:val="28"/>
        </w:rPr>
      </w:pPr>
    </w:p>
    <w:p w:rsidR="00D63CD6" w:rsidRDefault="00D63CD6" w:rsidP="00993548">
      <w:pPr>
        <w:jc w:val="center"/>
        <w:rPr>
          <w:b/>
          <w:sz w:val="28"/>
          <w:szCs w:val="28"/>
        </w:rPr>
      </w:pPr>
    </w:p>
    <w:p w:rsidR="00D63CD6" w:rsidRDefault="00D63CD6" w:rsidP="00993548">
      <w:pPr>
        <w:jc w:val="center"/>
        <w:rPr>
          <w:b/>
          <w:sz w:val="28"/>
          <w:szCs w:val="28"/>
        </w:rPr>
      </w:pPr>
    </w:p>
    <w:p w:rsidR="00D63CD6" w:rsidRDefault="00D63CD6" w:rsidP="00993548">
      <w:pPr>
        <w:jc w:val="center"/>
        <w:rPr>
          <w:b/>
          <w:sz w:val="28"/>
          <w:szCs w:val="28"/>
        </w:rPr>
      </w:pPr>
    </w:p>
    <w:p w:rsidR="00D63CD6" w:rsidRDefault="00D63CD6" w:rsidP="00993548">
      <w:pPr>
        <w:jc w:val="center"/>
        <w:rPr>
          <w:b/>
          <w:sz w:val="28"/>
          <w:szCs w:val="28"/>
        </w:rPr>
      </w:pPr>
    </w:p>
    <w:p w:rsidR="00702364" w:rsidRDefault="00D63CD6" w:rsidP="00993548">
      <w:pPr>
        <w:jc w:val="center"/>
        <w:rPr>
          <w:b/>
          <w:sz w:val="28"/>
          <w:szCs w:val="28"/>
        </w:rPr>
      </w:pPr>
      <w:r>
        <w:rPr>
          <w:b/>
          <w:sz w:val="28"/>
          <w:szCs w:val="28"/>
        </w:rPr>
        <w:t>Balcarce, Argentina</w:t>
      </w:r>
    </w:p>
    <w:p w:rsidR="00702364" w:rsidRDefault="00702364" w:rsidP="00993548">
      <w:pPr>
        <w:jc w:val="center"/>
        <w:rPr>
          <w:b/>
          <w:sz w:val="28"/>
          <w:szCs w:val="28"/>
        </w:rPr>
      </w:pPr>
    </w:p>
    <w:p w:rsidR="00702364" w:rsidRPr="00702364" w:rsidRDefault="000F44B5" w:rsidP="00993548">
      <w:pPr>
        <w:jc w:val="center"/>
        <w:rPr>
          <w:b/>
          <w:sz w:val="28"/>
          <w:szCs w:val="28"/>
        </w:rPr>
      </w:pPr>
      <w:r>
        <w:rPr>
          <w:b/>
          <w:sz w:val="28"/>
          <w:szCs w:val="28"/>
        </w:rPr>
        <w:t>Junio</w:t>
      </w:r>
      <w:r w:rsidR="00D63CD6">
        <w:rPr>
          <w:b/>
          <w:sz w:val="28"/>
          <w:szCs w:val="28"/>
        </w:rPr>
        <w:t xml:space="preserve"> de 201</w:t>
      </w:r>
      <w:r w:rsidR="00A377B0">
        <w:rPr>
          <w:b/>
          <w:sz w:val="28"/>
          <w:szCs w:val="28"/>
        </w:rPr>
        <w:t>5</w:t>
      </w:r>
    </w:p>
    <w:p w:rsidR="00993548" w:rsidRDefault="00993548">
      <w:pPr>
        <w:rPr>
          <w:sz w:val="22"/>
        </w:rPr>
      </w:pPr>
    </w:p>
    <w:p w:rsidR="00993548" w:rsidRDefault="00993548">
      <w:pPr>
        <w:rPr>
          <w:sz w:val="22"/>
        </w:rPr>
      </w:pPr>
    </w:p>
    <w:p w:rsidR="00D63CD6" w:rsidRDefault="00D63CD6" w:rsidP="00D63CD6">
      <w:pPr>
        <w:jc w:val="center"/>
        <w:rPr>
          <w:b/>
          <w:sz w:val="28"/>
          <w:szCs w:val="28"/>
        </w:rPr>
      </w:pPr>
    </w:p>
    <w:p w:rsidR="00D63CD6" w:rsidRPr="00D63CD6" w:rsidRDefault="00D63CD6" w:rsidP="00D63CD6">
      <w:pPr>
        <w:jc w:val="center"/>
        <w:rPr>
          <w:b/>
          <w:sz w:val="28"/>
          <w:szCs w:val="28"/>
        </w:rPr>
      </w:pPr>
      <w:r w:rsidRPr="00D63CD6">
        <w:rPr>
          <w:b/>
          <w:szCs w:val="24"/>
        </w:rPr>
        <w:t xml:space="preserve">Competencias que emergen de un </w:t>
      </w:r>
      <w:r w:rsidR="00C84AB4">
        <w:rPr>
          <w:b/>
          <w:szCs w:val="24"/>
        </w:rPr>
        <w:t>c</w:t>
      </w:r>
      <w:r w:rsidRPr="00D63CD6">
        <w:rPr>
          <w:b/>
          <w:szCs w:val="24"/>
        </w:rPr>
        <w:t>ampo de acción innovador.</w:t>
      </w:r>
    </w:p>
    <w:p w:rsidR="00D63CD6" w:rsidRPr="00D63CD6" w:rsidRDefault="00D63CD6" w:rsidP="00D63CD6">
      <w:pPr>
        <w:jc w:val="center"/>
        <w:rPr>
          <w:b/>
          <w:szCs w:val="24"/>
        </w:rPr>
      </w:pPr>
      <w:r w:rsidRPr="00D63CD6">
        <w:rPr>
          <w:rFonts w:cs="Arial"/>
          <w:b/>
          <w:i/>
          <w:lang w:val="es-ES"/>
        </w:rPr>
        <w:t xml:space="preserve">El caso de los técnicos de Pro-Huerta </w:t>
      </w:r>
      <w:r w:rsidR="00A55306">
        <w:rPr>
          <w:rFonts w:cs="Arial"/>
          <w:b/>
          <w:i/>
          <w:lang w:val="es-ES"/>
        </w:rPr>
        <w:t>en</w:t>
      </w:r>
      <w:r w:rsidRPr="00D63CD6">
        <w:rPr>
          <w:rFonts w:cs="Arial"/>
          <w:b/>
          <w:i/>
          <w:lang w:val="es-ES"/>
        </w:rPr>
        <w:t xml:space="preserve"> la provincia de Tucumán. Argentina.</w:t>
      </w:r>
    </w:p>
    <w:p w:rsidR="00D63CD6" w:rsidRDefault="00D63CD6" w:rsidP="00D63CD6">
      <w:pPr>
        <w:jc w:val="center"/>
        <w:rPr>
          <w:b/>
          <w:sz w:val="28"/>
          <w:szCs w:val="28"/>
        </w:rPr>
      </w:pPr>
    </w:p>
    <w:p w:rsidR="00D63CD6" w:rsidRDefault="00D63CD6" w:rsidP="00D63CD6">
      <w:pPr>
        <w:jc w:val="center"/>
        <w:rPr>
          <w:b/>
          <w:sz w:val="28"/>
          <w:szCs w:val="28"/>
        </w:rPr>
      </w:pPr>
    </w:p>
    <w:p w:rsidR="00D63CD6" w:rsidRDefault="00D63CD6" w:rsidP="00D63CD6">
      <w:pPr>
        <w:jc w:val="center"/>
        <w:rPr>
          <w:b/>
          <w:sz w:val="28"/>
          <w:szCs w:val="28"/>
        </w:rPr>
      </w:pPr>
    </w:p>
    <w:p w:rsidR="00D63CD6" w:rsidRPr="00702364" w:rsidRDefault="00D63CD6" w:rsidP="00D63CD6">
      <w:pPr>
        <w:jc w:val="center"/>
        <w:rPr>
          <w:b/>
          <w:sz w:val="28"/>
          <w:szCs w:val="28"/>
        </w:rPr>
      </w:pPr>
    </w:p>
    <w:p w:rsidR="00D63CD6" w:rsidRPr="00D63CD6" w:rsidRDefault="00D63CD6" w:rsidP="00D63CD6">
      <w:pPr>
        <w:jc w:val="center"/>
        <w:rPr>
          <w:b/>
          <w:i/>
          <w:szCs w:val="24"/>
        </w:rPr>
      </w:pPr>
      <w:r w:rsidRPr="00D63CD6">
        <w:rPr>
          <w:b/>
          <w:i/>
          <w:szCs w:val="24"/>
        </w:rPr>
        <w:t xml:space="preserve">Daniela Bustos </w:t>
      </w:r>
    </w:p>
    <w:p w:rsidR="00A87109" w:rsidRDefault="00A87109">
      <w:pPr>
        <w:rPr>
          <w:sz w:val="28"/>
          <w:szCs w:val="28"/>
        </w:rPr>
      </w:pPr>
    </w:p>
    <w:p w:rsidR="00A87109" w:rsidRDefault="00A87109">
      <w:pPr>
        <w:rPr>
          <w:sz w:val="28"/>
          <w:szCs w:val="28"/>
        </w:rPr>
      </w:pPr>
    </w:p>
    <w:p w:rsidR="00D63CD6" w:rsidRDefault="00D63CD6" w:rsidP="00A87109">
      <w:pPr>
        <w:jc w:val="center"/>
        <w:rPr>
          <w:sz w:val="28"/>
          <w:szCs w:val="28"/>
        </w:rPr>
      </w:pPr>
    </w:p>
    <w:p w:rsidR="00D63CD6" w:rsidRDefault="00D63CD6" w:rsidP="00A87109">
      <w:pPr>
        <w:jc w:val="center"/>
        <w:rPr>
          <w:sz w:val="28"/>
          <w:szCs w:val="28"/>
        </w:rPr>
      </w:pPr>
    </w:p>
    <w:p w:rsidR="00D63CD6" w:rsidRDefault="00D63CD6" w:rsidP="00A87109">
      <w:pPr>
        <w:jc w:val="center"/>
        <w:rPr>
          <w:sz w:val="28"/>
          <w:szCs w:val="28"/>
        </w:rPr>
      </w:pPr>
    </w:p>
    <w:p w:rsidR="00D63CD6" w:rsidRDefault="00D63CD6" w:rsidP="00A87109">
      <w:pPr>
        <w:jc w:val="center"/>
        <w:rPr>
          <w:sz w:val="28"/>
          <w:szCs w:val="28"/>
        </w:rPr>
      </w:pPr>
    </w:p>
    <w:p w:rsidR="00D63CD6" w:rsidRDefault="00D63CD6" w:rsidP="00A87109">
      <w:pPr>
        <w:jc w:val="center"/>
        <w:rPr>
          <w:sz w:val="28"/>
          <w:szCs w:val="28"/>
        </w:rPr>
      </w:pPr>
    </w:p>
    <w:p w:rsidR="00D63CD6" w:rsidRDefault="00D63CD6" w:rsidP="00A87109">
      <w:pPr>
        <w:jc w:val="center"/>
        <w:rPr>
          <w:sz w:val="28"/>
          <w:szCs w:val="28"/>
        </w:rPr>
      </w:pPr>
    </w:p>
    <w:p w:rsidR="00D63CD6" w:rsidRDefault="00D63CD6" w:rsidP="00A87109">
      <w:pPr>
        <w:jc w:val="center"/>
        <w:rPr>
          <w:sz w:val="28"/>
          <w:szCs w:val="28"/>
        </w:rPr>
      </w:pP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4"/>
        <w:gridCol w:w="4322"/>
      </w:tblGrid>
      <w:tr w:rsidR="00D63CD6" w:rsidTr="00D63CD6">
        <w:tc>
          <w:tcPr>
            <w:tcW w:w="4214" w:type="dxa"/>
            <w:tcBorders>
              <w:bottom w:val="dashed" w:sz="4" w:space="0" w:color="auto"/>
            </w:tcBorders>
          </w:tcPr>
          <w:p w:rsidR="00D63CD6" w:rsidRDefault="00D63CD6" w:rsidP="00D63CD6">
            <w:pPr>
              <w:rPr>
                <w:rFonts w:cs="Arial"/>
                <w:b/>
                <w:i/>
                <w:lang w:val="es-ES"/>
              </w:rPr>
            </w:pPr>
          </w:p>
        </w:tc>
        <w:tc>
          <w:tcPr>
            <w:tcW w:w="4322" w:type="dxa"/>
          </w:tcPr>
          <w:p w:rsidR="00D63CD6" w:rsidRDefault="00D63CD6" w:rsidP="00D63CD6">
            <w:pPr>
              <w:rPr>
                <w:rFonts w:cs="Arial"/>
                <w:b/>
                <w:i/>
                <w:lang w:val="es-ES"/>
              </w:rPr>
            </w:pPr>
          </w:p>
        </w:tc>
      </w:tr>
      <w:tr w:rsidR="00D63CD6" w:rsidTr="00D63CD6">
        <w:tc>
          <w:tcPr>
            <w:tcW w:w="4214" w:type="dxa"/>
            <w:tcBorders>
              <w:top w:val="dashed" w:sz="4" w:space="0" w:color="auto"/>
            </w:tcBorders>
          </w:tcPr>
          <w:p w:rsidR="00D63CD6" w:rsidRDefault="00D63CD6" w:rsidP="00D63CD6">
            <w:pPr>
              <w:rPr>
                <w:rFonts w:cs="Arial"/>
                <w:b/>
                <w:i/>
                <w:lang w:val="es-ES"/>
              </w:rPr>
            </w:pPr>
          </w:p>
        </w:tc>
        <w:tc>
          <w:tcPr>
            <w:tcW w:w="4322" w:type="dxa"/>
          </w:tcPr>
          <w:p w:rsidR="00D63CD6" w:rsidRDefault="00D63CD6" w:rsidP="00D63CD6">
            <w:pPr>
              <w:rPr>
                <w:rFonts w:cs="Arial"/>
                <w:b/>
                <w:i/>
                <w:lang w:val="es-ES"/>
              </w:rPr>
            </w:pPr>
          </w:p>
        </w:tc>
      </w:tr>
      <w:tr w:rsidR="00D63CD6" w:rsidTr="00D63CD6">
        <w:tc>
          <w:tcPr>
            <w:tcW w:w="4214" w:type="dxa"/>
          </w:tcPr>
          <w:p w:rsidR="00D63CD6" w:rsidRDefault="00D63CD6" w:rsidP="00D63CD6">
            <w:pPr>
              <w:rPr>
                <w:rFonts w:cs="Arial"/>
                <w:b/>
                <w:i/>
                <w:lang w:val="es-ES"/>
              </w:rPr>
            </w:pPr>
            <w:r w:rsidRPr="00932A39">
              <w:rPr>
                <w:rFonts w:ascii="Arial" w:hAnsi="Arial" w:cs="Arial"/>
                <w:i/>
                <w:lang w:val="es-ES"/>
              </w:rPr>
              <w:t>Directora de Tesis</w:t>
            </w:r>
            <w:r w:rsidRPr="005F0D57">
              <w:rPr>
                <w:rFonts w:ascii="Arial" w:hAnsi="Arial" w:cs="Arial"/>
                <w:b/>
                <w:i/>
                <w:lang w:val="es-ES"/>
              </w:rPr>
              <w:t xml:space="preserve"> </w:t>
            </w:r>
            <w:proofErr w:type="spellStart"/>
            <w:r>
              <w:rPr>
                <w:rFonts w:ascii="Arial" w:hAnsi="Arial" w:cs="Arial"/>
                <w:b/>
                <w:i/>
                <w:lang w:val="es-ES"/>
              </w:rPr>
              <w:t>Dra</w:t>
            </w:r>
            <w:proofErr w:type="spellEnd"/>
            <w:r>
              <w:rPr>
                <w:rFonts w:ascii="Arial" w:hAnsi="Arial" w:cs="Arial"/>
                <w:b/>
                <w:i/>
                <w:lang w:val="es-ES"/>
              </w:rPr>
              <w:t xml:space="preserve"> Marianne </w:t>
            </w:r>
            <w:proofErr w:type="spellStart"/>
            <w:r>
              <w:rPr>
                <w:rFonts w:ascii="Arial" w:hAnsi="Arial" w:cs="Arial"/>
                <w:b/>
                <w:i/>
                <w:lang w:val="es-ES"/>
              </w:rPr>
              <w:t>Cerf</w:t>
            </w:r>
            <w:proofErr w:type="spellEnd"/>
          </w:p>
        </w:tc>
        <w:tc>
          <w:tcPr>
            <w:tcW w:w="4322" w:type="dxa"/>
          </w:tcPr>
          <w:p w:rsidR="00D63CD6" w:rsidRDefault="00D63CD6" w:rsidP="00D63CD6">
            <w:pPr>
              <w:rPr>
                <w:rFonts w:cs="Arial"/>
                <w:b/>
                <w:i/>
                <w:lang w:val="es-ES"/>
              </w:rPr>
            </w:pPr>
          </w:p>
        </w:tc>
      </w:tr>
    </w:tbl>
    <w:p w:rsidR="00D63CD6" w:rsidRDefault="00D63CD6" w:rsidP="00D63CD6">
      <w:pPr>
        <w:rPr>
          <w:rFonts w:cs="Arial"/>
          <w:b/>
          <w:i/>
          <w:lang w:val="es-ES"/>
        </w:rPr>
      </w:pPr>
    </w:p>
    <w:p w:rsidR="00D63CD6" w:rsidRDefault="00D63CD6" w:rsidP="00D63CD6">
      <w:pPr>
        <w:rPr>
          <w:rFonts w:cs="Arial"/>
          <w:b/>
          <w:i/>
          <w:lang w:val="es-ES"/>
        </w:rPr>
      </w:pPr>
    </w:p>
    <w:p w:rsidR="00D63CD6" w:rsidRDefault="00D63CD6" w:rsidP="00D63CD6">
      <w:pPr>
        <w:rPr>
          <w:rFonts w:cs="Arial"/>
          <w:b/>
          <w:i/>
          <w:lang w:val="es-ES"/>
        </w:rPr>
      </w:pPr>
    </w:p>
    <w:p w:rsidR="00D63CD6" w:rsidRDefault="00D63CD6" w:rsidP="00D63CD6">
      <w:pPr>
        <w:rPr>
          <w:rFonts w:cs="Arial"/>
          <w:b/>
          <w:i/>
          <w:lang w:val="es-ES"/>
        </w:rPr>
      </w:pPr>
    </w:p>
    <w:p w:rsidR="00D63CD6" w:rsidRDefault="00D63CD6" w:rsidP="00D63CD6">
      <w:pPr>
        <w:rPr>
          <w:rFonts w:cs="Arial"/>
          <w:b/>
          <w:i/>
          <w:lang w:val="es-ES"/>
        </w:rPr>
      </w:pP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4"/>
        <w:gridCol w:w="4322"/>
      </w:tblGrid>
      <w:tr w:rsidR="00D63CD6" w:rsidTr="00D63CD6">
        <w:tc>
          <w:tcPr>
            <w:tcW w:w="4214" w:type="dxa"/>
            <w:tcBorders>
              <w:bottom w:val="dashed" w:sz="4" w:space="0" w:color="auto"/>
            </w:tcBorders>
          </w:tcPr>
          <w:p w:rsidR="00D63CD6" w:rsidRDefault="00D63CD6" w:rsidP="00156D17">
            <w:pPr>
              <w:rPr>
                <w:rFonts w:cs="Arial"/>
                <w:b/>
                <w:i/>
                <w:lang w:val="es-ES"/>
              </w:rPr>
            </w:pPr>
          </w:p>
        </w:tc>
        <w:tc>
          <w:tcPr>
            <w:tcW w:w="4322" w:type="dxa"/>
          </w:tcPr>
          <w:p w:rsidR="00D63CD6" w:rsidRDefault="00D63CD6" w:rsidP="00156D17">
            <w:pPr>
              <w:rPr>
                <w:rFonts w:cs="Arial"/>
                <w:b/>
                <w:i/>
                <w:lang w:val="es-ES"/>
              </w:rPr>
            </w:pPr>
          </w:p>
        </w:tc>
      </w:tr>
      <w:tr w:rsidR="00D63CD6" w:rsidTr="00D63CD6">
        <w:tc>
          <w:tcPr>
            <w:tcW w:w="4214" w:type="dxa"/>
            <w:tcBorders>
              <w:top w:val="dashed" w:sz="4" w:space="0" w:color="auto"/>
            </w:tcBorders>
          </w:tcPr>
          <w:p w:rsidR="00D63CD6" w:rsidRDefault="00D63CD6" w:rsidP="00156D17">
            <w:pPr>
              <w:rPr>
                <w:rFonts w:cs="Arial"/>
                <w:b/>
                <w:i/>
                <w:lang w:val="es-ES"/>
              </w:rPr>
            </w:pPr>
          </w:p>
        </w:tc>
        <w:tc>
          <w:tcPr>
            <w:tcW w:w="4322" w:type="dxa"/>
          </w:tcPr>
          <w:p w:rsidR="00D63CD6" w:rsidRDefault="00D63CD6" w:rsidP="00156D17">
            <w:pPr>
              <w:rPr>
                <w:rFonts w:cs="Arial"/>
                <w:b/>
                <w:i/>
                <w:lang w:val="es-ES"/>
              </w:rPr>
            </w:pPr>
          </w:p>
        </w:tc>
      </w:tr>
      <w:tr w:rsidR="00D63CD6" w:rsidTr="00156D17">
        <w:tc>
          <w:tcPr>
            <w:tcW w:w="4214" w:type="dxa"/>
          </w:tcPr>
          <w:p w:rsidR="00D63CD6" w:rsidRDefault="00D63CD6" w:rsidP="00156D17">
            <w:pPr>
              <w:rPr>
                <w:rFonts w:cs="Arial"/>
                <w:b/>
                <w:i/>
                <w:lang w:val="es-ES"/>
              </w:rPr>
            </w:pPr>
            <w:r w:rsidRPr="00932A39">
              <w:rPr>
                <w:rFonts w:ascii="Arial" w:hAnsi="Arial" w:cs="Arial"/>
                <w:i/>
                <w:lang w:val="es-ES"/>
              </w:rPr>
              <w:t xml:space="preserve">Co Director de Tesis </w:t>
            </w:r>
            <w:proofErr w:type="spellStart"/>
            <w:r w:rsidRPr="00932A39">
              <w:rPr>
                <w:rFonts w:ascii="Arial" w:hAnsi="Arial" w:cs="Arial"/>
                <w:b/>
                <w:i/>
                <w:lang w:val="es-ES"/>
              </w:rPr>
              <w:t>Dr</w:t>
            </w:r>
            <w:proofErr w:type="spellEnd"/>
            <w:r w:rsidRPr="00932A39">
              <w:rPr>
                <w:rFonts w:ascii="Arial" w:hAnsi="Arial" w:cs="Arial"/>
                <w:b/>
                <w:i/>
                <w:lang w:val="es-ES"/>
              </w:rPr>
              <w:t xml:space="preserve"> </w:t>
            </w:r>
            <w:proofErr w:type="spellStart"/>
            <w:r w:rsidRPr="00932A39">
              <w:rPr>
                <w:rFonts w:ascii="Arial" w:hAnsi="Arial" w:cs="Arial"/>
                <w:b/>
                <w:i/>
                <w:lang w:val="es-ES"/>
              </w:rPr>
              <w:t>Iran</w:t>
            </w:r>
            <w:proofErr w:type="spellEnd"/>
            <w:r w:rsidRPr="00932A39">
              <w:rPr>
                <w:rFonts w:ascii="Arial" w:hAnsi="Arial" w:cs="Arial"/>
                <w:b/>
                <w:i/>
                <w:lang w:val="es-ES"/>
              </w:rPr>
              <w:t xml:space="preserve"> </w:t>
            </w:r>
            <w:proofErr w:type="spellStart"/>
            <w:r w:rsidRPr="00932A39">
              <w:rPr>
                <w:rFonts w:ascii="Arial" w:hAnsi="Arial" w:cs="Arial"/>
                <w:b/>
                <w:i/>
                <w:lang w:val="es-ES"/>
              </w:rPr>
              <w:t>Veiga</w:t>
            </w:r>
            <w:proofErr w:type="spellEnd"/>
          </w:p>
        </w:tc>
        <w:tc>
          <w:tcPr>
            <w:tcW w:w="4322" w:type="dxa"/>
          </w:tcPr>
          <w:p w:rsidR="00D63CD6" w:rsidRDefault="00D63CD6" w:rsidP="00156D17">
            <w:pPr>
              <w:rPr>
                <w:rFonts w:cs="Arial"/>
                <w:b/>
                <w:i/>
                <w:lang w:val="es-ES"/>
              </w:rPr>
            </w:pPr>
          </w:p>
        </w:tc>
      </w:tr>
    </w:tbl>
    <w:p w:rsidR="00D63CD6" w:rsidRDefault="00D63CD6" w:rsidP="00D63CD6">
      <w:pPr>
        <w:rPr>
          <w:rFonts w:cs="Arial"/>
          <w:b/>
          <w:i/>
          <w:lang w:val="es-ES"/>
        </w:rPr>
      </w:pPr>
    </w:p>
    <w:p w:rsidR="00D63CD6" w:rsidRPr="005F0D57" w:rsidRDefault="00D63CD6" w:rsidP="00D63CD6">
      <w:pPr>
        <w:rPr>
          <w:rFonts w:cs="Arial"/>
          <w:lang w:val="es-ES"/>
        </w:rPr>
      </w:pPr>
      <w:r w:rsidRPr="005F0D57">
        <w:rPr>
          <w:rFonts w:cs="Arial"/>
          <w:b/>
          <w:i/>
          <w:lang w:val="es-ES"/>
        </w:rPr>
        <w:t xml:space="preserve">         </w:t>
      </w:r>
    </w:p>
    <w:p w:rsidR="00D63CD6" w:rsidRPr="005F0D57" w:rsidRDefault="00D63CD6" w:rsidP="00D63CD6">
      <w:pPr>
        <w:rPr>
          <w:rFonts w:cs="Arial"/>
          <w:lang w:val="es-ES"/>
        </w:rPr>
      </w:pPr>
    </w:p>
    <w:p w:rsidR="00D63CD6" w:rsidRPr="005F0D57" w:rsidRDefault="00D63CD6" w:rsidP="00D63CD6">
      <w:pPr>
        <w:rPr>
          <w:rFonts w:cs="Arial"/>
          <w:lang w:val="es-ES"/>
        </w:rPr>
      </w:pPr>
    </w:p>
    <w:p w:rsidR="00D63CD6" w:rsidRPr="005F0D57" w:rsidRDefault="00D63CD6" w:rsidP="00D63CD6">
      <w:pPr>
        <w:rPr>
          <w:rFonts w:cs="Arial"/>
          <w:lang w:val="es-ES"/>
        </w:rPr>
      </w:pP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4"/>
        <w:gridCol w:w="4322"/>
      </w:tblGrid>
      <w:tr w:rsidR="00D63CD6" w:rsidTr="00D63CD6">
        <w:tc>
          <w:tcPr>
            <w:tcW w:w="4214" w:type="dxa"/>
            <w:tcBorders>
              <w:bottom w:val="dashed" w:sz="4" w:space="0" w:color="auto"/>
            </w:tcBorders>
          </w:tcPr>
          <w:p w:rsidR="00D63CD6" w:rsidRDefault="00D63CD6" w:rsidP="00156D17">
            <w:pPr>
              <w:rPr>
                <w:rFonts w:cs="Arial"/>
                <w:b/>
                <w:i/>
                <w:lang w:val="es-ES"/>
              </w:rPr>
            </w:pPr>
          </w:p>
        </w:tc>
        <w:tc>
          <w:tcPr>
            <w:tcW w:w="4322" w:type="dxa"/>
          </w:tcPr>
          <w:p w:rsidR="00D63CD6" w:rsidRDefault="00D63CD6" w:rsidP="00156D17">
            <w:pPr>
              <w:rPr>
                <w:rFonts w:cs="Arial"/>
                <w:b/>
                <w:i/>
                <w:lang w:val="es-ES"/>
              </w:rPr>
            </w:pPr>
          </w:p>
        </w:tc>
      </w:tr>
      <w:tr w:rsidR="00D63CD6" w:rsidTr="00D63CD6">
        <w:tc>
          <w:tcPr>
            <w:tcW w:w="4214" w:type="dxa"/>
            <w:tcBorders>
              <w:top w:val="dashed" w:sz="4" w:space="0" w:color="auto"/>
            </w:tcBorders>
          </w:tcPr>
          <w:p w:rsidR="00D63CD6" w:rsidRDefault="00D63CD6" w:rsidP="00156D17">
            <w:pPr>
              <w:rPr>
                <w:rFonts w:cs="Arial"/>
                <w:b/>
                <w:i/>
                <w:lang w:val="es-ES"/>
              </w:rPr>
            </w:pPr>
          </w:p>
        </w:tc>
        <w:tc>
          <w:tcPr>
            <w:tcW w:w="4322" w:type="dxa"/>
          </w:tcPr>
          <w:p w:rsidR="00D63CD6" w:rsidRDefault="00D63CD6" w:rsidP="00156D17">
            <w:pPr>
              <w:rPr>
                <w:rFonts w:cs="Arial"/>
                <w:b/>
                <w:i/>
                <w:lang w:val="es-ES"/>
              </w:rPr>
            </w:pPr>
          </w:p>
        </w:tc>
      </w:tr>
      <w:tr w:rsidR="00D63CD6" w:rsidTr="00156D17">
        <w:tc>
          <w:tcPr>
            <w:tcW w:w="4214" w:type="dxa"/>
          </w:tcPr>
          <w:p w:rsidR="00D63CD6" w:rsidRDefault="00D63CD6" w:rsidP="00156D17">
            <w:pPr>
              <w:rPr>
                <w:rFonts w:cs="Arial"/>
                <w:b/>
                <w:i/>
                <w:lang w:val="es-ES"/>
              </w:rPr>
            </w:pPr>
            <w:r w:rsidRPr="00932A39">
              <w:rPr>
                <w:rFonts w:ascii="Arial" w:hAnsi="Arial" w:cs="Arial"/>
                <w:i/>
                <w:lang w:val="es-ES"/>
              </w:rPr>
              <w:t xml:space="preserve">Asesor </w:t>
            </w:r>
            <w:proofErr w:type="spellStart"/>
            <w:r w:rsidRPr="00932A39">
              <w:rPr>
                <w:rFonts w:ascii="Arial" w:hAnsi="Arial" w:cs="Arial"/>
                <w:b/>
                <w:i/>
                <w:lang w:val="es-ES"/>
              </w:rPr>
              <w:t>Dr</w:t>
            </w:r>
            <w:proofErr w:type="spellEnd"/>
            <w:r w:rsidRPr="00932A39">
              <w:rPr>
                <w:rFonts w:ascii="Arial" w:hAnsi="Arial" w:cs="Arial"/>
                <w:b/>
                <w:i/>
                <w:lang w:val="es-ES"/>
              </w:rPr>
              <w:t xml:space="preserve"> </w:t>
            </w:r>
            <w:proofErr w:type="spellStart"/>
            <w:r w:rsidRPr="00932A39">
              <w:rPr>
                <w:rFonts w:ascii="Arial" w:hAnsi="Arial" w:cs="Arial"/>
                <w:b/>
                <w:i/>
                <w:lang w:val="es-ES"/>
              </w:rPr>
              <w:t>Christophe</w:t>
            </w:r>
            <w:proofErr w:type="spellEnd"/>
            <w:r w:rsidRPr="00932A39">
              <w:rPr>
                <w:rFonts w:ascii="Arial" w:hAnsi="Arial" w:cs="Arial"/>
                <w:b/>
                <w:i/>
                <w:lang w:val="es-ES"/>
              </w:rPr>
              <w:t xml:space="preserve"> </w:t>
            </w:r>
            <w:proofErr w:type="spellStart"/>
            <w:r w:rsidRPr="00932A39">
              <w:rPr>
                <w:rFonts w:ascii="Arial" w:hAnsi="Arial" w:cs="Arial"/>
                <w:b/>
                <w:i/>
                <w:lang w:val="es-ES"/>
              </w:rPr>
              <w:t>Albaladejo</w:t>
            </w:r>
            <w:proofErr w:type="spellEnd"/>
          </w:p>
        </w:tc>
        <w:tc>
          <w:tcPr>
            <w:tcW w:w="4322" w:type="dxa"/>
          </w:tcPr>
          <w:p w:rsidR="00D63CD6" w:rsidRDefault="00D63CD6" w:rsidP="00156D17">
            <w:pPr>
              <w:rPr>
                <w:rFonts w:cs="Arial"/>
                <w:b/>
                <w:i/>
                <w:lang w:val="es-ES"/>
              </w:rPr>
            </w:pPr>
          </w:p>
        </w:tc>
      </w:tr>
    </w:tbl>
    <w:p w:rsidR="00D63CD6" w:rsidRPr="005F0D57" w:rsidRDefault="00D63CD6" w:rsidP="00D63CD6">
      <w:pPr>
        <w:rPr>
          <w:rFonts w:cs="Arial"/>
          <w:lang w:val="es-ES"/>
        </w:rPr>
      </w:pPr>
    </w:p>
    <w:p w:rsidR="00D63CD6" w:rsidRPr="00932A39" w:rsidRDefault="00D63CD6" w:rsidP="00D63CD6">
      <w:pPr>
        <w:rPr>
          <w:rFonts w:cs="Arial"/>
          <w:b/>
          <w:i/>
          <w:lang w:val="es-ES"/>
        </w:rPr>
      </w:pPr>
      <w:r>
        <w:rPr>
          <w:rFonts w:cs="Arial"/>
          <w:lang w:val="es-ES"/>
        </w:rPr>
        <w:t xml:space="preserve">     </w:t>
      </w:r>
      <w:r w:rsidRPr="00932A39">
        <w:rPr>
          <w:rFonts w:cs="Arial"/>
          <w:i/>
          <w:lang w:val="es-ES"/>
        </w:rPr>
        <w:t xml:space="preserve"> </w:t>
      </w:r>
    </w:p>
    <w:p w:rsidR="00D63CD6" w:rsidRDefault="00D63CD6" w:rsidP="00D63CD6">
      <w:pPr>
        <w:rPr>
          <w:rFonts w:cs="Arial"/>
          <w:lang w:val="es-ES"/>
        </w:rPr>
      </w:pPr>
    </w:p>
    <w:p w:rsidR="00D63CD6" w:rsidRDefault="00D63CD6" w:rsidP="00D63CD6">
      <w:pPr>
        <w:rPr>
          <w:rFonts w:cs="Arial"/>
          <w:lang w:val="es-ES"/>
        </w:rPr>
      </w:pPr>
    </w:p>
    <w:p w:rsidR="00D63CD6" w:rsidRDefault="00D63CD6" w:rsidP="00D63CD6">
      <w:pPr>
        <w:rPr>
          <w:rFonts w:cs="Arial"/>
          <w:lang w:val="es-ES"/>
        </w:rPr>
      </w:pPr>
    </w:p>
    <w:p w:rsidR="00732B6A" w:rsidRDefault="00732B6A" w:rsidP="00D63CD6">
      <w:pPr>
        <w:rPr>
          <w:rFonts w:cs="Arial"/>
          <w:lang w:val="es-ES"/>
        </w:rPr>
      </w:pPr>
    </w:p>
    <w:p w:rsidR="00A87109" w:rsidRDefault="00D63CD6" w:rsidP="00D63CD6">
      <w:pPr>
        <w:jc w:val="left"/>
        <w:rPr>
          <w:sz w:val="28"/>
          <w:szCs w:val="28"/>
        </w:rPr>
      </w:pPr>
      <w:r>
        <w:rPr>
          <w:rFonts w:cs="Arial"/>
          <w:b/>
          <w:lang w:val="es-ES"/>
        </w:rPr>
        <w:tab/>
      </w:r>
    </w:p>
    <w:p w:rsidR="00A87109" w:rsidRDefault="00A87109" w:rsidP="00A87109">
      <w:pPr>
        <w:jc w:val="center"/>
        <w:rPr>
          <w:sz w:val="28"/>
          <w:szCs w:val="28"/>
        </w:rPr>
      </w:pPr>
    </w:p>
    <w:p w:rsidR="00D63CD6" w:rsidRDefault="00D63CD6" w:rsidP="00D63CD6">
      <w:pPr>
        <w:jc w:val="center"/>
        <w:rPr>
          <w:b/>
          <w:sz w:val="28"/>
          <w:szCs w:val="28"/>
        </w:rPr>
      </w:pPr>
      <w:r>
        <w:rPr>
          <w:b/>
          <w:sz w:val="28"/>
          <w:szCs w:val="28"/>
        </w:rPr>
        <w:lastRenderedPageBreak/>
        <w:t>TITULO</w:t>
      </w:r>
    </w:p>
    <w:p w:rsidR="00D63CD6" w:rsidRDefault="00D63CD6" w:rsidP="00D63CD6">
      <w:pPr>
        <w:jc w:val="center"/>
        <w:rPr>
          <w:b/>
          <w:sz w:val="28"/>
          <w:szCs w:val="28"/>
        </w:rPr>
      </w:pPr>
    </w:p>
    <w:p w:rsidR="00D63CD6" w:rsidRPr="00D63CD6" w:rsidRDefault="00D63CD6" w:rsidP="00D63CD6">
      <w:pPr>
        <w:jc w:val="center"/>
        <w:rPr>
          <w:b/>
          <w:sz w:val="28"/>
          <w:szCs w:val="28"/>
        </w:rPr>
      </w:pPr>
      <w:r w:rsidRPr="00D63CD6">
        <w:rPr>
          <w:b/>
          <w:szCs w:val="24"/>
        </w:rPr>
        <w:t xml:space="preserve">Competencias que emergen de un </w:t>
      </w:r>
      <w:r w:rsidR="00FF345D">
        <w:rPr>
          <w:b/>
          <w:szCs w:val="24"/>
        </w:rPr>
        <w:t>c</w:t>
      </w:r>
      <w:r w:rsidRPr="00D63CD6">
        <w:rPr>
          <w:b/>
          <w:szCs w:val="24"/>
        </w:rPr>
        <w:t>ampo de acción innovador.</w:t>
      </w:r>
    </w:p>
    <w:p w:rsidR="00D63CD6" w:rsidRPr="00D63CD6" w:rsidRDefault="00D63CD6" w:rsidP="00D63CD6">
      <w:pPr>
        <w:jc w:val="center"/>
        <w:rPr>
          <w:b/>
          <w:szCs w:val="24"/>
        </w:rPr>
      </w:pPr>
      <w:r w:rsidRPr="00D63CD6">
        <w:rPr>
          <w:rFonts w:cs="Arial"/>
          <w:b/>
          <w:i/>
          <w:lang w:val="es-ES"/>
        </w:rPr>
        <w:t xml:space="preserve">El caso de los técnicos de Pro-Huerta </w:t>
      </w:r>
      <w:r w:rsidR="00A55306">
        <w:rPr>
          <w:rFonts w:cs="Arial"/>
          <w:b/>
          <w:i/>
          <w:lang w:val="es-ES"/>
        </w:rPr>
        <w:t>en</w:t>
      </w:r>
      <w:r w:rsidRPr="00D63CD6">
        <w:rPr>
          <w:rFonts w:cs="Arial"/>
          <w:b/>
          <w:i/>
          <w:lang w:val="es-ES"/>
        </w:rPr>
        <w:t xml:space="preserve"> la provincia de Tucumán. Argentina.</w:t>
      </w:r>
    </w:p>
    <w:p w:rsidR="00D63CD6" w:rsidRDefault="00D63CD6" w:rsidP="00D63CD6">
      <w:pPr>
        <w:jc w:val="center"/>
        <w:rPr>
          <w:b/>
          <w:sz w:val="28"/>
          <w:szCs w:val="28"/>
        </w:rPr>
      </w:pPr>
    </w:p>
    <w:p w:rsidR="00D63CD6" w:rsidRDefault="00D63CD6" w:rsidP="00D63CD6">
      <w:pPr>
        <w:jc w:val="center"/>
        <w:rPr>
          <w:b/>
          <w:sz w:val="28"/>
          <w:szCs w:val="28"/>
        </w:rPr>
      </w:pPr>
    </w:p>
    <w:p w:rsidR="00D63CD6" w:rsidRDefault="00D63CD6" w:rsidP="00D63CD6">
      <w:pPr>
        <w:jc w:val="center"/>
        <w:rPr>
          <w:b/>
          <w:sz w:val="28"/>
          <w:szCs w:val="28"/>
        </w:rPr>
      </w:pPr>
    </w:p>
    <w:p w:rsidR="00D63CD6" w:rsidRPr="00702364" w:rsidRDefault="00D63CD6" w:rsidP="00D63CD6">
      <w:pPr>
        <w:jc w:val="center"/>
        <w:rPr>
          <w:b/>
          <w:sz w:val="28"/>
          <w:szCs w:val="28"/>
        </w:rPr>
      </w:pPr>
    </w:p>
    <w:p w:rsidR="00D63CD6" w:rsidRPr="00D63CD6" w:rsidRDefault="00D63CD6" w:rsidP="00D63CD6">
      <w:pPr>
        <w:jc w:val="center"/>
        <w:rPr>
          <w:b/>
          <w:i/>
          <w:szCs w:val="24"/>
        </w:rPr>
      </w:pPr>
      <w:r w:rsidRPr="00D63CD6">
        <w:rPr>
          <w:b/>
          <w:i/>
          <w:szCs w:val="24"/>
        </w:rPr>
        <w:t xml:space="preserve">Daniela Bustos </w:t>
      </w:r>
    </w:p>
    <w:p w:rsidR="00E91BE7" w:rsidRDefault="00E91BE7" w:rsidP="00A87109">
      <w:pPr>
        <w:jc w:val="center"/>
        <w:rPr>
          <w:sz w:val="28"/>
          <w:szCs w:val="28"/>
        </w:rPr>
      </w:pPr>
    </w:p>
    <w:p w:rsidR="00E91BE7" w:rsidRDefault="00E91BE7" w:rsidP="00A87109">
      <w:pPr>
        <w:jc w:val="center"/>
        <w:rPr>
          <w:sz w:val="28"/>
          <w:szCs w:val="28"/>
        </w:rPr>
      </w:pPr>
    </w:p>
    <w:p w:rsidR="00E91BE7" w:rsidRDefault="00E91BE7" w:rsidP="00E91BE7">
      <w:pPr>
        <w:rPr>
          <w:sz w:val="28"/>
          <w:szCs w:val="28"/>
        </w:rPr>
      </w:pPr>
    </w:p>
    <w:p w:rsidR="00D63CD6" w:rsidRDefault="00D63CD6" w:rsidP="00E91BE7">
      <w:pPr>
        <w:rPr>
          <w:sz w:val="28"/>
          <w:szCs w:val="28"/>
        </w:rPr>
      </w:pPr>
    </w:p>
    <w:p w:rsidR="00D63CD6" w:rsidRDefault="00D63CD6" w:rsidP="00E91BE7">
      <w:pPr>
        <w:rPr>
          <w:sz w:val="28"/>
          <w:szCs w:val="28"/>
        </w:rPr>
      </w:pPr>
    </w:p>
    <w:p w:rsidR="00D63CD6" w:rsidRDefault="00D63CD6" w:rsidP="00E91BE7">
      <w:pPr>
        <w:rPr>
          <w:sz w:val="28"/>
          <w:szCs w:val="28"/>
        </w:rPr>
      </w:pPr>
    </w:p>
    <w:p w:rsidR="00D63CD6" w:rsidRDefault="00D63CD6" w:rsidP="00E91BE7">
      <w:pPr>
        <w:rPr>
          <w:sz w:val="28"/>
          <w:szCs w:val="28"/>
        </w:rPr>
      </w:pPr>
    </w:p>
    <w:p w:rsidR="00D63CD6" w:rsidRDefault="00D63CD6" w:rsidP="00E91BE7">
      <w:pPr>
        <w:rPr>
          <w:sz w:val="28"/>
          <w:szCs w:val="28"/>
        </w:rPr>
      </w:pPr>
    </w:p>
    <w:p w:rsidR="00D63CD6" w:rsidRDefault="00D63CD6" w:rsidP="00E91BE7">
      <w:pPr>
        <w:rPr>
          <w:sz w:val="28"/>
          <w:szCs w:val="28"/>
        </w:rPr>
      </w:pPr>
    </w:p>
    <w:p w:rsidR="00D63CD6" w:rsidRDefault="00D63CD6" w:rsidP="00E91BE7">
      <w:pPr>
        <w:rPr>
          <w:sz w:val="28"/>
          <w:szCs w:val="28"/>
        </w:rPr>
      </w:pPr>
    </w:p>
    <w:p w:rsidR="00D63CD6" w:rsidRDefault="00D63CD6" w:rsidP="00E91BE7">
      <w:pPr>
        <w:rPr>
          <w:sz w:val="28"/>
          <w:szCs w:val="28"/>
        </w:rPr>
      </w:pPr>
    </w:p>
    <w:p w:rsidR="00E91BE7" w:rsidRPr="00D63CD6" w:rsidRDefault="00E91BE7" w:rsidP="00E91BE7">
      <w:pPr>
        <w:rPr>
          <w:b/>
          <w:sz w:val="22"/>
        </w:rPr>
      </w:pPr>
      <w:r w:rsidRPr="00D63CD6">
        <w:rPr>
          <w:b/>
          <w:sz w:val="22"/>
        </w:rPr>
        <w:t>Aprobada por:</w:t>
      </w:r>
    </w:p>
    <w:p w:rsidR="00E91BE7" w:rsidRDefault="00E91BE7" w:rsidP="00E91BE7">
      <w:pPr>
        <w:rPr>
          <w:sz w:val="28"/>
          <w:szCs w:val="28"/>
        </w:rPr>
      </w:pPr>
    </w:p>
    <w:p w:rsidR="00E91BE7" w:rsidRDefault="00E91BE7" w:rsidP="00E91BE7">
      <w:pPr>
        <w:rPr>
          <w:sz w:val="28"/>
          <w:szCs w:val="28"/>
        </w:rPr>
      </w:pPr>
    </w:p>
    <w:p w:rsidR="00E91BE7" w:rsidRDefault="00E91BE7" w:rsidP="00E91BE7">
      <w:pPr>
        <w:rPr>
          <w:sz w:val="28"/>
          <w:szCs w:val="28"/>
        </w:rPr>
      </w:pPr>
    </w:p>
    <w:p w:rsidR="00E91BE7" w:rsidRDefault="00E91BE7" w:rsidP="00E91BE7">
      <w:pPr>
        <w:rPr>
          <w:sz w:val="28"/>
          <w:szCs w:val="28"/>
        </w:rPr>
      </w:pPr>
    </w:p>
    <w:p w:rsidR="00E91BE7" w:rsidRDefault="00E91BE7" w:rsidP="00E91BE7">
      <w:pPr>
        <w:rPr>
          <w:sz w:val="28"/>
          <w:szCs w:val="28"/>
        </w:rPr>
      </w:pPr>
    </w:p>
    <w:p w:rsidR="00E91BE7" w:rsidRDefault="00E91BE7" w:rsidP="00D63CD6">
      <w:pPr>
        <w:jc w:val="left"/>
        <w:rPr>
          <w:sz w:val="28"/>
          <w:szCs w:val="28"/>
        </w:rPr>
      </w:pPr>
    </w:p>
    <w:p w:rsidR="00D63CD6" w:rsidRDefault="00D63CD6" w:rsidP="00D63CD6">
      <w:pPr>
        <w:jc w:val="left"/>
        <w:rPr>
          <w:sz w:val="28"/>
          <w:szCs w:val="28"/>
        </w:rPr>
      </w:pP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4"/>
        <w:gridCol w:w="4322"/>
      </w:tblGrid>
      <w:tr w:rsidR="00D63CD6" w:rsidTr="00156D17">
        <w:tc>
          <w:tcPr>
            <w:tcW w:w="4214" w:type="dxa"/>
            <w:tcBorders>
              <w:bottom w:val="dashed" w:sz="4" w:space="0" w:color="auto"/>
            </w:tcBorders>
          </w:tcPr>
          <w:p w:rsidR="00D63CD6" w:rsidRDefault="00D63CD6" w:rsidP="00156D17">
            <w:pPr>
              <w:rPr>
                <w:rFonts w:cs="Arial"/>
                <w:b/>
                <w:i/>
                <w:lang w:val="es-ES"/>
              </w:rPr>
            </w:pPr>
          </w:p>
        </w:tc>
        <w:tc>
          <w:tcPr>
            <w:tcW w:w="4322" w:type="dxa"/>
          </w:tcPr>
          <w:p w:rsidR="00D63CD6" w:rsidRDefault="00D63CD6" w:rsidP="00156D17">
            <w:pPr>
              <w:rPr>
                <w:rFonts w:cs="Arial"/>
                <w:b/>
                <w:i/>
                <w:lang w:val="es-ES"/>
              </w:rPr>
            </w:pPr>
          </w:p>
        </w:tc>
      </w:tr>
      <w:tr w:rsidR="00D63CD6" w:rsidTr="00156D17">
        <w:tc>
          <w:tcPr>
            <w:tcW w:w="4214" w:type="dxa"/>
            <w:tcBorders>
              <w:top w:val="dashed" w:sz="4" w:space="0" w:color="auto"/>
            </w:tcBorders>
          </w:tcPr>
          <w:p w:rsidR="00D63CD6" w:rsidRDefault="00D63CD6" w:rsidP="00156D17">
            <w:pPr>
              <w:rPr>
                <w:rFonts w:cs="Arial"/>
                <w:b/>
                <w:i/>
                <w:lang w:val="es-ES"/>
              </w:rPr>
            </w:pPr>
          </w:p>
        </w:tc>
        <w:tc>
          <w:tcPr>
            <w:tcW w:w="4322" w:type="dxa"/>
          </w:tcPr>
          <w:p w:rsidR="00D63CD6" w:rsidRDefault="00D63CD6" w:rsidP="00156D17">
            <w:pPr>
              <w:rPr>
                <w:rFonts w:cs="Arial"/>
                <w:b/>
                <w:i/>
                <w:lang w:val="es-ES"/>
              </w:rPr>
            </w:pPr>
          </w:p>
        </w:tc>
      </w:tr>
      <w:tr w:rsidR="00D63CD6" w:rsidRPr="00D63CD6" w:rsidTr="00156D17">
        <w:tc>
          <w:tcPr>
            <w:tcW w:w="4214" w:type="dxa"/>
          </w:tcPr>
          <w:p w:rsidR="00D63CD6" w:rsidRPr="00D63CD6" w:rsidRDefault="00D63CD6" w:rsidP="00D63CD6">
            <w:pPr>
              <w:jc w:val="center"/>
              <w:rPr>
                <w:rFonts w:ascii="Arial" w:hAnsi="Arial" w:cs="Arial"/>
                <w:b/>
              </w:rPr>
            </w:pPr>
            <w:r w:rsidRPr="00D63CD6">
              <w:rPr>
                <w:rFonts w:ascii="Arial" w:hAnsi="Arial" w:cs="Arial"/>
                <w:b/>
              </w:rPr>
              <w:t>Evaluador/a</w:t>
            </w:r>
          </w:p>
        </w:tc>
        <w:tc>
          <w:tcPr>
            <w:tcW w:w="4322" w:type="dxa"/>
          </w:tcPr>
          <w:p w:rsidR="00D63CD6" w:rsidRPr="00D63CD6" w:rsidRDefault="00D63CD6" w:rsidP="00156D17">
            <w:pPr>
              <w:rPr>
                <w:rFonts w:ascii="Arial" w:hAnsi="Arial" w:cs="Arial"/>
                <w:b/>
                <w:i/>
                <w:lang w:val="es-ES"/>
              </w:rPr>
            </w:pPr>
          </w:p>
        </w:tc>
      </w:tr>
    </w:tbl>
    <w:p w:rsidR="00D63CD6" w:rsidRDefault="00D63CD6" w:rsidP="00D63CD6">
      <w:pPr>
        <w:jc w:val="left"/>
        <w:rPr>
          <w:sz w:val="28"/>
          <w:szCs w:val="28"/>
        </w:rPr>
      </w:pPr>
    </w:p>
    <w:p w:rsidR="00E91BE7" w:rsidRDefault="00E91BE7" w:rsidP="00E91BE7">
      <w:pPr>
        <w:jc w:val="center"/>
        <w:rPr>
          <w:sz w:val="28"/>
          <w:szCs w:val="28"/>
        </w:rPr>
      </w:pPr>
    </w:p>
    <w:p w:rsidR="00E91BE7" w:rsidRDefault="00E91BE7" w:rsidP="00E91BE7">
      <w:pPr>
        <w:jc w:val="center"/>
        <w:rPr>
          <w:sz w:val="28"/>
          <w:szCs w:val="28"/>
        </w:rPr>
      </w:pPr>
    </w:p>
    <w:p w:rsidR="00E91BE7" w:rsidRDefault="00E91BE7" w:rsidP="00E91BE7">
      <w:pPr>
        <w:jc w:val="center"/>
        <w:rPr>
          <w:sz w:val="28"/>
          <w:szCs w:val="28"/>
        </w:rPr>
      </w:pPr>
    </w:p>
    <w:p w:rsidR="00E91BE7" w:rsidRDefault="00E91BE7" w:rsidP="00E91BE7">
      <w:pPr>
        <w:jc w:val="center"/>
        <w:rPr>
          <w:sz w:val="28"/>
          <w:szCs w:val="28"/>
        </w:rPr>
      </w:pPr>
    </w:p>
    <w:p w:rsidR="00E91BE7" w:rsidRDefault="00E91BE7" w:rsidP="00E91BE7">
      <w:pPr>
        <w:jc w:val="center"/>
        <w:rPr>
          <w:sz w:val="28"/>
          <w:szCs w:val="28"/>
        </w:rPr>
      </w:pPr>
    </w:p>
    <w:p w:rsidR="00A87109" w:rsidRDefault="00A87109">
      <w:pPr>
        <w:rPr>
          <w:sz w:val="22"/>
        </w:rPr>
      </w:pPr>
    </w:p>
    <w:p w:rsidR="00A87109" w:rsidRDefault="00A87109">
      <w:pPr>
        <w:rPr>
          <w:sz w:val="22"/>
        </w:rPr>
      </w:pPr>
    </w:p>
    <w:p w:rsidR="00A87109" w:rsidRDefault="00A87109">
      <w:pPr>
        <w:rPr>
          <w:sz w:val="22"/>
        </w:rPr>
      </w:pPr>
    </w:p>
    <w:p w:rsidR="00A87109" w:rsidRDefault="00A87109">
      <w:pPr>
        <w:rPr>
          <w:sz w:val="22"/>
        </w:rPr>
      </w:pPr>
    </w:p>
    <w:p w:rsidR="00A87109" w:rsidRDefault="00A87109">
      <w:pPr>
        <w:rPr>
          <w:sz w:val="22"/>
        </w:rPr>
      </w:pPr>
    </w:p>
    <w:p w:rsidR="00993548" w:rsidRDefault="00993548">
      <w:pPr>
        <w:rPr>
          <w:sz w:val="22"/>
        </w:rPr>
      </w:pPr>
    </w:p>
    <w:p w:rsidR="00E91BE7" w:rsidRDefault="00E91BE7" w:rsidP="00E91BE7">
      <w:pPr>
        <w:spacing w:line="360" w:lineRule="auto"/>
        <w:jc w:val="center"/>
        <w:rPr>
          <w:b/>
          <w:sz w:val="22"/>
        </w:rPr>
      </w:pPr>
      <w:r>
        <w:rPr>
          <w:b/>
          <w:sz w:val="22"/>
        </w:rPr>
        <w:lastRenderedPageBreak/>
        <w:t>DEDICATORIA</w:t>
      </w:r>
    </w:p>
    <w:p w:rsidR="00E91BE7" w:rsidRDefault="00E91BE7" w:rsidP="00E91BE7">
      <w:pPr>
        <w:spacing w:line="360" w:lineRule="auto"/>
        <w:jc w:val="center"/>
        <w:rPr>
          <w:b/>
          <w:sz w:val="22"/>
        </w:rPr>
      </w:pPr>
    </w:p>
    <w:p w:rsidR="00FD34D8" w:rsidRDefault="00FD34D8" w:rsidP="00E91BE7">
      <w:pPr>
        <w:spacing w:line="360" w:lineRule="auto"/>
        <w:jc w:val="center"/>
        <w:rPr>
          <w:b/>
          <w:sz w:val="22"/>
        </w:rPr>
      </w:pPr>
    </w:p>
    <w:p w:rsidR="00FD34D8" w:rsidRDefault="00FD34D8" w:rsidP="00E91BE7">
      <w:pPr>
        <w:spacing w:line="360" w:lineRule="auto"/>
        <w:jc w:val="center"/>
        <w:rPr>
          <w:b/>
          <w:sz w:val="22"/>
        </w:rPr>
      </w:pPr>
    </w:p>
    <w:p w:rsidR="00FD34D8" w:rsidRDefault="00FD34D8" w:rsidP="00E91BE7">
      <w:pPr>
        <w:spacing w:line="360" w:lineRule="auto"/>
        <w:jc w:val="center"/>
        <w:rPr>
          <w:b/>
          <w:sz w:val="22"/>
        </w:rPr>
      </w:pPr>
    </w:p>
    <w:p w:rsidR="00FD34D8" w:rsidRDefault="00FD34D8" w:rsidP="00E91BE7">
      <w:pPr>
        <w:spacing w:line="360" w:lineRule="auto"/>
        <w:jc w:val="center"/>
        <w:rPr>
          <w:b/>
          <w:sz w:val="22"/>
        </w:rPr>
      </w:pPr>
    </w:p>
    <w:p w:rsidR="00FD34D8" w:rsidRDefault="00FD34D8" w:rsidP="00FD34D8">
      <w:pPr>
        <w:spacing w:line="360" w:lineRule="auto"/>
        <w:jc w:val="right"/>
        <w:rPr>
          <w:b/>
          <w:sz w:val="22"/>
        </w:rPr>
      </w:pPr>
      <w:r>
        <w:rPr>
          <w:b/>
          <w:sz w:val="22"/>
        </w:rPr>
        <w:t>A mis queridos  hijos Emilia y Simón.</w:t>
      </w:r>
    </w:p>
    <w:p w:rsidR="00FD34D8" w:rsidRDefault="00FD34D8" w:rsidP="00FD34D8">
      <w:pPr>
        <w:spacing w:line="360" w:lineRule="auto"/>
        <w:jc w:val="right"/>
        <w:rPr>
          <w:b/>
          <w:sz w:val="22"/>
        </w:rPr>
      </w:pPr>
    </w:p>
    <w:p w:rsidR="00FD34D8" w:rsidRDefault="00FD34D8" w:rsidP="00FD34D8">
      <w:pPr>
        <w:spacing w:line="360" w:lineRule="auto"/>
        <w:jc w:val="right"/>
        <w:rPr>
          <w:b/>
          <w:sz w:val="22"/>
        </w:rPr>
      </w:pPr>
      <w:r>
        <w:rPr>
          <w:b/>
          <w:sz w:val="22"/>
        </w:rPr>
        <w:t>A mis padres Mary y Pirulo en el lugar donde estén.</w:t>
      </w:r>
    </w:p>
    <w:p w:rsidR="00FD34D8" w:rsidRDefault="00FD34D8" w:rsidP="00FD34D8">
      <w:pPr>
        <w:spacing w:line="360" w:lineRule="auto"/>
        <w:jc w:val="right"/>
        <w:rPr>
          <w:b/>
          <w:sz w:val="22"/>
        </w:rPr>
      </w:pPr>
    </w:p>
    <w:p w:rsidR="00FD34D8" w:rsidRDefault="00FD34D8" w:rsidP="00FD34D8">
      <w:pPr>
        <w:spacing w:line="360" w:lineRule="auto"/>
        <w:jc w:val="right"/>
        <w:rPr>
          <w:b/>
          <w:sz w:val="22"/>
        </w:rPr>
      </w:pPr>
      <w:r>
        <w:rPr>
          <w:b/>
          <w:sz w:val="22"/>
        </w:rPr>
        <w:t>A mis hermanas del alma  Mariana, Verónica, Carolina y Mabel.</w:t>
      </w:r>
    </w:p>
    <w:p w:rsidR="00FD34D8" w:rsidRDefault="00FD34D8" w:rsidP="00FD34D8">
      <w:pPr>
        <w:spacing w:line="360" w:lineRule="auto"/>
        <w:jc w:val="right"/>
        <w:rPr>
          <w:b/>
          <w:sz w:val="22"/>
        </w:rPr>
      </w:pPr>
    </w:p>
    <w:p w:rsidR="00FD34D8" w:rsidRDefault="00FD34D8" w:rsidP="00FD34D8">
      <w:pPr>
        <w:spacing w:line="360" w:lineRule="auto"/>
        <w:jc w:val="right"/>
        <w:rPr>
          <w:b/>
          <w:sz w:val="22"/>
        </w:rPr>
      </w:pPr>
      <w:r>
        <w:rPr>
          <w:b/>
          <w:sz w:val="22"/>
        </w:rPr>
        <w:t>A mis compañeros y compañeras del Pro Huerta  Tucumán</w:t>
      </w:r>
    </w:p>
    <w:p w:rsidR="00E91BE7" w:rsidRPr="00E91BE7" w:rsidRDefault="00E91BE7" w:rsidP="00E91BE7">
      <w:pPr>
        <w:spacing w:line="360" w:lineRule="auto"/>
        <w:jc w:val="center"/>
        <w:rPr>
          <w:b/>
          <w:sz w:val="22"/>
        </w:rPr>
      </w:pPr>
    </w:p>
    <w:p w:rsidR="00A87109" w:rsidRDefault="00A87109" w:rsidP="00E91BE7">
      <w:pPr>
        <w:spacing w:line="360" w:lineRule="auto"/>
        <w:rPr>
          <w:sz w:val="22"/>
        </w:rPr>
      </w:pPr>
    </w:p>
    <w:p w:rsidR="00A87109" w:rsidRDefault="00A87109" w:rsidP="00E91BE7">
      <w:pPr>
        <w:spacing w:line="360" w:lineRule="auto"/>
        <w:rPr>
          <w:sz w:val="22"/>
        </w:rPr>
      </w:pPr>
    </w:p>
    <w:p w:rsidR="00E91BE7" w:rsidRDefault="00E91BE7" w:rsidP="00E91BE7">
      <w:pPr>
        <w:spacing w:line="360" w:lineRule="auto"/>
        <w:rPr>
          <w:sz w:val="22"/>
        </w:rPr>
      </w:pPr>
    </w:p>
    <w:p w:rsidR="00E91BE7" w:rsidRDefault="00E91BE7" w:rsidP="00E91BE7">
      <w:pPr>
        <w:spacing w:line="360" w:lineRule="auto"/>
        <w:rPr>
          <w:sz w:val="22"/>
        </w:rPr>
      </w:pPr>
    </w:p>
    <w:p w:rsidR="00E91BE7" w:rsidRDefault="00E91BE7">
      <w:pPr>
        <w:rPr>
          <w:sz w:val="22"/>
        </w:rPr>
      </w:pPr>
      <w:r>
        <w:rPr>
          <w:sz w:val="22"/>
        </w:rPr>
        <w:br w:type="page"/>
      </w:r>
    </w:p>
    <w:p w:rsidR="00E91BE7" w:rsidRPr="00E91BE7" w:rsidRDefault="00E91BE7" w:rsidP="00E91BE7">
      <w:pPr>
        <w:spacing w:line="360" w:lineRule="auto"/>
        <w:jc w:val="center"/>
        <w:rPr>
          <w:b/>
          <w:sz w:val="22"/>
        </w:rPr>
      </w:pPr>
      <w:r w:rsidRPr="00E91BE7">
        <w:rPr>
          <w:b/>
          <w:sz w:val="22"/>
        </w:rPr>
        <w:lastRenderedPageBreak/>
        <w:t>AGRADECIMIENTOS</w:t>
      </w:r>
    </w:p>
    <w:p w:rsidR="00E91BE7" w:rsidRDefault="00E91BE7" w:rsidP="00E91BE7">
      <w:pPr>
        <w:spacing w:line="360" w:lineRule="auto"/>
        <w:rPr>
          <w:sz w:val="22"/>
        </w:rPr>
      </w:pPr>
    </w:p>
    <w:p w:rsidR="00E91BE7" w:rsidRDefault="00E91BE7" w:rsidP="00E91BE7">
      <w:pPr>
        <w:spacing w:line="360" w:lineRule="auto"/>
        <w:rPr>
          <w:sz w:val="22"/>
        </w:rPr>
      </w:pPr>
    </w:p>
    <w:p w:rsidR="00E91BE7" w:rsidRDefault="0076525C" w:rsidP="00E91BE7">
      <w:pPr>
        <w:spacing w:line="360" w:lineRule="auto"/>
        <w:rPr>
          <w:sz w:val="22"/>
        </w:rPr>
      </w:pPr>
      <w:r>
        <w:rPr>
          <w:sz w:val="22"/>
        </w:rPr>
        <w:t xml:space="preserve">Gracias a mi Directora </w:t>
      </w:r>
      <w:r w:rsidR="0048694D">
        <w:rPr>
          <w:sz w:val="22"/>
        </w:rPr>
        <w:t xml:space="preserve">Marianne </w:t>
      </w:r>
      <w:r>
        <w:rPr>
          <w:sz w:val="22"/>
        </w:rPr>
        <w:t>y Co Director</w:t>
      </w:r>
      <w:r w:rsidR="0048694D">
        <w:rPr>
          <w:sz w:val="22"/>
        </w:rPr>
        <w:t xml:space="preserve"> </w:t>
      </w:r>
      <w:proofErr w:type="spellStart"/>
      <w:r w:rsidR="0048694D">
        <w:rPr>
          <w:sz w:val="22"/>
        </w:rPr>
        <w:t>Iran</w:t>
      </w:r>
      <w:proofErr w:type="spellEnd"/>
      <w:r>
        <w:rPr>
          <w:sz w:val="22"/>
        </w:rPr>
        <w:t xml:space="preserve"> por su paciencia, compromiso y generosidad en acompañar este trabajo.</w:t>
      </w:r>
      <w:r w:rsidR="00326024">
        <w:rPr>
          <w:sz w:val="22"/>
        </w:rPr>
        <w:t xml:space="preserve"> </w:t>
      </w:r>
    </w:p>
    <w:p w:rsidR="00A11DFD" w:rsidRDefault="00A11DFD" w:rsidP="00E91BE7">
      <w:pPr>
        <w:spacing w:line="360" w:lineRule="auto"/>
        <w:rPr>
          <w:sz w:val="22"/>
        </w:rPr>
      </w:pPr>
    </w:p>
    <w:p w:rsidR="0076525C" w:rsidRDefault="0076525C" w:rsidP="00E91BE7">
      <w:pPr>
        <w:spacing w:line="360" w:lineRule="auto"/>
        <w:rPr>
          <w:sz w:val="22"/>
        </w:rPr>
      </w:pPr>
      <w:r>
        <w:rPr>
          <w:sz w:val="22"/>
        </w:rPr>
        <w:t>A Gustavo, Liliana y Federico por su “</w:t>
      </w:r>
      <w:proofErr w:type="spellStart"/>
      <w:r>
        <w:rPr>
          <w:sz w:val="22"/>
        </w:rPr>
        <w:t>caraje</w:t>
      </w:r>
      <w:proofErr w:type="spellEnd"/>
      <w:r>
        <w:rPr>
          <w:sz w:val="22"/>
        </w:rPr>
        <w:t xml:space="preserve">” para ser entrevistados y observados en </w:t>
      </w:r>
      <w:r w:rsidR="00326024">
        <w:rPr>
          <w:sz w:val="22"/>
        </w:rPr>
        <w:t xml:space="preserve">sus actividades de </w:t>
      </w:r>
      <w:r>
        <w:rPr>
          <w:sz w:val="22"/>
        </w:rPr>
        <w:t>terreno.</w:t>
      </w:r>
    </w:p>
    <w:p w:rsidR="00A11DFD" w:rsidRDefault="00A11DFD" w:rsidP="00E91BE7">
      <w:pPr>
        <w:spacing w:line="360" w:lineRule="auto"/>
        <w:rPr>
          <w:sz w:val="22"/>
        </w:rPr>
      </w:pPr>
    </w:p>
    <w:p w:rsidR="0076525C" w:rsidRDefault="0076525C" w:rsidP="00E91BE7">
      <w:pPr>
        <w:spacing w:line="360" w:lineRule="auto"/>
        <w:rPr>
          <w:sz w:val="22"/>
        </w:rPr>
      </w:pPr>
      <w:r>
        <w:rPr>
          <w:sz w:val="22"/>
        </w:rPr>
        <w:t>A Susana, Pibe, Marcelo; Gustavo, Soco, Daniel, Federico, Martín y Liliana por sus importantes aportes en el t</w:t>
      </w:r>
      <w:r w:rsidR="00326024">
        <w:rPr>
          <w:sz w:val="22"/>
        </w:rPr>
        <w:t>aller  de técnicos de Pro Huerta</w:t>
      </w:r>
      <w:r>
        <w:rPr>
          <w:sz w:val="22"/>
        </w:rPr>
        <w:t>.</w:t>
      </w:r>
    </w:p>
    <w:p w:rsidR="00A11DFD" w:rsidRDefault="00A11DFD" w:rsidP="00E91BE7">
      <w:pPr>
        <w:spacing w:line="360" w:lineRule="auto"/>
        <w:rPr>
          <w:sz w:val="22"/>
        </w:rPr>
      </w:pPr>
    </w:p>
    <w:p w:rsidR="0076525C" w:rsidRDefault="0076525C" w:rsidP="00E91BE7">
      <w:pPr>
        <w:spacing w:line="360" w:lineRule="auto"/>
        <w:rPr>
          <w:sz w:val="22"/>
        </w:rPr>
      </w:pPr>
      <w:r>
        <w:rPr>
          <w:sz w:val="22"/>
        </w:rPr>
        <w:t>A Pancho</w:t>
      </w:r>
      <w:r w:rsidR="00326024">
        <w:rPr>
          <w:sz w:val="22"/>
        </w:rPr>
        <w:t xml:space="preserve"> por </w:t>
      </w:r>
      <w:r w:rsidR="00693445">
        <w:rPr>
          <w:sz w:val="22"/>
        </w:rPr>
        <w:t xml:space="preserve">compartir su experiencia y conocimiento,  y por </w:t>
      </w:r>
      <w:r w:rsidR="00326024">
        <w:rPr>
          <w:sz w:val="22"/>
        </w:rPr>
        <w:t>ayudarme a reflexionar</w:t>
      </w:r>
      <w:r w:rsidR="00693445">
        <w:rPr>
          <w:sz w:val="22"/>
        </w:rPr>
        <w:t>.</w:t>
      </w:r>
      <w:r w:rsidR="00326024">
        <w:rPr>
          <w:sz w:val="22"/>
        </w:rPr>
        <w:t xml:space="preserve"> </w:t>
      </w:r>
    </w:p>
    <w:p w:rsidR="00A11DFD" w:rsidRDefault="00A11DFD" w:rsidP="00E91BE7">
      <w:pPr>
        <w:spacing w:line="360" w:lineRule="auto"/>
        <w:rPr>
          <w:sz w:val="22"/>
        </w:rPr>
      </w:pPr>
    </w:p>
    <w:p w:rsidR="00A11DFD" w:rsidRDefault="0076525C" w:rsidP="00E91BE7">
      <w:pPr>
        <w:spacing w:line="360" w:lineRule="auto"/>
        <w:rPr>
          <w:sz w:val="22"/>
        </w:rPr>
      </w:pPr>
      <w:r>
        <w:rPr>
          <w:sz w:val="22"/>
        </w:rPr>
        <w:t xml:space="preserve">A </w:t>
      </w:r>
      <w:proofErr w:type="spellStart"/>
      <w:r>
        <w:rPr>
          <w:sz w:val="22"/>
        </w:rPr>
        <w:t>Luch</w:t>
      </w:r>
      <w:r w:rsidR="00C54D74">
        <w:rPr>
          <w:sz w:val="22"/>
        </w:rPr>
        <w:t>í</w:t>
      </w:r>
      <w:r>
        <w:rPr>
          <w:sz w:val="22"/>
        </w:rPr>
        <w:t>n</w:t>
      </w:r>
      <w:proofErr w:type="spellEnd"/>
      <w:r w:rsidR="000A128B">
        <w:rPr>
          <w:sz w:val="22"/>
        </w:rPr>
        <w:t xml:space="preserve"> por sus </w:t>
      </w:r>
      <w:r w:rsidR="009D115D">
        <w:rPr>
          <w:sz w:val="22"/>
        </w:rPr>
        <w:t>opiniones</w:t>
      </w:r>
      <w:r w:rsidR="00B104C6">
        <w:rPr>
          <w:sz w:val="22"/>
        </w:rPr>
        <w:t xml:space="preserve"> y sugerencias.</w:t>
      </w:r>
    </w:p>
    <w:p w:rsidR="0076525C" w:rsidRDefault="00CD27D9" w:rsidP="00E91BE7">
      <w:pPr>
        <w:spacing w:line="360" w:lineRule="auto"/>
        <w:rPr>
          <w:sz w:val="22"/>
        </w:rPr>
      </w:pPr>
      <w:r>
        <w:rPr>
          <w:sz w:val="22"/>
        </w:rPr>
        <w:t xml:space="preserve"> </w:t>
      </w:r>
      <w:r w:rsidR="000A128B">
        <w:rPr>
          <w:sz w:val="22"/>
        </w:rPr>
        <w:t xml:space="preserve"> </w:t>
      </w:r>
    </w:p>
    <w:p w:rsidR="0076525C" w:rsidRDefault="00326024" w:rsidP="00E91BE7">
      <w:pPr>
        <w:spacing w:line="360" w:lineRule="auto"/>
        <w:rPr>
          <w:sz w:val="22"/>
        </w:rPr>
      </w:pPr>
      <w:r>
        <w:rPr>
          <w:sz w:val="22"/>
        </w:rPr>
        <w:t>A Mabel,</w:t>
      </w:r>
      <w:r w:rsidR="0076525C">
        <w:rPr>
          <w:sz w:val="22"/>
        </w:rPr>
        <w:t xml:space="preserve"> Adela</w:t>
      </w:r>
      <w:r>
        <w:rPr>
          <w:sz w:val="22"/>
        </w:rPr>
        <w:t xml:space="preserve"> y Daniel por sus aportes en la bibliografía, gráfic</w:t>
      </w:r>
      <w:r w:rsidR="00FC1EE5">
        <w:rPr>
          <w:sz w:val="22"/>
        </w:rPr>
        <w:t>o</w:t>
      </w:r>
      <w:r>
        <w:rPr>
          <w:sz w:val="22"/>
        </w:rPr>
        <w:t>s y resumen de este trabajo.</w:t>
      </w:r>
    </w:p>
    <w:p w:rsidR="00A11DFD" w:rsidRDefault="00A11DFD" w:rsidP="00E91BE7">
      <w:pPr>
        <w:spacing w:line="360" w:lineRule="auto"/>
        <w:rPr>
          <w:sz w:val="22"/>
        </w:rPr>
      </w:pPr>
    </w:p>
    <w:p w:rsidR="0076525C" w:rsidRDefault="0076525C" w:rsidP="00E91BE7">
      <w:pPr>
        <w:spacing w:line="360" w:lineRule="auto"/>
        <w:rPr>
          <w:sz w:val="22"/>
        </w:rPr>
      </w:pPr>
      <w:r>
        <w:rPr>
          <w:sz w:val="22"/>
        </w:rPr>
        <w:t xml:space="preserve">A </w:t>
      </w:r>
      <w:proofErr w:type="spellStart"/>
      <w:r>
        <w:rPr>
          <w:sz w:val="22"/>
        </w:rPr>
        <w:t>Christophe</w:t>
      </w:r>
      <w:proofErr w:type="spellEnd"/>
      <w:r w:rsidR="00326024">
        <w:rPr>
          <w:sz w:val="22"/>
        </w:rPr>
        <w:t>, sobre todo</w:t>
      </w:r>
      <w:r w:rsidR="00693445">
        <w:rPr>
          <w:sz w:val="22"/>
        </w:rPr>
        <w:t xml:space="preserve"> en la primera etapa, </w:t>
      </w:r>
      <w:r w:rsidR="00326024">
        <w:rPr>
          <w:sz w:val="22"/>
        </w:rPr>
        <w:t>por</w:t>
      </w:r>
      <w:r w:rsidR="000A128B">
        <w:rPr>
          <w:sz w:val="22"/>
        </w:rPr>
        <w:t xml:space="preserve"> </w:t>
      </w:r>
      <w:r w:rsidR="00693445">
        <w:rPr>
          <w:sz w:val="22"/>
        </w:rPr>
        <w:t>ayudarme a elegir y valorar el tema de mi tesis.</w:t>
      </w:r>
    </w:p>
    <w:p w:rsidR="00A11DFD" w:rsidRDefault="00A11DFD" w:rsidP="00E91BE7">
      <w:pPr>
        <w:spacing w:line="360" w:lineRule="auto"/>
        <w:rPr>
          <w:sz w:val="22"/>
        </w:rPr>
      </w:pPr>
    </w:p>
    <w:p w:rsidR="00A11DFD" w:rsidRDefault="00E9162F" w:rsidP="00E91BE7">
      <w:pPr>
        <w:spacing w:line="360" w:lineRule="auto"/>
        <w:rPr>
          <w:sz w:val="22"/>
        </w:rPr>
      </w:pPr>
      <w:r>
        <w:rPr>
          <w:sz w:val="22"/>
        </w:rPr>
        <w:t xml:space="preserve">A </w:t>
      </w:r>
      <w:r w:rsidR="0076525C">
        <w:rPr>
          <w:sz w:val="22"/>
        </w:rPr>
        <w:t>mis hijos</w:t>
      </w:r>
      <w:r w:rsidR="00C54D74">
        <w:rPr>
          <w:sz w:val="22"/>
        </w:rPr>
        <w:t xml:space="preserve"> y a</w:t>
      </w:r>
      <w:r w:rsidR="0076525C">
        <w:rPr>
          <w:sz w:val="22"/>
        </w:rPr>
        <w:t xml:space="preserve"> Grecia</w:t>
      </w:r>
      <w:r w:rsidR="00C54D74">
        <w:rPr>
          <w:sz w:val="22"/>
        </w:rPr>
        <w:t>, con su hijita</w:t>
      </w:r>
      <w:r w:rsidR="0076525C">
        <w:rPr>
          <w:sz w:val="22"/>
        </w:rPr>
        <w:t xml:space="preserve"> Bianca</w:t>
      </w:r>
      <w:r w:rsidR="00C54D74">
        <w:rPr>
          <w:sz w:val="22"/>
        </w:rPr>
        <w:t>,</w:t>
      </w:r>
      <w:r w:rsidR="00E8513C">
        <w:rPr>
          <w:sz w:val="22"/>
        </w:rPr>
        <w:t xml:space="preserve"> por acompañarme </w:t>
      </w:r>
      <w:r w:rsidR="00693445">
        <w:rPr>
          <w:sz w:val="22"/>
        </w:rPr>
        <w:t>con</w:t>
      </w:r>
      <w:r w:rsidR="00E8513C">
        <w:rPr>
          <w:sz w:val="22"/>
        </w:rPr>
        <w:t xml:space="preserve"> la paciencia y el afecto incondicional necesario para continuar.</w:t>
      </w:r>
    </w:p>
    <w:p w:rsidR="0076525C" w:rsidRDefault="00E8513C" w:rsidP="00E91BE7">
      <w:pPr>
        <w:spacing w:line="360" w:lineRule="auto"/>
        <w:rPr>
          <w:sz w:val="22"/>
        </w:rPr>
      </w:pPr>
      <w:r>
        <w:rPr>
          <w:sz w:val="22"/>
        </w:rPr>
        <w:t xml:space="preserve"> </w:t>
      </w:r>
    </w:p>
    <w:p w:rsidR="00326024" w:rsidRDefault="00326024" w:rsidP="00E91BE7">
      <w:pPr>
        <w:spacing w:line="360" w:lineRule="auto"/>
        <w:rPr>
          <w:sz w:val="22"/>
        </w:rPr>
      </w:pPr>
      <w:r>
        <w:rPr>
          <w:sz w:val="22"/>
        </w:rPr>
        <w:t>A mis compañeras y compañeros de militancia, del trabajo y de la vida</w:t>
      </w:r>
      <w:r w:rsidR="00693445">
        <w:rPr>
          <w:sz w:val="22"/>
        </w:rPr>
        <w:t xml:space="preserve"> por estar a mi lado</w:t>
      </w:r>
      <w:r>
        <w:rPr>
          <w:sz w:val="22"/>
        </w:rPr>
        <w:t>.</w:t>
      </w:r>
    </w:p>
    <w:p w:rsidR="00C10F20" w:rsidRDefault="00C10F20" w:rsidP="00E91BE7">
      <w:pPr>
        <w:spacing w:line="360" w:lineRule="auto"/>
        <w:rPr>
          <w:sz w:val="22"/>
        </w:rPr>
      </w:pPr>
    </w:p>
    <w:p w:rsidR="0048694D" w:rsidRDefault="0048694D" w:rsidP="00E91BE7">
      <w:pPr>
        <w:spacing w:line="360" w:lineRule="auto"/>
        <w:rPr>
          <w:sz w:val="22"/>
        </w:rPr>
      </w:pPr>
      <w:r>
        <w:rPr>
          <w:sz w:val="22"/>
        </w:rPr>
        <w:t>Al INTA por darme esta oportunidad para mi formación superior.</w:t>
      </w:r>
    </w:p>
    <w:p w:rsidR="00326024" w:rsidRDefault="00326024" w:rsidP="00E91BE7">
      <w:pPr>
        <w:spacing w:line="360" w:lineRule="auto"/>
        <w:rPr>
          <w:sz w:val="22"/>
        </w:rPr>
      </w:pPr>
    </w:p>
    <w:p w:rsidR="00326024" w:rsidRDefault="00326024" w:rsidP="00E91BE7">
      <w:pPr>
        <w:spacing w:line="360" w:lineRule="auto"/>
        <w:rPr>
          <w:sz w:val="22"/>
        </w:rPr>
      </w:pPr>
    </w:p>
    <w:p w:rsidR="00E91BE7" w:rsidRDefault="00E91BE7">
      <w:pPr>
        <w:rPr>
          <w:sz w:val="22"/>
        </w:rPr>
      </w:pPr>
      <w:r>
        <w:rPr>
          <w:sz w:val="22"/>
        </w:rPr>
        <w:br w:type="page"/>
      </w:r>
    </w:p>
    <w:p w:rsidR="00E91BE7" w:rsidRPr="00E91BE7" w:rsidRDefault="00E91BE7" w:rsidP="00A35362">
      <w:pPr>
        <w:spacing w:line="360" w:lineRule="auto"/>
        <w:jc w:val="center"/>
        <w:rPr>
          <w:b/>
          <w:sz w:val="22"/>
        </w:rPr>
      </w:pPr>
      <w:r>
        <w:rPr>
          <w:b/>
          <w:sz w:val="22"/>
        </w:rPr>
        <w:lastRenderedPageBreak/>
        <w:t>INDICE</w:t>
      </w:r>
    </w:p>
    <w:p w:rsidR="00E91BE7" w:rsidRDefault="00E91BE7" w:rsidP="00A35362">
      <w:pPr>
        <w:spacing w:line="360" w:lineRule="auto"/>
        <w:rPr>
          <w:sz w:val="22"/>
        </w:rPr>
      </w:pPr>
    </w:p>
    <w:p w:rsidR="00A35362" w:rsidRPr="00A35362" w:rsidRDefault="00A35362" w:rsidP="00A35362">
      <w:pPr>
        <w:spacing w:line="360" w:lineRule="auto"/>
        <w:jc w:val="right"/>
        <w:rPr>
          <w:b/>
          <w:sz w:val="22"/>
        </w:rPr>
      </w:pPr>
      <w:r>
        <w:rPr>
          <w:b/>
          <w:sz w:val="22"/>
        </w:rPr>
        <w:t>Pág.</w:t>
      </w: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851"/>
        <w:gridCol w:w="708"/>
        <w:gridCol w:w="426"/>
        <w:gridCol w:w="5103"/>
        <w:gridCol w:w="739"/>
      </w:tblGrid>
      <w:tr w:rsidR="00D03786" w:rsidRPr="00A35362" w:rsidTr="0043149D">
        <w:tc>
          <w:tcPr>
            <w:tcW w:w="7797" w:type="dxa"/>
            <w:gridSpan w:val="5"/>
          </w:tcPr>
          <w:p w:rsidR="00D03786" w:rsidRPr="00A35362" w:rsidRDefault="00D03786" w:rsidP="0043149D">
            <w:pPr>
              <w:spacing w:line="360" w:lineRule="auto"/>
              <w:rPr>
                <w:rFonts w:ascii="Arial" w:hAnsi="Arial" w:cs="Arial"/>
              </w:rPr>
            </w:pPr>
            <w:proofErr w:type="gramStart"/>
            <w:r w:rsidRPr="00A35362">
              <w:rPr>
                <w:rFonts w:ascii="Arial" w:hAnsi="Arial" w:cs="Arial"/>
              </w:rPr>
              <w:t>INTRODUCCIÓN …</w:t>
            </w:r>
            <w:proofErr w:type="gramEnd"/>
            <w:r w:rsidRPr="00A35362">
              <w:rPr>
                <w:rFonts w:ascii="Arial" w:hAnsi="Arial" w:cs="Arial"/>
              </w:rPr>
              <w:t>………………………………………………………………….</w:t>
            </w:r>
          </w:p>
        </w:tc>
        <w:tc>
          <w:tcPr>
            <w:tcW w:w="739" w:type="dxa"/>
          </w:tcPr>
          <w:p w:rsidR="00D03786" w:rsidRPr="00A35362" w:rsidRDefault="00D03786" w:rsidP="0043149D">
            <w:pPr>
              <w:spacing w:line="360" w:lineRule="auto"/>
              <w:jc w:val="right"/>
              <w:rPr>
                <w:rFonts w:ascii="Arial" w:hAnsi="Arial" w:cs="Arial"/>
              </w:rPr>
            </w:pPr>
            <w:r>
              <w:rPr>
                <w:rFonts w:ascii="Arial" w:hAnsi="Arial" w:cs="Arial"/>
              </w:rPr>
              <w:t>1</w:t>
            </w:r>
          </w:p>
        </w:tc>
      </w:tr>
      <w:tr w:rsidR="00D03786" w:rsidRPr="00A35362" w:rsidTr="0043149D">
        <w:tc>
          <w:tcPr>
            <w:tcW w:w="7797" w:type="dxa"/>
            <w:gridSpan w:val="5"/>
          </w:tcPr>
          <w:p w:rsidR="00D03786" w:rsidRPr="00A35362" w:rsidRDefault="00D03786" w:rsidP="0043149D">
            <w:pPr>
              <w:spacing w:line="360" w:lineRule="auto"/>
              <w:rPr>
                <w:rFonts w:ascii="Arial" w:hAnsi="Arial" w:cs="Arial"/>
                <w:b/>
              </w:rPr>
            </w:pPr>
            <w:r w:rsidRPr="00A35362">
              <w:rPr>
                <w:rFonts w:ascii="Arial" w:hAnsi="Arial" w:cs="Arial"/>
                <w:b/>
              </w:rPr>
              <w:t>CAPITULO I: Problemática</w:t>
            </w:r>
          </w:p>
        </w:tc>
        <w:tc>
          <w:tcPr>
            <w:tcW w:w="739" w:type="dxa"/>
          </w:tcPr>
          <w:p w:rsidR="00D03786" w:rsidRPr="00A35362" w:rsidRDefault="00D03786" w:rsidP="0043149D">
            <w:pPr>
              <w:spacing w:line="360" w:lineRule="auto"/>
              <w:jc w:val="right"/>
              <w:rPr>
                <w:rFonts w:ascii="Arial" w:hAnsi="Arial" w:cs="Arial"/>
              </w:rPr>
            </w:pPr>
          </w:p>
        </w:tc>
      </w:tr>
      <w:tr w:rsidR="00D03786" w:rsidRPr="00A35362" w:rsidTr="0043149D">
        <w:tc>
          <w:tcPr>
            <w:tcW w:w="709" w:type="dxa"/>
          </w:tcPr>
          <w:p w:rsidR="00D03786" w:rsidRPr="00A35362" w:rsidRDefault="00D03786" w:rsidP="0043149D">
            <w:pPr>
              <w:spacing w:line="360" w:lineRule="auto"/>
              <w:rPr>
                <w:rFonts w:ascii="Arial" w:hAnsi="Arial" w:cs="Arial"/>
                <w:b/>
              </w:rPr>
            </w:pPr>
            <w:r w:rsidRPr="00A35362">
              <w:rPr>
                <w:rFonts w:ascii="Arial" w:hAnsi="Arial" w:cs="Arial"/>
                <w:b/>
              </w:rPr>
              <w:t>1.1.-</w:t>
            </w:r>
          </w:p>
        </w:tc>
        <w:tc>
          <w:tcPr>
            <w:tcW w:w="7088" w:type="dxa"/>
            <w:gridSpan w:val="4"/>
          </w:tcPr>
          <w:p w:rsidR="00D03786" w:rsidRPr="00A35362" w:rsidRDefault="00D03786" w:rsidP="0043149D">
            <w:pPr>
              <w:spacing w:line="360" w:lineRule="auto"/>
              <w:rPr>
                <w:rFonts w:ascii="Arial" w:hAnsi="Arial" w:cs="Arial"/>
              </w:rPr>
            </w:pPr>
            <w:r w:rsidRPr="00A35362">
              <w:rPr>
                <w:rFonts w:ascii="Arial" w:hAnsi="Arial" w:cs="Arial"/>
                <w:lang w:val="es-ES"/>
              </w:rPr>
              <w:t>Contexto y planteo del problema …………………………………………..</w:t>
            </w:r>
          </w:p>
        </w:tc>
        <w:tc>
          <w:tcPr>
            <w:tcW w:w="739" w:type="dxa"/>
          </w:tcPr>
          <w:p w:rsidR="00D03786" w:rsidRPr="00A35362" w:rsidRDefault="00D03786" w:rsidP="0043149D">
            <w:pPr>
              <w:spacing w:line="360" w:lineRule="auto"/>
              <w:jc w:val="right"/>
              <w:rPr>
                <w:rFonts w:ascii="Arial" w:hAnsi="Arial" w:cs="Arial"/>
              </w:rPr>
            </w:pPr>
            <w:r>
              <w:rPr>
                <w:rFonts w:ascii="Arial" w:hAnsi="Arial" w:cs="Arial"/>
              </w:rPr>
              <w:t>2</w:t>
            </w:r>
          </w:p>
        </w:tc>
      </w:tr>
      <w:tr w:rsidR="00D03786" w:rsidRPr="00A35362" w:rsidTr="0043149D">
        <w:tc>
          <w:tcPr>
            <w:tcW w:w="709" w:type="dxa"/>
          </w:tcPr>
          <w:p w:rsidR="00D03786" w:rsidRPr="00A35362" w:rsidRDefault="00D03786" w:rsidP="0043149D">
            <w:pPr>
              <w:spacing w:line="360" w:lineRule="auto"/>
              <w:rPr>
                <w:rFonts w:ascii="Arial" w:hAnsi="Arial" w:cs="Arial"/>
                <w:b/>
              </w:rPr>
            </w:pPr>
            <w:r>
              <w:rPr>
                <w:rFonts w:ascii="Arial" w:hAnsi="Arial" w:cs="Arial"/>
                <w:b/>
              </w:rPr>
              <w:t>1.2.-</w:t>
            </w:r>
          </w:p>
        </w:tc>
        <w:tc>
          <w:tcPr>
            <w:tcW w:w="7088" w:type="dxa"/>
            <w:gridSpan w:val="4"/>
          </w:tcPr>
          <w:p w:rsidR="00D03786" w:rsidRPr="00A35362" w:rsidRDefault="00D03786" w:rsidP="0043149D">
            <w:pPr>
              <w:spacing w:line="360" w:lineRule="auto"/>
              <w:rPr>
                <w:rFonts w:ascii="Arial" w:hAnsi="Arial" w:cs="Arial"/>
                <w:lang w:val="es-ES"/>
              </w:rPr>
            </w:pPr>
            <w:r>
              <w:rPr>
                <w:rFonts w:ascii="Arial" w:hAnsi="Arial" w:cs="Arial"/>
                <w:lang w:val="es-ES"/>
              </w:rPr>
              <w:t xml:space="preserve">Justificación y relevancia del </w:t>
            </w:r>
            <w:proofErr w:type="gramStart"/>
            <w:r>
              <w:rPr>
                <w:rFonts w:ascii="Arial" w:hAnsi="Arial" w:cs="Arial"/>
                <w:lang w:val="es-ES"/>
              </w:rPr>
              <w:t>tema .,………………………………………</w:t>
            </w:r>
            <w:proofErr w:type="gramEnd"/>
          </w:p>
        </w:tc>
        <w:tc>
          <w:tcPr>
            <w:tcW w:w="739" w:type="dxa"/>
          </w:tcPr>
          <w:p w:rsidR="00D03786" w:rsidRPr="00A35362" w:rsidRDefault="00D03786" w:rsidP="0043149D">
            <w:pPr>
              <w:spacing w:line="360" w:lineRule="auto"/>
              <w:jc w:val="right"/>
              <w:rPr>
                <w:rFonts w:ascii="Arial" w:hAnsi="Arial" w:cs="Arial"/>
              </w:rPr>
            </w:pPr>
            <w:r>
              <w:rPr>
                <w:rFonts w:ascii="Arial" w:hAnsi="Arial" w:cs="Arial"/>
              </w:rPr>
              <w:t>3</w:t>
            </w:r>
          </w:p>
        </w:tc>
      </w:tr>
      <w:tr w:rsidR="00D03786" w:rsidRPr="00A35362" w:rsidTr="0043149D">
        <w:tc>
          <w:tcPr>
            <w:tcW w:w="709" w:type="dxa"/>
          </w:tcPr>
          <w:p w:rsidR="00D03786" w:rsidRPr="00A35362" w:rsidRDefault="00D03786" w:rsidP="0043149D">
            <w:pPr>
              <w:spacing w:line="360" w:lineRule="auto"/>
              <w:rPr>
                <w:rFonts w:ascii="Arial" w:hAnsi="Arial" w:cs="Arial"/>
                <w:b/>
              </w:rPr>
            </w:pPr>
            <w:r>
              <w:rPr>
                <w:rFonts w:ascii="Arial" w:hAnsi="Arial" w:cs="Arial"/>
                <w:b/>
              </w:rPr>
              <w:t>1.3.-</w:t>
            </w:r>
          </w:p>
        </w:tc>
        <w:tc>
          <w:tcPr>
            <w:tcW w:w="7088" w:type="dxa"/>
            <w:gridSpan w:val="4"/>
          </w:tcPr>
          <w:p w:rsidR="00D03786" w:rsidRPr="00A35362" w:rsidRDefault="00D03786" w:rsidP="0043149D">
            <w:pPr>
              <w:spacing w:line="360" w:lineRule="auto"/>
              <w:rPr>
                <w:rFonts w:ascii="Arial" w:hAnsi="Arial" w:cs="Arial"/>
                <w:lang w:val="es-ES"/>
              </w:rPr>
            </w:pPr>
            <w:r>
              <w:rPr>
                <w:rFonts w:ascii="Arial" w:hAnsi="Arial" w:cs="Arial"/>
                <w:lang w:val="es-ES"/>
              </w:rPr>
              <w:t>Pregunta de investigación ………………………………………………….</w:t>
            </w:r>
          </w:p>
        </w:tc>
        <w:tc>
          <w:tcPr>
            <w:tcW w:w="739" w:type="dxa"/>
          </w:tcPr>
          <w:p w:rsidR="00D03786" w:rsidRPr="00A35362" w:rsidRDefault="00D03786" w:rsidP="0043149D">
            <w:pPr>
              <w:spacing w:line="360" w:lineRule="auto"/>
              <w:jc w:val="right"/>
              <w:rPr>
                <w:rFonts w:ascii="Arial" w:hAnsi="Arial" w:cs="Arial"/>
              </w:rPr>
            </w:pPr>
            <w:r>
              <w:rPr>
                <w:rFonts w:ascii="Arial" w:hAnsi="Arial" w:cs="Arial"/>
              </w:rPr>
              <w:t>9</w:t>
            </w:r>
          </w:p>
        </w:tc>
      </w:tr>
      <w:tr w:rsidR="00D03786" w:rsidRPr="00A35362" w:rsidTr="0043149D">
        <w:tc>
          <w:tcPr>
            <w:tcW w:w="7797" w:type="dxa"/>
            <w:gridSpan w:val="5"/>
          </w:tcPr>
          <w:p w:rsidR="00D03786" w:rsidRDefault="00D03786" w:rsidP="0043149D">
            <w:pPr>
              <w:spacing w:line="360" w:lineRule="auto"/>
              <w:rPr>
                <w:rFonts w:ascii="Arial" w:hAnsi="Arial" w:cs="Arial"/>
                <w:b/>
              </w:rPr>
            </w:pPr>
          </w:p>
          <w:p w:rsidR="00D03786" w:rsidRPr="00A35362" w:rsidRDefault="00D03786" w:rsidP="0043149D">
            <w:pPr>
              <w:spacing w:line="360" w:lineRule="auto"/>
              <w:rPr>
                <w:rFonts w:ascii="Arial" w:hAnsi="Arial" w:cs="Arial"/>
                <w:b/>
              </w:rPr>
            </w:pPr>
            <w:r w:rsidRPr="00A35362">
              <w:rPr>
                <w:rFonts w:ascii="Arial" w:hAnsi="Arial" w:cs="Arial"/>
                <w:b/>
              </w:rPr>
              <w:t>CAPITULO I</w:t>
            </w:r>
            <w:r>
              <w:rPr>
                <w:rFonts w:ascii="Arial" w:hAnsi="Arial" w:cs="Arial"/>
                <w:b/>
              </w:rPr>
              <w:t>I</w:t>
            </w:r>
            <w:r w:rsidRPr="00A35362">
              <w:rPr>
                <w:rFonts w:ascii="Arial" w:hAnsi="Arial" w:cs="Arial"/>
                <w:b/>
              </w:rPr>
              <w:t xml:space="preserve">: </w:t>
            </w:r>
            <w:r w:rsidRPr="00A35362">
              <w:rPr>
                <w:rFonts w:ascii="Arial" w:hAnsi="Arial" w:cs="Arial"/>
                <w:b/>
                <w:lang w:val="es-ES"/>
              </w:rPr>
              <w:t>Marco teórico</w:t>
            </w:r>
          </w:p>
        </w:tc>
        <w:tc>
          <w:tcPr>
            <w:tcW w:w="739" w:type="dxa"/>
          </w:tcPr>
          <w:p w:rsidR="00D03786" w:rsidRPr="00A35362" w:rsidRDefault="00D03786" w:rsidP="0043149D">
            <w:pPr>
              <w:spacing w:line="360" w:lineRule="auto"/>
              <w:jc w:val="right"/>
              <w:rPr>
                <w:rFonts w:ascii="Arial" w:hAnsi="Arial" w:cs="Arial"/>
              </w:rPr>
            </w:pPr>
          </w:p>
        </w:tc>
      </w:tr>
      <w:tr w:rsidR="00D03786" w:rsidRPr="00A35362" w:rsidTr="0043149D">
        <w:tc>
          <w:tcPr>
            <w:tcW w:w="709" w:type="dxa"/>
          </w:tcPr>
          <w:p w:rsidR="00D03786" w:rsidRPr="00A35362" w:rsidRDefault="00D03786" w:rsidP="0043149D">
            <w:pPr>
              <w:spacing w:line="360" w:lineRule="auto"/>
              <w:rPr>
                <w:rFonts w:ascii="Arial" w:hAnsi="Arial" w:cs="Arial"/>
                <w:b/>
              </w:rPr>
            </w:pPr>
            <w:r>
              <w:rPr>
                <w:rFonts w:ascii="Arial" w:hAnsi="Arial" w:cs="Arial"/>
                <w:b/>
              </w:rPr>
              <w:t>2</w:t>
            </w:r>
            <w:r w:rsidRPr="00A35362">
              <w:rPr>
                <w:rFonts w:ascii="Arial" w:hAnsi="Arial" w:cs="Arial"/>
                <w:b/>
              </w:rPr>
              <w:t>.1.-</w:t>
            </w:r>
          </w:p>
        </w:tc>
        <w:tc>
          <w:tcPr>
            <w:tcW w:w="7088" w:type="dxa"/>
            <w:gridSpan w:val="4"/>
          </w:tcPr>
          <w:p w:rsidR="00D03786" w:rsidRPr="00A35362" w:rsidRDefault="00D03786" w:rsidP="0043149D">
            <w:pPr>
              <w:spacing w:line="360" w:lineRule="auto"/>
              <w:rPr>
                <w:rFonts w:ascii="Arial" w:hAnsi="Arial" w:cs="Arial"/>
              </w:rPr>
            </w:pPr>
            <w:r>
              <w:rPr>
                <w:rFonts w:ascii="Arial" w:hAnsi="Arial" w:cs="Arial"/>
                <w:lang w:val="es-ES"/>
              </w:rPr>
              <w:t>Un marco para estudiar la construcción de un campo de acción en Pro Huerta Tucumán</w:t>
            </w:r>
            <w:r w:rsidRPr="00A35362">
              <w:rPr>
                <w:rFonts w:ascii="Arial" w:hAnsi="Arial" w:cs="Arial"/>
                <w:lang w:val="es-ES"/>
              </w:rPr>
              <w:t xml:space="preserve"> …………………………………………</w:t>
            </w:r>
            <w:r>
              <w:rPr>
                <w:rFonts w:ascii="Arial" w:hAnsi="Arial" w:cs="Arial"/>
                <w:lang w:val="es-ES"/>
              </w:rPr>
              <w:t>……………..</w:t>
            </w:r>
          </w:p>
        </w:tc>
        <w:tc>
          <w:tcPr>
            <w:tcW w:w="739" w:type="dxa"/>
          </w:tcPr>
          <w:p w:rsidR="00D03786" w:rsidRDefault="00D03786" w:rsidP="0043149D">
            <w:pPr>
              <w:spacing w:line="360" w:lineRule="auto"/>
              <w:jc w:val="right"/>
              <w:rPr>
                <w:rFonts w:ascii="Arial" w:hAnsi="Arial" w:cs="Arial"/>
              </w:rPr>
            </w:pPr>
          </w:p>
          <w:p w:rsidR="00D03786" w:rsidRPr="00A35362" w:rsidRDefault="00D03786" w:rsidP="0043149D">
            <w:pPr>
              <w:spacing w:line="360" w:lineRule="auto"/>
              <w:jc w:val="right"/>
              <w:rPr>
                <w:rFonts w:ascii="Arial" w:hAnsi="Arial" w:cs="Arial"/>
              </w:rPr>
            </w:pPr>
            <w:r>
              <w:rPr>
                <w:rFonts w:ascii="Arial" w:hAnsi="Arial" w:cs="Arial"/>
              </w:rPr>
              <w:t>10</w:t>
            </w:r>
          </w:p>
        </w:tc>
      </w:tr>
      <w:tr w:rsidR="00D03786" w:rsidRPr="00A35362" w:rsidTr="0043149D">
        <w:tc>
          <w:tcPr>
            <w:tcW w:w="709" w:type="dxa"/>
          </w:tcPr>
          <w:p w:rsidR="00D03786" w:rsidRPr="00A35362" w:rsidRDefault="00D03786" w:rsidP="0043149D">
            <w:pPr>
              <w:spacing w:line="360" w:lineRule="auto"/>
              <w:rPr>
                <w:rFonts w:ascii="Arial" w:hAnsi="Arial" w:cs="Arial"/>
                <w:b/>
              </w:rPr>
            </w:pPr>
            <w:r>
              <w:rPr>
                <w:rFonts w:ascii="Arial" w:hAnsi="Arial" w:cs="Arial"/>
                <w:b/>
              </w:rPr>
              <w:t>2.2.-</w:t>
            </w:r>
          </w:p>
        </w:tc>
        <w:tc>
          <w:tcPr>
            <w:tcW w:w="7088" w:type="dxa"/>
            <w:gridSpan w:val="4"/>
          </w:tcPr>
          <w:p w:rsidR="00D03786" w:rsidRPr="00A35362" w:rsidRDefault="00D03786" w:rsidP="0043149D">
            <w:pPr>
              <w:spacing w:line="360" w:lineRule="auto"/>
              <w:rPr>
                <w:rFonts w:ascii="Arial" w:hAnsi="Arial" w:cs="Arial"/>
                <w:lang w:val="es-ES"/>
              </w:rPr>
            </w:pPr>
            <w:r>
              <w:rPr>
                <w:rFonts w:ascii="Arial" w:hAnsi="Arial" w:cs="Arial"/>
                <w:lang w:val="es-ES"/>
              </w:rPr>
              <w:t xml:space="preserve">La noción de competencia para estudiar Pro Huerta a nivel </w:t>
            </w:r>
            <w:proofErr w:type="gramStart"/>
            <w:r>
              <w:rPr>
                <w:rFonts w:ascii="Arial" w:hAnsi="Arial" w:cs="Arial"/>
                <w:lang w:val="es-ES"/>
              </w:rPr>
              <w:t>individual .</w:t>
            </w:r>
            <w:proofErr w:type="gramEnd"/>
          </w:p>
        </w:tc>
        <w:tc>
          <w:tcPr>
            <w:tcW w:w="739" w:type="dxa"/>
          </w:tcPr>
          <w:p w:rsidR="00D03786" w:rsidRPr="00A35362" w:rsidRDefault="00D03786" w:rsidP="0043149D">
            <w:pPr>
              <w:spacing w:line="360" w:lineRule="auto"/>
              <w:jc w:val="right"/>
              <w:rPr>
                <w:rFonts w:ascii="Arial" w:hAnsi="Arial" w:cs="Arial"/>
              </w:rPr>
            </w:pPr>
            <w:r>
              <w:rPr>
                <w:rFonts w:ascii="Arial" w:hAnsi="Arial" w:cs="Arial"/>
              </w:rPr>
              <w:t>16</w:t>
            </w:r>
          </w:p>
        </w:tc>
      </w:tr>
      <w:tr w:rsidR="00D03786" w:rsidRPr="00A35362" w:rsidTr="0043149D">
        <w:tc>
          <w:tcPr>
            <w:tcW w:w="709" w:type="dxa"/>
          </w:tcPr>
          <w:p w:rsidR="00D03786" w:rsidRPr="00A35362" w:rsidRDefault="00D03786" w:rsidP="0043149D">
            <w:pPr>
              <w:spacing w:line="360" w:lineRule="auto"/>
              <w:rPr>
                <w:rFonts w:ascii="Arial" w:hAnsi="Arial" w:cs="Arial"/>
                <w:b/>
              </w:rPr>
            </w:pPr>
            <w:r>
              <w:rPr>
                <w:rFonts w:ascii="Arial" w:hAnsi="Arial" w:cs="Arial"/>
                <w:b/>
              </w:rPr>
              <w:t>2.3.-</w:t>
            </w:r>
          </w:p>
        </w:tc>
        <w:tc>
          <w:tcPr>
            <w:tcW w:w="7088" w:type="dxa"/>
            <w:gridSpan w:val="4"/>
          </w:tcPr>
          <w:p w:rsidR="00D03786" w:rsidRPr="00A35362" w:rsidRDefault="00D03786" w:rsidP="0043149D">
            <w:pPr>
              <w:spacing w:line="360" w:lineRule="auto"/>
              <w:rPr>
                <w:rFonts w:ascii="Arial" w:hAnsi="Arial" w:cs="Arial"/>
                <w:lang w:val="es-ES"/>
              </w:rPr>
            </w:pPr>
            <w:proofErr w:type="gramStart"/>
            <w:r>
              <w:rPr>
                <w:rFonts w:ascii="Arial" w:hAnsi="Arial" w:cs="Arial"/>
                <w:lang w:val="es-ES"/>
              </w:rPr>
              <w:t>Hipótesis …</w:t>
            </w:r>
            <w:proofErr w:type="gramEnd"/>
            <w:r>
              <w:rPr>
                <w:rFonts w:ascii="Arial" w:hAnsi="Arial" w:cs="Arial"/>
                <w:lang w:val="es-ES"/>
              </w:rPr>
              <w:t>…………………………………………………………..……….</w:t>
            </w:r>
          </w:p>
        </w:tc>
        <w:tc>
          <w:tcPr>
            <w:tcW w:w="739" w:type="dxa"/>
          </w:tcPr>
          <w:p w:rsidR="00D03786" w:rsidRPr="00A35362" w:rsidRDefault="00D03786" w:rsidP="0043149D">
            <w:pPr>
              <w:spacing w:line="360" w:lineRule="auto"/>
              <w:jc w:val="right"/>
              <w:rPr>
                <w:rFonts w:ascii="Arial" w:hAnsi="Arial" w:cs="Arial"/>
              </w:rPr>
            </w:pPr>
            <w:r>
              <w:rPr>
                <w:rFonts w:ascii="Arial" w:hAnsi="Arial" w:cs="Arial"/>
              </w:rPr>
              <w:t>26</w:t>
            </w:r>
          </w:p>
        </w:tc>
      </w:tr>
      <w:tr w:rsidR="00D03786" w:rsidRPr="00A35362" w:rsidTr="004314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9" w:type="dxa"/>
            <w:tcBorders>
              <w:top w:val="nil"/>
              <w:left w:val="nil"/>
              <w:bottom w:val="nil"/>
              <w:right w:val="nil"/>
            </w:tcBorders>
          </w:tcPr>
          <w:p w:rsidR="00D03786" w:rsidRPr="00A35362" w:rsidRDefault="00D03786" w:rsidP="0043149D">
            <w:pPr>
              <w:spacing w:line="360" w:lineRule="auto"/>
              <w:rPr>
                <w:rFonts w:ascii="Arial" w:hAnsi="Arial" w:cs="Arial"/>
                <w:b/>
              </w:rPr>
            </w:pPr>
            <w:r>
              <w:rPr>
                <w:rFonts w:ascii="Arial" w:hAnsi="Arial" w:cs="Arial"/>
                <w:b/>
              </w:rPr>
              <w:t>2.4.-</w:t>
            </w:r>
          </w:p>
        </w:tc>
        <w:tc>
          <w:tcPr>
            <w:tcW w:w="7088" w:type="dxa"/>
            <w:gridSpan w:val="4"/>
            <w:tcBorders>
              <w:top w:val="nil"/>
              <w:left w:val="nil"/>
              <w:bottom w:val="nil"/>
              <w:right w:val="nil"/>
            </w:tcBorders>
          </w:tcPr>
          <w:p w:rsidR="00D03786" w:rsidRPr="00A35362" w:rsidRDefault="00D03786" w:rsidP="0043149D">
            <w:pPr>
              <w:spacing w:line="360" w:lineRule="auto"/>
              <w:rPr>
                <w:rFonts w:ascii="Arial" w:hAnsi="Arial" w:cs="Arial"/>
                <w:lang w:val="es-ES"/>
              </w:rPr>
            </w:pPr>
            <w:proofErr w:type="gramStart"/>
            <w:r>
              <w:rPr>
                <w:rFonts w:ascii="Arial" w:hAnsi="Arial" w:cs="Arial"/>
                <w:lang w:val="es-ES"/>
              </w:rPr>
              <w:t>Objetivos …</w:t>
            </w:r>
            <w:proofErr w:type="gramEnd"/>
            <w:r>
              <w:rPr>
                <w:rFonts w:ascii="Arial" w:hAnsi="Arial" w:cs="Arial"/>
                <w:lang w:val="es-ES"/>
              </w:rPr>
              <w:t>………………………………………………………..…………</w:t>
            </w:r>
          </w:p>
        </w:tc>
        <w:tc>
          <w:tcPr>
            <w:tcW w:w="739" w:type="dxa"/>
            <w:tcBorders>
              <w:top w:val="nil"/>
              <w:left w:val="nil"/>
              <w:bottom w:val="nil"/>
              <w:right w:val="nil"/>
            </w:tcBorders>
          </w:tcPr>
          <w:p w:rsidR="00D03786" w:rsidRPr="00A35362" w:rsidRDefault="00D03786" w:rsidP="0043149D">
            <w:pPr>
              <w:spacing w:line="360" w:lineRule="auto"/>
              <w:jc w:val="right"/>
              <w:rPr>
                <w:rFonts w:ascii="Arial" w:hAnsi="Arial" w:cs="Arial"/>
              </w:rPr>
            </w:pPr>
            <w:r>
              <w:rPr>
                <w:rFonts w:ascii="Arial" w:hAnsi="Arial" w:cs="Arial"/>
              </w:rPr>
              <w:t>27</w:t>
            </w:r>
          </w:p>
        </w:tc>
      </w:tr>
      <w:tr w:rsidR="00D03786" w:rsidRPr="00A35362" w:rsidTr="0043149D">
        <w:tc>
          <w:tcPr>
            <w:tcW w:w="7797" w:type="dxa"/>
            <w:gridSpan w:val="5"/>
          </w:tcPr>
          <w:p w:rsidR="00D03786" w:rsidRDefault="00D03786" w:rsidP="0043149D">
            <w:pPr>
              <w:spacing w:line="360" w:lineRule="auto"/>
              <w:rPr>
                <w:rFonts w:ascii="Arial" w:hAnsi="Arial" w:cs="Arial"/>
                <w:b/>
              </w:rPr>
            </w:pPr>
          </w:p>
          <w:p w:rsidR="00D03786" w:rsidRPr="00A35362" w:rsidRDefault="00D03786" w:rsidP="0043149D">
            <w:pPr>
              <w:spacing w:line="360" w:lineRule="auto"/>
              <w:rPr>
                <w:rFonts w:ascii="Arial" w:hAnsi="Arial" w:cs="Arial"/>
                <w:b/>
              </w:rPr>
            </w:pPr>
            <w:r w:rsidRPr="00A35362">
              <w:rPr>
                <w:rFonts w:ascii="Arial" w:hAnsi="Arial" w:cs="Arial"/>
                <w:b/>
              </w:rPr>
              <w:t xml:space="preserve">CAPITULO </w:t>
            </w:r>
            <w:r>
              <w:rPr>
                <w:rFonts w:ascii="Arial" w:hAnsi="Arial" w:cs="Arial"/>
                <w:b/>
              </w:rPr>
              <w:t>I</w:t>
            </w:r>
            <w:r w:rsidRPr="00A35362">
              <w:rPr>
                <w:rFonts w:ascii="Arial" w:hAnsi="Arial" w:cs="Arial"/>
                <w:b/>
              </w:rPr>
              <w:t>I</w:t>
            </w:r>
            <w:r>
              <w:rPr>
                <w:rFonts w:ascii="Arial" w:hAnsi="Arial" w:cs="Arial"/>
                <w:b/>
              </w:rPr>
              <w:t>I</w:t>
            </w:r>
            <w:r w:rsidRPr="00A35362">
              <w:rPr>
                <w:rFonts w:ascii="Arial" w:hAnsi="Arial" w:cs="Arial"/>
                <w:b/>
              </w:rPr>
              <w:t xml:space="preserve">: </w:t>
            </w:r>
            <w:r w:rsidRPr="00ED062C">
              <w:rPr>
                <w:rFonts w:ascii="Arial" w:hAnsi="Arial" w:cs="Arial"/>
                <w:b/>
                <w:lang w:val="es-ES"/>
              </w:rPr>
              <w:t>Materiales y Métodos</w:t>
            </w:r>
          </w:p>
        </w:tc>
        <w:tc>
          <w:tcPr>
            <w:tcW w:w="739" w:type="dxa"/>
          </w:tcPr>
          <w:p w:rsidR="00D03786" w:rsidRPr="00A35362" w:rsidRDefault="00D03786" w:rsidP="0043149D">
            <w:pPr>
              <w:spacing w:line="360" w:lineRule="auto"/>
              <w:jc w:val="right"/>
              <w:rPr>
                <w:rFonts w:ascii="Arial" w:hAnsi="Arial" w:cs="Arial"/>
              </w:rPr>
            </w:pPr>
          </w:p>
        </w:tc>
      </w:tr>
      <w:tr w:rsidR="00D03786" w:rsidRPr="00A35362" w:rsidTr="0043149D">
        <w:tc>
          <w:tcPr>
            <w:tcW w:w="709" w:type="dxa"/>
          </w:tcPr>
          <w:p w:rsidR="00D03786" w:rsidRPr="00A35362" w:rsidRDefault="00D03786" w:rsidP="0043149D">
            <w:pPr>
              <w:spacing w:line="360" w:lineRule="auto"/>
              <w:rPr>
                <w:rFonts w:ascii="Arial" w:hAnsi="Arial" w:cs="Arial"/>
                <w:b/>
              </w:rPr>
            </w:pPr>
            <w:r>
              <w:rPr>
                <w:rFonts w:ascii="Arial" w:hAnsi="Arial" w:cs="Arial"/>
                <w:b/>
              </w:rPr>
              <w:t>3</w:t>
            </w:r>
            <w:r w:rsidRPr="00A35362">
              <w:rPr>
                <w:rFonts w:ascii="Arial" w:hAnsi="Arial" w:cs="Arial"/>
                <w:b/>
              </w:rPr>
              <w:t>.1.-</w:t>
            </w:r>
          </w:p>
        </w:tc>
        <w:tc>
          <w:tcPr>
            <w:tcW w:w="7088" w:type="dxa"/>
            <w:gridSpan w:val="4"/>
          </w:tcPr>
          <w:p w:rsidR="00D03786" w:rsidRPr="00A35362" w:rsidRDefault="00D03786" w:rsidP="0043149D">
            <w:pPr>
              <w:spacing w:line="360" w:lineRule="auto"/>
              <w:rPr>
                <w:rFonts w:ascii="Arial" w:hAnsi="Arial" w:cs="Arial"/>
              </w:rPr>
            </w:pPr>
            <w:r>
              <w:rPr>
                <w:rFonts w:ascii="Arial" w:hAnsi="Arial" w:cs="Arial"/>
                <w:lang w:val="es-ES"/>
              </w:rPr>
              <w:t>Caracterización del campo de acción del Pro Huerta o la tarea prescripta y su evolución</w:t>
            </w:r>
            <w:r w:rsidRPr="00A35362">
              <w:rPr>
                <w:rFonts w:ascii="Arial" w:hAnsi="Arial" w:cs="Arial"/>
                <w:lang w:val="es-ES"/>
              </w:rPr>
              <w:t xml:space="preserve"> …………………………………………</w:t>
            </w:r>
            <w:r>
              <w:rPr>
                <w:rFonts w:ascii="Arial" w:hAnsi="Arial" w:cs="Arial"/>
                <w:lang w:val="es-ES"/>
              </w:rPr>
              <w:t>………..</w:t>
            </w:r>
          </w:p>
        </w:tc>
        <w:tc>
          <w:tcPr>
            <w:tcW w:w="739" w:type="dxa"/>
          </w:tcPr>
          <w:p w:rsidR="00D03786" w:rsidRDefault="00D03786" w:rsidP="0043149D">
            <w:pPr>
              <w:spacing w:line="360" w:lineRule="auto"/>
              <w:jc w:val="right"/>
              <w:rPr>
                <w:rFonts w:ascii="Arial" w:hAnsi="Arial" w:cs="Arial"/>
              </w:rPr>
            </w:pPr>
          </w:p>
          <w:p w:rsidR="00D03786" w:rsidRPr="00A35362" w:rsidRDefault="00D03786" w:rsidP="0043149D">
            <w:pPr>
              <w:spacing w:line="360" w:lineRule="auto"/>
              <w:jc w:val="right"/>
              <w:rPr>
                <w:rFonts w:ascii="Arial" w:hAnsi="Arial" w:cs="Arial"/>
              </w:rPr>
            </w:pPr>
            <w:r>
              <w:rPr>
                <w:rFonts w:ascii="Arial" w:hAnsi="Arial" w:cs="Arial"/>
              </w:rPr>
              <w:t>28</w:t>
            </w:r>
          </w:p>
        </w:tc>
      </w:tr>
      <w:tr w:rsidR="00D03786" w:rsidRPr="00A35362" w:rsidTr="004314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9" w:type="dxa"/>
            <w:tcBorders>
              <w:top w:val="nil"/>
              <w:left w:val="nil"/>
              <w:bottom w:val="nil"/>
              <w:right w:val="nil"/>
            </w:tcBorders>
          </w:tcPr>
          <w:p w:rsidR="00D03786" w:rsidRPr="00A35362" w:rsidRDefault="00D03786" w:rsidP="0043149D">
            <w:pPr>
              <w:spacing w:line="360" w:lineRule="auto"/>
              <w:rPr>
                <w:rFonts w:ascii="Arial" w:hAnsi="Arial" w:cs="Arial"/>
                <w:b/>
              </w:rPr>
            </w:pPr>
            <w:r>
              <w:rPr>
                <w:rFonts w:ascii="Arial" w:hAnsi="Arial" w:cs="Arial"/>
                <w:b/>
              </w:rPr>
              <w:t>3</w:t>
            </w:r>
            <w:r w:rsidRPr="00A35362">
              <w:rPr>
                <w:rFonts w:ascii="Arial" w:hAnsi="Arial" w:cs="Arial"/>
                <w:b/>
              </w:rPr>
              <w:t>.</w:t>
            </w:r>
            <w:r>
              <w:rPr>
                <w:rFonts w:ascii="Arial" w:hAnsi="Arial" w:cs="Arial"/>
                <w:b/>
              </w:rPr>
              <w:t>2</w:t>
            </w:r>
            <w:r w:rsidRPr="00A35362">
              <w:rPr>
                <w:rFonts w:ascii="Arial" w:hAnsi="Arial" w:cs="Arial"/>
                <w:b/>
              </w:rPr>
              <w:t>.-</w:t>
            </w:r>
          </w:p>
        </w:tc>
        <w:tc>
          <w:tcPr>
            <w:tcW w:w="7088" w:type="dxa"/>
            <w:gridSpan w:val="4"/>
            <w:tcBorders>
              <w:top w:val="nil"/>
              <w:left w:val="nil"/>
              <w:bottom w:val="nil"/>
              <w:right w:val="nil"/>
            </w:tcBorders>
          </w:tcPr>
          <w:p w:rsidR="00D03786" w:rsidRPr="00A35362" w:rsidRDefault="00D03786" w:rsidP="0043149D">
            <w:pPr>
              <w:spacing w:line="360" w:lineRule="auto"/>
              <w:rPr>
                <w:rFonts w:ascii="Arial" w:hAnsi="Arial" w:cs="Arial"/>
              </w:rPr>
            </w:pPr>
            <w:r>
              <w:rPr>
                <w:rFonts w:ascii="Arial" w:hAnsi="Arial" w:cs="Arial"/>
                <w:lang w:val="es-ES"/>
              </w:rPr>
              <w:t xml:space="preserve">El dispositivo de investigación sobre la actividad de los </w:t>
            </w:r>
            <w:proofErr w:type="gramStart"/>
            <w:r>
              <w:rPr>
                <w:rFonts w:ascii="Arial" w:hAnsi="Arial" w:cs="Arial"/>
                <w:lang w:val="es-ES"/>
              </w:rPr>
              <w:t>agentes</w:t>
            </w:r>
            <w:r w:rsidRPr="00A35362">
              <w:rPr>
                <w:rFonts w:ascii="Arial" w:hAnsi="Arial" w:cs="Arial"/>
                <w:lang w:val="es-ES"/>
              </w:rPr>
              <w:t xml:space="preserve"> …</w:t>
            </w:r>
            <w:proofErr w:type="gramEnd"/>
            <w:r w:rsidRPr="00A35362">
              <w:rPr>
                <w:rFonts w:ascii="Arial" w:hAnsi="Arial" w:cs="Arial"/>
                <w:lang w:val="es-ES"/>
              </w:rPr>
              <w:t>…</w:t>
            </w:r>
            <w:r>
              <w:rPr>
                <w:rFonts w:ascii="Arial" w:hAnsi="Arial" w:cs="Arial"/>
                <w:lang w:val="es-ES"/>
              </w:rPr>
              <w:t>..</w:t>
            </w:r>
          </w:p>
        </w:tc>
        <w:tc>
          <w:tcPr>
            <w:tcW w:w="739" w:type="dxa"/>
            <w:tcBorders>
              <w:top w:val="nil"/>
              <w:left w:val="nil"/>
              <w:bottom w:val="nil"/>
              <w:right w:val="nil"/>
            </w:tcBorders>
          </w:tcPr>
          <w:p w:rsidR="00D03786" w:rsidRPr="00A35362" w:rsidRDefault="00D03786" w:rsidP="0043149D">
            <w:pPr>
              <w:spacing w:line="360" w:lineRule="auto"/>
              <w:jc w:val="right"/>
              <w:rPr>
                <w:rFonts w:ascii="Arial" w:hAnsi="Arial" w:cs="Arial"/>
              </w:rPr>
            </w:pPr>
            <w:r>
              <w:rPr>
                <w:rFonts w:ascii="Arial" w:hAnsi="Arial" w:cs="Arial"/>
              </w:rPr>
              <w:t>29</w:t>
            </w:r>
          </w:p>
        </w:tc>
      </w:tr>
      <w:tr w:rsidR="00D03786" w:rsidRPr="00ED062C" w:rsidTr="004314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9" w:type="dxa"/>
            <w:tcBorders>
              <w:top w:val="nil"/>
              <w:left w:val="nil"/>
              <w:bottom w:val="nil"/>
              <w:right w:val="nil"/>
            </w:tcBorders>
          </w:tcPr>
          <w:p w:rsidR="00D03786" w:rsidRPr="00ED062C" w:rsidRDefault="00D03786" w:rsidP="0043149D">
            <w:pPr>
              <w:spacing w:line="360" w:lineRule="auto"/>
              <w:rPr>
                <w:rFonts w:ascii="Arial" w:hAnsi="Arial" w:cs="Arial"/>
                <w:b/>
              </w:rPr>
            </w:pPr>
          </w:p>
        </w:tc>
        <w:tc>
          <w:tcPr>
            <w:tcW w:w="851" w:type="dxa"/>
            <w:tcBorders>
              <w:top w:val="nil"/>
              <w:left w:val="nil"/>
              <w:bottom w:val="nil"/>
              <w:right w:val="nil"/>
            </w:tcBorders>
          </w:tcPr>
          <w:p w:rsidR="00D03786" w:rsidRPr="00ED062C" w:rsidRDefault="00D03786" w:rsidP="0043149D">
            <w:pPr>
              <w:spacing w:line="360" w:lineRule="auto"/>
              <w:rPr>
                <w:rFonts w:ascii="Arial" w:hAnsi="Arial" w:cs="Arial"/>
                <w:b/>
                <w:lang w:val="es-ES"/>
              </w:rPr>
            </w:pPr>
            <w:r>
              <w:rPr>
                <w:rFonts w:ascii="Arial" w:hAnsi="Arial" w:cs="Arial"/>
                <w:b/>
                <w:lang w:val="es-ES"/>
              </w:rPr>
              <w:t>3.2.1.-</w:t>
            </w:r>
          </w:p>
        </w:tc>
        <w:tc>
          <w:tcPr>
            <w:tcW w:w="6237" w:type="dxa"/>
            <w:gridSpan w:val="3"/>
            <w:tcBorders>
              <w:top w:val="nil"/>
              <w:left w:val="nil"/>
              <w:bottom w:val="nil"/>
              <w:right w:val="nil"/>
            </w:tcBorders>
          </w:tcPr>
          <w:p w:rsidR="00D03786" w:rsidRPr="00ED062C" w:rsidRDefault="00D03786" w:rsidP="0043149D">
            <w:pPr>
              <w:spacing w:line="360" w:lineRule="auto"/>
              <w:rPr>
                <w:rFonts w:ascii="Arial" w:hAnsi="Arial" w:cs="Arial"/>
                <w:lang w:val="es-ES"/>
              </w:rPr>
            </w:pPr>
            <w:r>
              <w:rPr>
                <w:rFonts w:ascii="Arial" w:hAnsi="Arial" w:cs="Arial"/>
                <w:lang w:val="es-ES"/>
              </w:rPr>
              <w:t>Identificación de las situaciones claves ………………………...</w:t>
            </w:r>
          </w:p>
        </w:tc>
        <w:tc>
          <w:tcPr>
            <w:tcW w:w="739" w:type="dxa"/>
            <w:tcBorders>
              <w:top w:val="nil"/>
              <w:left w:val="nil"/>
              <w:bottom w:val="nil"/>
              <w:right w:val="nil"/>
            </w:tcBorders>
          </w:tcPr>
          <w:p w:rsidR="00D03786" w:rsidRPr="00ED062C" w:rsidRDefault="00D03786" w:rsidP="0043149D">
            <w:pPr>
              <w:spacing w:line="360" w:lineRule="auto"/>
              <w:jc w:val="right"/>
              <w:rPr>
                <w:rFonts w:ascii="Arial" w:hAnsi="Arial" w:cs="Arial"/>
              </w:rPr>
            </w:pPr>
            <w:r>
              <w:rPr>
                <w:rFonts w:ascii="Arial" w:hAnsi="Arial" w:cs="Arial"/>
              </w:rPr>
              <w:t>30</w:t>
            </w:r>
          </w:p>
        </w:tc>
      </w:tr>
      <w:tr w:rsidR="00D03786" w:rsidRPr="00ED062C" w:rsidTr="004314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9" w:type="dxa"/>
            <w:tcBorders>
              <w:top w:val="nil"/>
              <w:left w:val="nil"/>
              <w:bottom w:val="nil"/>
              <w:right w:val="nil"/>
            </w:tcBorders>
          </w:tcPr>
          <w:p w:rsidR="00D03786" w:rsidRPr="00ED062C" w:rsidRDefault="00D03786" w:rsidP="0043149D">
            <w:pPr>
              <w:spacing w:line="360" w:lineRule="auto"/>
              <w:rPr>
                <w:rFonts w:ascii="Arial" w:hAnsi="Arial" w:cs="Arial"/>
                <w:b/>
              </w:rPr>
            </w:pPr>
          </w:p>
        </w:tc>
        <w:tc>
          <w:tcPr>
            <w:tcW w:w="851" w:type="dxa"/>
            <w:tcBorders>
              <w:top w:val="nil"/>
              <w:left w:val="nil"/>
              <w:bottom w:val="nil"/>
              <w:right w:val="nil"/>
            </w:tcBorders>
          </w:tcPr>
          <w:p w:rsidR="00D03786" w:rsidRPr="00ED062C" w:rsidRDefault="00D03786" w:rsidP="0043149D">
            <w:pPr>
              <w:spacing w:line="360" w:lineRule="auto"/>
              <w:rPr>
                <w:rFonts w:ascii="Arial" w:hAnsi="Arial" w:cs="Arial"/>
                <w:b/>
                <w:lang w:val="es-ES"/>
              </w:rPr>
            </w:pPr>
            <w:r>
              <w:rPr>
                <w:rFonts w:ascii="Arial" w:hAnsi="Arial" w:cs="Arial"/>
                <w:b/>
                <w:lang w:val="es-ES"/>
              </w:rPr>
              <w:t>3.2.2.-</w:t>
            </w:r>
          </w:p>
        </w:tc>
        <w:tc>
          <w:tcPr>
            <w:tcW w:w="6237" w:type="dxa"/>
            <w:gridSpan w:val="3"/>
            <w:tcBorders>
              <w:top w:val="nil"/>
              <w:left w:val="nil"/>
              <w:bottom w:val="nil"/>
              <w:right w:val="nil"/>
            </w:tcBorders>
          </w:tcPr>
          <w:p w:rsidR="00D03786" w:rsidRPr="00ED062C" w:rsidRDefault="00D03786" w:rsidP="0043149D">
            <w:pPr>
              <w:spacing w:line="360" w:lineRule="auto"/>
              <w:rPr>
                <w:rFonts w:ascii="Arial" w:hAnsi="Arial" w:cs="Arial"/>
                <w:lang w:val="es-ES"/>
              </w:rPr>
            </w:pPr>
            <w:r>
              <w:rPr>
                <w:rFonts w:ascii="Arial" w:hAnsi="Arial" w:cs="Arial"/>
                <w:lang w:val="es-ES"/>
              </w:rPr>
              <w:t xml:space="preserve">Selección de las muestras: situaciones - </w:t>
            </w:r>
            <w:proofErr w:type="gramStart"/>
            <w:r>
              <w:rPr>
                <w:rFonts w:ascii="Arial" w:hAnsi="Arial" w:cs="Arial"/>
                <w:lang w:val="es-ES"/>
              </w:rPr>
              <w:t>agentes …</w:t>
            </w:r>
            <w:proofErr w:type="gramEnd"/>
            <w:r>
              <w:rPr>
                <w:rFonts w:ascii="Arial" w:hAnsi="Arial" w:cs="Arial"/>
                <w:lang w:val="es-ES"/>
              </w:rPr>
              <w:t>………….</w:t>
            </w:r>
          </w:p>
        </w:tc>
        <w:tc>
          <w:tcPr>
            <w:tcW w:w="739" w:type="dxa"/>
            <w:tcBorders>
              <w:top w:val="nil"/>
              <w:left w:val="nil"/>
              <w:bottom w:val="nil"/>
              <w:right w:val="nil"/>
            </w:tcBorders>
          </w:tcPr>
          <w:p w:rsidR="00D03786" w:rsidRPr="00ED062C" w:rsidRDefault="00D03786" w:rsidP="0043149D">
            <w:pPr>
              <w:spacing w:line="360" w:lineRule="auto"/>
              <w:jc w:val="right"/>
              <w:rPr>
                <w:rFonts w:ascii="Arial" w:hAnsi="Arial" w:cs="Arial"/>
              </w:rPr>
            </w:pPr>
            <w:r>
              <w:rPr>
                <w:rFonts w:ascii="Arial" w:hAnsi="Arial" w:cs="Arial"/>
              </w:rPr>
              <w:t>31</w:t>
            </w:r>
          </w:p>
        </w:tc>
      </w:tr>
      <w:tr w:rsidR="00D03786" w:rsidRPr="00ED062C" w:rsidTr="004314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9" w:type="dxa"/>
            <w:tcBorders>
              <w:top w:val="nil"/>
              <w:left w:val="nil"/>
              <w:bottom w:val="nil"/>
              <w:right w:val="nil"/>
            </w:tcBorders>
          </w:tcPr>
          <w:p w:rsidR="00D03786" w:rsidRPr="00ED062C" w:rsidRDefault="00D03786" w:rsidP="0043149D">
            <w:pPr>
              <w:spacing w:line="360" w:lineRule="auto"/>
              <w:rPr>
                <w:rFonts w:ascii="Arial" w:hAnsi="Arial" w:cs="Arial"/>
                <w:b/>
              </w:rPr>
            </w:pPr>
          </w:p>
        </w:tc>
        <w:tc>
          <w:tcPr>
            <w:tcW w:w="851" w:type="dxa"/>
            <w:tcBorders>
              <w:top w:val="nil"/>
              <w:left w:val="nil"/>
              <w:bottom w:val="nil"/>
              <w:right w:val="nil"/>
            </w:tcBorders>
          </w:tcPr>
          <w:p w:rsidR="00D03786" w:rsidRPr="00ED062C" w:rsidRDefault="00D03786" w:rsidP="0043149D">
            <w:pPr>
              <w:spacing w:line="360" w:lineRule="auto"/>
              <w:rPr>
                <w:rFonts w:ascii="Arial" w:hAnsi="Arial" w:cs="Arial"/>
                <w:b/>
                <w:lang w:val="es-ES"/>
              </w:rPr>
            </w:pPr>
            <w:r>
              <w:rPr>
                <w:rFonts w:ascii="Arial" w:hAnsi="Arial" w:cs="Arial"/>
                <w:b/>
                <w:lang w:val="es-ES"/>
              </w:rPr>
              <w:t>3.2.3.-</w:t>
            </w:r>
          </w:p>
        </w:tc>
        <w:tc>
          <w:tcPr>
            <w:tcW w:w="6237" w:type="dxa"/>
            <w:gridSpan w:val="3"/>
            <w:tcBorders>
              <w:top w:val="nil"/>
              <w:left w:val="nil"/>
              <w:bottom w:val="nil"/>
              <w:right w:val="nil"/>
            </w:tcBorders>
          </w:tcPr>
          <w:p w:rsidR="00D03786" w:rsidRPr="00ED062C" w:rsidRDefault="00D03786" w:rsidP="0043149D">
            <w:pPr>
              <w:spacing w:line="360" w:lineRule="auto"/>
              <w:rPr>
                <w:rFonts w:ascii="Arial" w:hAnsi="Arial" w:cs="Arial"/>
                <w:lang w:val="es-ES"/>
              </w:rPr>
            </w:pPr>
            <w:r>
              <w:rPr>
                <w:rFonts w:ascii="Arial" w:hAnsi="Arial" w:cs="Arial"/>
                <w:lang w:val="es-ES"/>
              </w:rPr>
              <w:t xml:space="preserve">Recolección y tratamiento de los </w:t>
            </w:r>
            <w:proofErr w:type="gramStart"/>
            <w:r>
              <w:rPr>
                <w:rFonts w:ascii="Arial" w:hAnsi="Arial" w:cs="Arial"/>
                <w:lang w:val="es-ES"/>
              </w:rPr>
              <w:t>datos …</w:t>
            </w:r>
            <w:proofErr w:type="gramEnd"/>
            <w:r>
              <w:rPr>
                <w:rFonts w:ascii="Arial" w:hAnsi="Arial" w:cs="Arial"/>
                <w:lang w:val="es-ES"/>
              </w:rPr>
              <w:t>……………………...</w:t>
            </w:r>
          </w:p>
        </w:tc>
        <w:tc>
          <w:tcPr>
            <w:tcW w:w="739" w:type="dxa"/>
            <w:tcBorders>
              <w:top w:val="nil"/>
              <w:left w:val="nil"/>
              <w:bottom w:val="nil"/>
              <w:right w:val="nil"/>
            </w:tcBorders>
          </w:tcPr>
          <w:p w:rsidR="00D03786" w:rsidRPr="00ED062C" w:rsidRDefault="00D03786" w:rsidP="0043149D">
            <w:pPr>
              <w:spacing w:line="360" w:lineRule="auto"/>
              <w:jc w:val="right"/>
              <w:rPr>
                <w:rFonts w:ascii="Arial" w:hAnsi="Arial" w:cs="Arial"/>
              </w:rPr>
            </w:pPr>
            <w:r>
              <w:rPr>
                <w:rFonts w:ascii="Arial" w:hAnsi="Arial" w:cs="Arial"/>
              </w:rPr>
              <w:t>32</w:t>
            </w:r>
          </w:p>
        </w:tc>
      </w:tr>
      <w:tr w:rsidR="00D03786" w:rsidRPr="00A35362" w:rsidTr="0043149D">
        <w:tc>
          <w:tcPr>
            <w:tcW w:w="7797" w:type="dxa"/>
            <w:gridSpan w:val="5"/>
          </w:tcPr>
          <w:p w:rsidR="00D03786" w:rsidRDefault="00D03786" w:rsidP="0043149D">
            <w:pPr>
              <w:spacing w:line="360" w:lineRule="auto"/>
              <w:rPr>
                <w:rFonts w:ascii="Arial" w:hAnsi="Arial" w:cs="Arial"/>
                <w:b/>
              </w:rPr>
            </w:pPr>
          </w:p>
          <w:p w:rsidR="00D03786" w:rsidRPr="00A35362" w:rsidRDefault="00D03786" w:rsidP="0043149D">
            <w:pPr>
              <w:spacing w:line="360" w:lineRule="auto"/>
              <w:rPr>
                <w:rFonts w:ascii="Arial" w:hAnsi="Arial" w:cs="Arial"/>
                <w:b/>
              </w:rPr>
            </w:pPr>
            <w:r w:rsidRPr="00A35362">
              <w:rPr>
                <w:rFonts w:ascii="Arial" w:hAnsi="Arial" w:cs="Arial"/>
                <w:b/>
              </w:rPr>
              <w:t xml:space="preserve">CAPITULO </w:t>
            </w:r>
            <w:r>
              <w:rPr>
                <w:rFonts w:ascii="Arial" w:hAnsi="Arial" w:cs="Arial"/>
                <w:b/>
              </w:rPr>
              <w:t>IV</w:t>
            </w:r>
            <w:r w:rsidRPr="00A35362">
              <w:rPr>
                <w:rFonts w:ascii="Arial" w:hAnsi="Arial" w:cs="Arial"/>
                <w:b/>
              </w:rPr>
              <w:t xml:space="preserve">: </w:t>
            </w:r>
            <w:r>
              <w:rPr>
                <w:rFonts w:ascii="Arial" w:hAnsi="Arial" w:cs="Arial"/>
                <w:b/>
                <w:lang w:val="es-ES"/>
              </w:rPr>
              <w:t>Resultados</w:t>
            </w:r>
          </w:p>
        </w:tc>
        <w:tc>
          <w:tcPr>
            <w:tcW w:w="739" w:type="dxa"/>
          </w:tcPr>
          <w:p w:rsidR="00D03786" w:rsidRPr="00A35362" w:rsidRDefault="00D03786" w:rsidP="0043149D">
            <w:pPr>
              <w:spacing w:line="360" w:lineRule="auto"/>
              <w:jc w:val="right"/>
              <w:rPr>
                <w:rFonts w:ascii="Arial" w:hAnsi="Arial" w:cs="Arial"/>
              </w:rPr>
            </w:pPr>
          </w:p>
        </w:tc>
      </w:tr>
      <w:tr w:rsidR="00D03786" w:rsidRPr="00A35362" w:rsidTr="0043149D">
        <w:tc>
          <w:tcPr>
            <w:tcW w:w="709" w:type="dxa"/>
          </w:tcPr>
          <w:p w:rsidR="00D03786" w:rsidRPr="00A35362" w:rsidRDefault="00D03786" w:rsidP="0043149D">
            <w:pPr>
              <w:spacing w:line="360" w:lineRule="auto"/>
              <w:rPr>
                <w:rFonts w:ascii="Arial" w:hAnsi="Arial" w:cs="Arial"/>
                <w:b/>
              </w:rPr>
            </w:pPr>
            <w:r>
              <w:rPr>
                <w:rFonts w:ascii="Arial" w:hAnsi="Arial" w:cs="Arial"/>
                <w:b/>
              </w:rPr>
              <w:t>4</w:t>
            </w:r>
            <w:r w:rsidRPr="00A35362">
              <w:rPr>
                <w:rFonts w:ascii="Arial" w:hAnsi="Arial" w:cs="Arial"/>
                <w:b/>
              </w:rPr>
              <w:t>.1.-</w:t>
            </w:r>
          </w:p>
        </w:tc>
        <w:tc>
          <w:tcPr>
            <w:tcW w:w="7088" w:type="dxa"/>
            <w:gridSpan w:val="4"/>
          </w:tcPr>
          <w:p w:rsidR="00D03786" w:rsidRPr="00A35362" w:rsidRDefault="00D03786" w:rsidP="0043149D">
            <w:pPr>
              <w:spacing w:line="360" w:lineRule="auto"/>
              <w:rPr>
                <w:rFonts w:ascii="Arial" w:hAnsi="Arial" w:cs="Arial"/>
              </w:rPr>
            </w:pPr>
            <w:r>
              <w:rPr>
                <w:rFonts w:ascii="Arial" w:hAnsi="Arial" w:cs="Arial"/>
                <w:lang w:val="es-ES"/>
              </w:rPr>
              <w:t xml:space="preserve">El “campo de acción” de Pro Huerta en </w:t>
            </w:r>
            <w:proofErr w:type="gramStart"/>
            <w:r>
              <w:rPr>
                <w:rFonts w:ascii="Arial" w:hAnsi="Arial" w:cs="Arial"/>
                <w:lang w:val="es-ES"/>
              </w:rPr>
              <w:t>Tucumán</w:t>
            </w:r>
            <w:r w:rsidRPr="00A35362">
              <w:rPr>
                <w:rFonts w:ascii="Arial" w:hAnsi="Arial" w:cs="Arial"/>
                <w:lang w:val="es-ES"/>
              </w:rPr>
              <w:t xml:space="preserve"> …</w:t>
            </w:r>
            <w:proofErr w:type="gramEnd"/>
            <w:r w:rsidRPr="00A35362">
              <w:rPr>
                <w:rFonts w:ascii="Arial" w:hAnsi="Arial" w:cs="Arial"/>
                <w:lang w:val="es-ES"/>
              </w:rPr>
              <w:t>…………………</w:t>
            </w:r>
            <w:r>
              <w:rPr>
                <w:rFonts w:ascii="Arial" w:hAnsi="Arial" w:cs="Arial"/>
                <w:lang w:val="es-ES"/>
              </w:rPr>
              <w:t>…</w:t>
            </w:r>
          </w:p>
        </w:tc>
        <w:tc>
          <w:tcPr>
            <w:tcW w:w="739" w:type="dxa"/>
          </w:tcPr>
          <w:p w:rsidR="00D03786" w:rsidRPr="00A35362" w:rsidRDefault="00D03786" w:rsidP="0043149D">
            <w:pPr>
              <w:spacing w:line="360" w:lineRule="auto"/>
              <w:jc w:val="right"/>
              <w:rPr>
                <w:rFonts w:ascii="Arial" w:hAnsi="Arial" w:cs="Arial"/>
              </w:rPr>
            </w:pPr>
            <w:r>
              <w:rPr>
                <w:rFonts w:ascii="Arial" w:hAnsi="Arial" w:cs="Arial"/>
              </w:rPr>
              <w:t>34</w:t>
            </w:r>
          </w:p>
        </w:tc>
      </w:tr>
      <w:tr w:rsidR="00D03786" w:rsidRPr="00ED062C" w:rsidTr="004314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9" w:type="dxa"/>
            <w:tcBorders>
              <w:top w:val="nil"/>
              <w:left w:val="nil"/>
              <w:bottom w:val="nil"/>
              <w:right w:val="nil"/>
            </w:tcBorders>
          </w:tcPr>
          <w:p w:rsidR="00D03786" w:rsidRPr="00ED062C" w:rsidRDefault="00D03786" w:rsidP="0043149D">
            <w:pPr>
              <w:spacing w:line="360" w:lineRule="auto"/>
              <w:rPr>
                <w:rFonts w:ascii="Arial" w:hAnsi="Arial" w:cs="Arial"/>
                <w:b/>
              </w:rPr>
            </w:pPr>
          </w:p>
        </w:tc>
        <w:tc>
          <w:tcPr>
            <w:tcW w:w="851" w:type="dxa"/>
            <w:tcBorders>
              <w:top w:val="nil"/>
              <w:left w:val="nil"/>
              <w:bottom w:val="nil"/>
              <w:right w:val="nil"/>
            </w:tcBorders>
          </w:tcPr>
          <w:p w:rsidR="00D03786" w:rsidRPr="00ED062C" w:rsidRDefault="00D03786" w:rsidP="0043149D">
            <w:pPr>
              <w:spacing w:line="360" w:lineRule="auto"/>
              <w:rPr>
                <w:rFonts w:ascii="Arial" w:hAnsi="Arial" w:cs="Arial"/>
                <w:b/>
                <w:lang w:val="es-ES"/>
              </w:rPr>
            </w:pPr>
            <w:r>
              <w:rPr>
                <w:rFonts w:ascii="Arial" w:hAnsi="Arial" w:cs="Arial"/>
                <w:b/>
                <w:lang w:val="es-ES"/>
              </w:rPr>
              <w:t>4.1.1.-</w:t>
            </w:r>
          </w:p>
        </w:tc>
        <w:tc>
          <w:tcPr>
            <w:tcW w:w="6237" w:type="dxa"/>
            <w:gridSpan w:val="3"/>
            <w:tcBorders>
              <w:top w:val="nil"/>
              <w:left w:val="nil"/>
              <w:bottom w:val="nil"/>
              <w:right w:val="nil"/>
            </w:tcBorders>
          </w:tcPr>
          <w:p w:rsidR="00D03786" w:rsidRPr="00ED062C" w:rsidRDefault="00D03786" w:rsidP="0043149D">
            <w:pPr>
              <w:spacing w:line="360" w:lineRule="auto"/>
              <w:rPr>
                <w:rFonts w:ascii="Arial" w:hAnsi="Arial" w:cs="Arial"/>
                <w:lang w:val="es-ES"/>
              </w:rPr>
            </w:pPr>
            <w:r>
              <w:rPr>
                <w:rFonts w:ascii="Arial" w:hAnsi="Arial" w:cs="Arial"/>
                <w:lang w:val="es-ES"/>
              </w:rPr>
              <w:t xml:space="preserve">El proceso de construcción del campo de </w:t>
            </w:r>
            <w:proofErr w:type="gramStart"/>
            <w:r>
              <w:rPr>
                <w:rFonts w:ascii="Arial" w:hAnsi="Arial" w:cs="Arial"/>
                <w:lang w:val="es-ES"/>
              </w:rPr>
              <w:t>acción …</w:t>
            </w:r>
            <w:proofErr w:type="gramEnd"/>
            <w:r>
              <w:rPr>
                <w:rFonts w:ascii="Arial" w:hAnsi="Arial" w:cs="Arial"/>
                <w:lang w:val="es-ES"/>
              </w:rPr>
              <w:t>…………..</w:t>
            </w:r>
          </w:p>
        </w:tc>
        <w:tc>
          <w:tcPr>
            <w:tcW w:w="739" w:type="dxa"/>
            <w:tcBorders>
              <w:top w:val="nil"/>
              <w:left w:val="nil"/>
              <w:bottom w:val="nil"/>
              <w:right w:val="nil"/>
            </w:tcBorders>
          </w:tcPr>
          <w:p w:rsidR="00D03786" w:rsidRPr="00ED062C" w:rsidRDefault="00D03786" w:rsidP="0043149D">
            <w:pPr>
              <w:spacing w:line="360" w:lineRule="auto"/>
              <w:jc w:val="right"/>
              <w:rPr>
                <w:rFonts w:ascii="Arial" w:hAnsi="Arial" w:cs="Arial"/>
              </w:rPr>
            </w:pPr>
            <w:r>
              <w:rPr>
                <w:rFonts w:ascii="Arial" w:hAnsi="Arial" w:cs="Arial"/>
              </w:rPr>
              <w:t>34</w:t>
            </w:r>
          </w:p>
        </w:tc>
      </w:tr>
      <w:tr w:rsidR="00D03786" w:rsidRPr="00ED062C" w:rsidTr="004314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9" w:type="dxa"/>
            <w:tcBorders>
              <w:top w:val="nil"/>
              <w:left w:val="nil"/>
              <w:bottom w:val="nil"/>
              <w:right w:val="nil"/>
            </w:tcBorders>
          </w:tcPr>
          <w:p w:rsidR="00D03786" w:rsidRPr="00ED062C" w:rsidRDefault="00D03786" w:rsidP="0043149D">
            <w:pPr>
              <w:spacing w:line="360" w:lineRule="auto"/>
              <w:rPr>
                <w:rFonts w:ascii="Arial" w:hAnsi="Arial" w:cs="Arial"/>
                <w:b/>
              </w:rPr>
            </w:pPr>
          </w:p>
        </w:tc>
        <w:tc>
          <w:tcPr>
            <w:tcW w:w="851" w:type="dxa"/>
            <w:tcBorders>
              <w:top w:val="nil"/>
              <w:left w:val="nil"/>
              <w:bottom w:val="nil"/>
              <w:right w:val="nil"/>
            </w:tcBorders>
          </w:tcPr>
          <w:p w:rsidR="00D03786" w:rsidRPr="00ED062C" w:rsidRDefault="00D03786" w:rsidP="0043149D">
            <w:pPr>
              <w:spacing w:line="360" w:lineRule="auto"/>
              <w:rPr>
                <w:rFonts w:ascii="Arial" w:hAnsi="Arial" w:cs="Arial"/>
                <w:b/>
                <w:lang w:val="es-ES"/>
              </w:rPr>
            </w:pPr>
          </w:p>
        </w:tc>
        <w:tc>
          <w:tcPr>
            <w:tcW w:w="1134" w:type="dxa"/>
            <w:gridSpan w:val="2"/>
            <w:tcBorders>
              <w:top w:val="nil"/>
              <w:left w:val="nil"/>
              <w:bottom w:val="nil"/>
              <w:right w:val="nil"/>
            </w:tcBorders>
          </w:tcPr>
          <w:p w:rsidR="00D03786" w:rsidRPr="00ED062C" w:rsidRDefault="00D03786" w:rsidP="0043149D">
            <w:pPr>
              <w:spacing w:line="360" w:lineRule="auto"/>
              <w:rPr>
                <w:rFonts w:ascii="Arial" w:hAnsi="Arial" w:cs="Arial"/>
                <w:b/>
                <w:lang w:val="es-ES"/>
              </w:rPr>
            </w:pPr>
            <w:r>
              <w:rPr>
                <w:rFonts w:ascii="Arial" w:hAnsi="Arial" w:cs="Arial"/>
                <w:b/>
                <w:lang w:val="es-ES"/>
              </w:rPr>
              <w:t>4.1.1.1.-</w:t>
            </w:r>
          </w:p>
        </w:tc>
        <w:tc>
          <w:tcPr>
            <w:tcW w:w="5103" w:type="dxa"/>
            <w:tcBorders>
              <w:top w:val="nil"/>
              <w:left w:val="nil"/>
              <w:bottom w:val="nil"/>
              <w:right w:val="nil"/>
            </w:tcBorders>
          </w:tcPr>
          <w:p w:rsidR="00D03786" w:rsidRPr="00ED062C" w:rsidRDefault="00D03786" w:rsidP="0043149D">
            <w:pPr>
              <w:spacing w:line="360" w:lineRule="auto"/>
              <w:rPr>
                <w:rFonts w:ascii="Arial" w:hAnsi="Arial" w:cs="Arial"/>
                <w:lang w:val="es-ES"/>
              </w:rPr>
            </w:pPr>
            <w:r>
              <w:rPr>
                <w:rFonts w:ascii="Arial" w:hAnsi="Arial" w:cs="Arial"/>
                <w:lang w:val="es-ES"/>
              </w:rPr>
              <w:t>Etapa I: “Construyendo la identidad de Pro Huerta” 1990 – 1995 ………………………………..</w:t>
            </w:r>
          </w:p>
        </w:tc>
        <w:tc>
          <w:tcPr>
            <w:tcW w:w="739" w:type="dxa"/>
            <w:tcBorders>
              <w:top w:val="nil"/>
              <w:left w:val="nil"/>
              <w:bottom w:val="nil"/>
              <w:right w:val="nil"/>
            </w:tcBorders>
          </w:tcPr>
          <w:p w:rsidR="00D03786" w:rsidRDefault="00D03786" w:rsidP="0043149D">
            <w:pPr>
              <w:spacing w:line="360" w:lineRule="auto"/>
              <w:jc w:val="right"/>
              <w:rPr>
                <w:rFonts w:ascii="Arial" w:hAnsi="Arial" w:cs="Arial"/>
              </w:rPr>
            </w:pPr>
          </w:p>
          <w:p w:rsidR="00D03786" w:rsidRPr="00ED062C" w:rsidRDefault="00D03786" w:rsidP="0043149D">
            <w:pPr>
              <w:spacing w:line="360" w:lineRule="auto"/>
              <w:jc w:val="right"/>
              <w:rPr>
                <w:rFonts w:ascii="Arial" w:hAnsi="Arial" w:cs="Arial"/>
              </w:rPr>
            </w:pPr>
            <w:r>
              <w:rPr>
                <w:rFonts w:ascii="Arial" w:hAnsi="Arial" w:cs="Arial"/>
              </w:rPr>
              <w:t>36</w:t>
            </w:r>
          </w:p>
        </w:tc>
      </w:tr>
      <w:tr w:rsidR="00D03786" w:rsidRPr="00ED062C" w:rsidTr="004314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9" w:type="dxa"/>
            <w:tcBorders>
              <w:top w:val="nil"/>
              <w:left w:val="nil"/>
              <w:bottom w:val="nil"/>
              <w:right w:val="nil"/>
            </w:tcBorders>
          </w:tcPr>
          <w:p w:rsidR="00D03786" w:rsidRPr="00ED062C" w:rsidRDefault="00D03786" w:rsidP="0043149D">
            <w:pPr>
              <w:spacing w:line="360" w:lineRule="auto"/>
              <w:rPr>
                <w:rFonts w:ascii="Arial" w:hAnsi="Arial" w:cs="Arial"/>
                <w:b/>
              </w:rPr>
            </w:pPr>
          </w:p>
        </w:tc>
        <w:tc>
          <w:tcPr>
            <w:tcW w:w="851" w:type="dxa"/>
            <w:tcBorders>
              <w:top w:val="nil"/>
              <w:left w:val="nil"/>
              <w:bottom w:val="nil"/>
              <w:right w:val="nil"/>
            </w:tcBorders>
          </w:tcPr>
          <w:p w:rsidR="00D03786" w:rsidRPr="00ED062C" w:rsidRDefault="00D03786" w:rsidP="0043149D">
            <w:pPr>
              <w:spacing w:line="360" w:lineRule="auto"/>
              <w:rPr>
                <w:rFonts w:ascii="Arial" w:hAnsi="Arial" w:cs="Arial"/>
                <w:b/>
                <w:lang w:val="es-ES"/>
              </w:rPr>
            </w:pPr>
          </w:p>
        </w:tc>
        <w:tc>
          <w:tcPr>
            <w:tcW w:w="1134" w:type="dxa"/>
            <w:gridSpan w:val="2"/>
            <w:tcBorders>
              <w:top w:val="nil"/>
              <w:left w:val="nil"/>
              <w:bottom w:val="nil"/>
              <w:right w:val="nil"/>
            </w:tcBorders>
          </w:tcPr>
          <w:p w:rsidR="00D03786" w:rsidRPr="00ED062C" w:rsidRDefault="00D03786" w:rsidP="0043149D">
            <w:pPr>
              <w:spacing w:line="360" w:lineRule="auto"/>
              <w:rPr>
                <w:rFonts w:ascii="Arial" w:hAnsi="Arial" w:cs="Arial"/>
                <w:b/>
                <w:lang w:val="es-ES"/>
              </w:rPr>
            </w:pPr>
            <w:r>
              <w:rPr>
                <w:rFonts w:ascii="Arial" w:hAnsi="Arial" w:cs="Arial"/>
                <w:b/>
                <w:lang w:val="es-ES"/>
              </w:rPr>
              <w:t>4.1.1.2.-</w:t>
            </w:r>
          </w:p>
        </w:tc>
        <w:tc>
          <w:tcPr>
            <w:tcW w:w="5103" w:type="dxa"/>
            <w:tcBorders>
              <w:top w:val="nil"/>
              <w:left w:val="nil"/>
              <w:bottom w:val="nil"/>
              <w:right w:val="nil"/>
            </w:tcBorders>
          </w:tcPr>
          <w:p w:rsidR="00D03786" w:rsidRPr="00ED062C" w:rsidRDefault="00D03786" w:rsidP="0043149D">
            <w:pPr>
              <w:spacing w:line="360" w:lineRule="auto"/>
              <w:rPr>
                <w:rFonts w:ascii="Arial" w:hAnsi="Arial" w:cs="Arial"/>
                <w:lang w:val="es-ES"/>
              </w:rPr>
            </w:pPr>
            <w:r>
              <w:rPr>
                <w:rFonts w:ascii="Arial" w:hAnsi="Arial" w:cs="Arial"/>
                <w:lang w:val="es-ES"/>
              </w:rPr>
              <w:t>Etapa II: “Volar más alto y abrir las alas” 1995 -</w:t>
            </w:r>
            <w:proofErr w:type="gramStart"/>
            <w:r>
              <w:rPr>
                <w:rFonts w:ascii="Arial" w:hAnsi="Arial" w:cs="Arial"/>
                <w:lang w:val="es-ES"/>
              </w:rPr>
              <w:t>1999 …</w:t>
            </w:r>
            <w:proofErr w:type="gramEnd"/>
            <w:r>
              <w:rPr>
                <w:rFonts w:ascii="Arial" w:hAnsi="Arial" w:cs="Arial"/>
                <w:lang w:val="es-ES"/>
              </w:rPr>
              <w:t>………………………………………………..</w:t>
            </w:r>
          </w:p>
        </w:tc>
        <w:tc>
          <w:tcPr>
            <w:tcW w:w="739" w:type="dxa"/>
            <w:tcBorders>
              <w:top w:val="nil"/>
              <w:left w:val="nil"/>
              <w:bottom w:val="nil"/>
              <w:right w:val="nil"/>
            </w:tcBorders>
          </w:tcPr>
          <w:p w:rsidR="00D03786" w:rsidRDefault="00D03786" w:rsidP="0043149D">
            <w:pPr>
              <w:spacing w:line="360" w:lineRule="auto"/>
              <w:jc w:val="right"/>
              <w:rPr>
                <w:rFonts w:ascii="Arial" w:hAnsi="Arial" w:cs="Arial"/>
              </w:rPr>
            </w:pPr>
          </w:p>
          <w:p w:rsidR="00D03786" w:rsidRPr="00ED062C" w:rsidRDefault="00D03786" w:rsidP="0043149D">
            <w:pPr>
              <w:spacing w:line="360" w:lineRule="auto"/>
              <w:jc w:val="right"/>
              <w:rPr>
                <w:rFonts w:ascii="Arial" w:hAnsi="Arial" w:cs="Arial"/>
              </w:rPr>
            </w:pPr>
            <w:r>
              <w:rPr>
                <w:rFonts w:ascii="Arial" w:hAnsi="Arial" w:cs="Arial"/>
              </w:rPr>
              <w:t>39</w:t>
            </w:r>
          </w:p>
        </w:tc>
      </w:tr>
      <w:tr w:rsidR="00D03786" w:rsidRPr="00ED062C" w:rsidTr="004314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9" w:type="dxa"/>
            <w:tcBorders>
              <w:top w:val="nil"/>
              <w:left w:val="nil"/>
              <w:bottom w:val="nil"/>
              <w:right w:val="nil"/>
            </w:tcBorders>
          </w:tcPr>
          <w:p w:rsidR="00D03786" w:rsidRPr="00ED062C" w:rsidRDefault="00D03786" w:rsidP="0043149D">
            <w:pPr>
              <w:spacing w:line="360" w:lineRule="auto"/>
              <w:rPr>
                <w:rFonts w:ascii="Arial" w:hAnsi="Arial" w:cs="Arial"/>
                <w:b/>
              </w:rPr>
            </w:pPr>
          </w:p>
        </w:tc>
        <w:tc>
          <w:tcPr>
            <w:tcW w:w="851" w:type="dxa"/>
            <w:tcBorders>
              <w:top w:val="nil"/>
              <w:left w:val="nil"/>
              <w:bottom w:val="nil"/>
              <w:right w:val="nil"/>
            </w:tcBorders>
          </w:tcPr>
          <w:p w:rsidR="00D03786" w:rsidRPr="00ED062C" w:rsidRDefault="00D03786" w:rsidP="0043149D">
            <w:pPr>
              <w:spacing w:line="360" w:lineRule="auto"/>
              <w:rPr>
                <w:rFonts w:ascii="Arial" w:hAnsi="Arial" w:cs="Arial"/>
                <w:b/>
                <w:lang w:val="es-ES"/>
              </w:rPr>
            </w:pPr>
          </w:p>
        </w:tc>
        <w:tc>
          <w:tcPr>
            <w:tcW w:w="1134" w:type="dxa"/>
            <w:gridSpan w:val="2"/>
            <w:tcBorders>
              <w:top w:val="nil"/>
              <w:left w:val="nil"/>
              <w:bottom w:val="nil"/>
              <w:right w:val="nil"/>
            </w:tcBorders>
          </w:tcPr>
          <w:p w:rsidR="00D03786" w:rsidRPr="00ED062C" w:rsidRDefault="00D03786" w:rsidP="0043149D">
            <w:pPr>
              <w:spacing w:line="360" w:lineRule="auto"/>
              <w:rPr>
                <w:rFonts w:ascii="Arial" w:hAnsi="Arial" w:cs="Arial"/>
                <w:b/>
                <w:lang w:val="es-ES"/>
              </w:rPr>
            </w:pPr>
            <w:r>
              <w:rPr>
                <w:rFonts w:ascii="Arial" w:hAnsi="Arial" w:cs="Arial"/>
                <w:b/>
                <w:lang w:val="es-ES"/>
              </w:rPr>
              <w:t>4.1.1.3.-</w:t>
            </w:r>
          </w:p>
        </w:tc>
        <w:tc>
          <w:tcPr>
            <w:tcW w:w="5103" w:type="dxa"/>
            <w:tcBorders>
              <w:top w:val="nil"/>
              <w:left w:val="nil"/>
              <w:bottom w:val="nil"/>
              <w:right w:val="nil"/>
            </w:tcBorders>
          </w:tcPr>
          <w:p w:rsidR="00D03786" w:rsidRPr="00ED062C" w:rsidRDefault="00D03786" w:rsidP="0043149D">
            <w:pPr>
              <w:spacing w:line="360" w:lineRule="auto"/>
              <w:rPr>
                <w:rFonts w:ascii="Arial" w:hAnsi="Arial" w:cs="Arial"/>
                <w:lang w:val="es-ES"/>
              </w:rPr>
            </w:pPr>
            <w:r>
              <w:rPr>
                <w:rFonts w:ascii="Arial" w:hAnsi="Arial" w:cs="Arial"/>
                <w:lang w:val="es-ES"/>
              </w:rPr>
              <w:t xml:space="preserve">Etapa III: “Resistir, Renovar, Rescatar” 1999 – </w:t>
            </w:r>
            <w:proofErr w:type="gramStart"/>
            <w:r>
              <w:rPr>
                <w:rFonts w:ascii="Arial" w:hAnsi="Arial" w:cs="Arial"/>
                <w:lang w:val="es-ES"/>
              </w:rPr>
              <w:t>2003 …</w:t>
            </w:r>
            <w:proofErr w:type="gramEnd"/>
            <w:r>
              <w:rPr>
                <w:rFonts w:ascii="Arial" w:hAnsi="Arial" w:cs="Arial"/>
                <w:lang w:val="es-ES"/>
              </w:rPr>
              <w:t>………………………………………………..</w:t>
            </w:r>
          </w:p>
        </w:tc>
        <w:tc>
          <w:tcPr>
            <w:tcW w:w="739" w:type="dxa"/>
            <w:tcBorders>
              <w:top w:val="nil"/>
              <w:left w:val="nil"/>
              <w:bottom w:val="nil"/>
              <w:right w:val="nil"/>
            </w:tcBorders>
          </w:tcPr>
          <w:p w:rsidR="00D03786" w:rsidRDefault="00D03786" w:rsidP="0043149D">
            <w:pPr>
              <w:spacing w:line="360" w:lineRule="auto"/>
              <w:jc w:val="right"/>
              <w:rPr>
                <w:rFonts w:ascii="Arial" w:hAnsi="Arial" w:cs="Arial"/>
              </w:rPr>
            </w:pPr>
          </w:p>
          <w:p w:rsidR="00D03786" w:rsidRPr="00ED062C" w:rsidRDefault="00D03786" w:rsidP="0043149D">
            <w:pPr>
              <w:spacing w:line="360" w:lineRule="auto"/>
              <w:jc w:val="right"/>
              <w:rPr>
                <w:rFonts w:ascii="Arial" w:hAnsi="Arial" w:cs="Arial"/>
              </w:rPr>
            </w:pPr>
            <w:r>
              <w:rPr>
                <w:rFonts w:ascii="Arial" w:hAnsi="Arial" w:cs="Arial"/>
              </w:rPr>
              <w:t>41</w:t>
            </w:r>
          </w:p>
        </w:tc>
      </w:tr>
      <w:tr w:rsidR="00D03786" w:rsidRPr="00ED062C" w:rsidTr="004314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9" w:type="dxa"/>
            <w:tcBorders>
              <w:top w:val="nil"/>
              <w:left w:val="nil"/>
              <w:bottom w:val="nil"/>
              <w:right w:val="nil"/>
            </w:tcBorders>
          </w:tcPr>
          <w:p w:rsidR="00D03786" w:rsidRPr="00ED062C" w:rsidRDefault="00D03786" w:rsidP="0043149D">
            <w:pPr>
              <w:spacing w:line="360" w:lineRule="auto"/>
              <w:rPr>
                <w:rFonts w:ascii="Arial" w:hAnsi="Arial" w:cs="Arial"/>
                <w:b/>
              </w:rPr>
            </w:pPr>
          </w:p>
        </w:tc>
        <w:tc>
          <w:tcPr>
            <w:tcW w:w="851" w:type="dxa"/>
            <w:tcBorders>
              <w:top w:val="nil"/>
              <w:left w:val="nil"/>
              <w:bottom w:val="nil"/>
              <w:right w:val="nil"/>
            </w:tcBorders>
          </w:tcPr>
          <w:p w:rsidR="00D03786" w:rsidRPr="00ED062C" w:rsidRDefault="00D03786" w:rsidP="0043149D">
            <w:pPr>
              <w:spacing w:line="360" w:lineRule="auto"/>
              <w:rPr>
                <w:rFonts w:ascii="Arial" w:hAnsi="Arial" w:cs="Arial"/>
                <w:b/>
                <w:lang w:val="es-ES"/>
              </w:rPr>
            </w:pPr>
          </w:p>
        </w:tc>
        <w:tc>
          <w:tcPr>
            <w:tcW w:w="1134" w:type="dxa"/>
            <w:gridSpan w:val="2"/>
            <w:tcBorders>
              <w:top w:val="nil"/>
              <w:left w:val="nil"/>
              <w:bottom w:val="nil"/>
              <w:right w:val="nil"/>
            </w:tcBorders>
          </w:tcPr>
          <w:p w:rsidR="00D03786" w:rsidRPr="00ED062C" w:rsidRDefault="00D03786" w:rsidP="0043149D">
            <w:pPr>
              <w:spacing w:line="360" w:lineRule="auto"/>
              <w:rPr>
                <w:rFonts w:ascii="Arial" w:hAnsi="Arial" w:cs="Arial"/>
                <w:b/>
                <w:lang w:val="es-ES"/>
              </w:rPr>
            </w:pPr>
            <w:r>
              <w:rPr>
                <w:rFonts w:ascii="Arial" w:hAnsi="Arial" w:cs="Arial"/>
                <w:b/>
                <w:lang w:val="es-ES"/>
              </w:rPr>
              <w:t>4.1.1.4.-</w:t>
            </w:r>
          </w:p>
        </w:tc>
        <w:tc>
          <w:tcPr>
            <w:tcW w:w="5103" w:type="dxa"/>
            <w:tcBorders>
              <w:top w:val="nil"/>
              <w:left w:val="nil"/>
              <w:bottom w:val="nil"/>
              <w:right w:val="nil"/>
            </w:tcBorders>
          </w:tcPr>
          <w:p w:rsidR="00D03786" w:rsidRPr="00ED062C" w:rsidRDefault="00D03786" w:rsidP="0043149D">
            <w:pPr>
              <w:spacing w:line="360" w:lineRule="auto"/>
              <w:rPr>
                <w:rFonts w:ascii="Arial" w:hAnsi="Arial" w:cs="Arial"/>
                <w:lang w:val="es-ES"/>
              </w:rPr>
            </w:pPr>
            <w:r>
              <w:rPr>
                <w:rFonts w:ascii="Arial" w:hAnsi="Arial" w:cs="Arial"/>
                <w:lang w:val="es-ES"/>
              </w:rPr>
              <w:t xml:space="preserve">Etapa IV: “Retomar el vuelo” 2003 – </w:t>
            </w:r>
            <w:proofErr w:type="gramStart"/>
            <w:r>
              <w:rPr>
                <w:rFonts w:ascii="Arial" w:hAnsi="Arial" w:cs="Arial"/>
                <w:lang w:val="es-ES"/>
              </w:rPr>
              <w:t>2008 …</w:t>
            </w:r>
            <w:proofErr w:type="gramEnd"/>
            <w:r>
              <w:rPr>
                <w:rFonts w:ascii="Arial" w:hAnsi="Arial" w:cs="Arial"/>
                <w:lang w:val="es-ES"/>
              </w:rPr>
              <w:t>…….</w:t>
            </w:r>
          </w:p>
        </w:tc>
        <w:tc>
          <w:tcPr>
            <w:tcW w:w="739" w:type="dxa"/>
            <w:tcBorders>
              <w:top w:val="nil"/>
              <w:left w:val="nil"/>
              <w:bottom w:val="nil"/>
              <w:right w:val="nil"/>
            </w:tcBorders>
          </w:tcPr>
          <w:p w:rsidR="00D03786" w:rsidRPr="00ED062C" w:rsidRDefault="00D03786" w:rsidP="0043149D">
            <w:pPr>
              <w:spacing w:line="360" w:lineRule="auto"/>
              <w:jc w:val="right"/>
              <w:rPr>
                <w:rFonts w:ascii="Arial" w:hAnsi="Arial" w:cs="Arial"/>
              </w:rPr>
            </w:pPr>
            <w:r>
              <w:rPr>
                <w:rFonts w:ascii="Arial" w:hAnsi="Arial" w:cs="Arial"/>
              </w:rPr>
              <w:t>43</w:t>
            </w:r>
          </w:p>
        </w:tc>
      </w:tr>
      <w:tr w:rsidR="00D03786" w:rsidRPr="00ED062C" w:rsidTr="004314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9" w:type="dxa"/>
            <w:tcBorders>
              <w:top w:val="nil"/>
              <w:left w:val="nil"/>
              <w:bottom w:val="nil"/>
              <w:right w:val="nil"/>
            </w:tcBorders>
          </w:tcPr>
          <w:p w:rsidR="00D03786" w:rsidRPr="00ED062C" w:rsidRDefault="00D03786" w:rsidP="0043149D">
            <w:pPr>
              <w:spacing w:line="360" w:lineRule="auto"/>
              <w:rPr>
                <w:rFonts w:ascii="Arial" w:hAnsi="Arial" w:cs="Arial"/>
                <w:b/>
              </w:rPr>
            </w:pPr>
          </w:p>
        </w:tc>
        <w:tc>
          <w:tcPr>
            <w:tcW w:w="851" w:type="dxa"/>
            <w:tcBorders>
              <w:top w:val="nil"/>
              <w:left w:val="nil"/>
              <w:bottom w:val="nil"/>
              <w:right w:val="nil"/>
            </w:tcBorders>
          </w:tcPr>
          <w:p w:rsidR="00D03786" w:rsidRPr="00ED062C" w:rsidRDefault="00D03786" w:rsidP="0043149D">
            <w:pPr>
              <w:spacing w:line="360" w:lineRule="auto"/>
              <w:rPr>
                <w:rFonts w:ascii="Arial" w:hAnsi="Arial" w:cs="Arial"/>
                <w:b/>
                <w:lang w:val="es-ES"/>
              </w:rPr>
            </w:pPr>
            <w:r>
              <w:rPr>
                <w:rFonts w:ascii="Arial" w:hAnsi="Arial" w:cs="Arial"/>
                <w:b/>
                <w:lang w:val="es-ES"/>
              </w:rPr>
              <w:t>4.1.2.-</w:t>
            </w:r>
          </w:p>
        </w:tc>
        <w:tc>
          <w:tcPr>
            <w:tcW w:w="6237" w:type="dxa"/>
            <w:gridSpan w:val="3"/>
            <w:tcBorders>
              <w:top w:val="nil"/>
              <w:left w:val="nil"/>
              <w:bottom w:val="nil"/>
              <w:right w:val="nil"/>
            </w:tcBorders>
          </w:tcPr>
          <w:p w:rsidR="00D03786" w:rsidRPr="00ED062C" w:rsidRDefault="00D03786" w:rsidP="0043149D">
            <w:pPr>
              <w:spacing w:line="360" w:lineRule="auto"/>
              <w:rPr>
                <w:rFonts w:ascii="Arial" w:hAnsi="Arial" w:cs="Arial"/>
                <w:lang w:val="es-ES"/>
              </w:rPr>
            </w:pPr>
            <w:r>
              <w:rPr>
                <w:rFonts w:ascii="Arial" w:hAnsi="Arial" w:cs="Arial"/>
                <w:lang w:val="es-ES"/>
              </w:rPr>
              <w:t>Evolución de los ejes y nociones claves ……………………….</w:t>
            </w:r>
          </w:p>
        </w:tc>
        <w:tc>
          <w:tcPr>
            <w:tcW w:w="739" w:type="dxa"/>
            <w:tcBorders>
              <w:top w:val="nil"/>
              <w:left w:val="nil"/>
              <w:bottom w:val="nil"/>
              <w:right w:val="nil"/>
            </w:tcBorders>
          </w:tcPr>
          <w:p w:rsidR="00D03786" w:rsidRPr="00ED062C" w:rsidRDefault="00D03786" w:rsidP="0043149D">
            <w:pPr>
              <w:spacing w:line="360" w:lineRule="auto"/>
              <w:jc w:val="right"/>
              <w:rPr>
                <w:rFonts w:ascii="Arial" w:hAnsi="Arial" w:cs="Arial"/>
              </w:rPr>
            </w:pPr>
            <w:r>
              <w:rPr>
                <w:rFonts w:ascii="Arial" w:hAnsi="Arial" w:cs="Arial"/>
              </w:rPr>
              <w:t>46</w:t>
            </w:r>
          </w:p>
        </w:tc>
      </w:tr>
      <w:tr w:rsidR="00D03786" w:rsidRPr="00ED062C" w:rsidTr="004314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9" w:type="dxa"/>
            <w:tcBorders>
              <w:top w:val="nil"/>
              <w:left w:val="nil"/>
              <w:bottom w:val="nil"/>
              <w:right w:val="nil"/>
            </w:tcBorders>
          </w:tcPr>
          <w:p w:rsidR="00D03786" w:rsidRPr="00ED062C" w:rsidRDefault="00D03786" w:rsidP="0043149D">
            <w:pPr>
              <w:spacing w:line="360" w:lineRule="auto"/>
              <w:rPr>
                <w:rFonts w:ascii="Arial" w:hAnsi="Arial" w:cs="Arial"/>
                <w:b/>
              </w:rPr>
            </w:pPr>
          </w:p>
        </w:tc>
        <w:tc>
          <w:tcPr>
            <w:tcW w:w="851" w:type="dxa"/>
            <w:tcBorders>
              <w:top w:val="nil"/>
              <w:left w:val="nil"/>
              <w:bottom w:val="nil"/>
              <w:right w:val="nil"/>
            </w:tcBorders>
          </w:tcPr>
          <w:p w:rsidR="00D03786" w:rsidRPr="00ED062C" w:rsidRDefault="00D03786" w:rsidP="0043149D">
            <w:pPr>
              <w:spacing w:line="360" w:lineRule="auto"/>
              <w:rPr>
                <w:rFonts w:ascii="Arial" w:hAnsi="Arial" w:cs="Arial"/>
                <w:b/>
                <w:lang w:val="es-ES"/>
              </w:rPr>
            </w:pPr>
          </w:p>
        </w:tc>
        <w:tc>
          <w:tcPr>
            <w:tcW w:w="1134" w:type="dxa"/>
            <w:gridSpan w:val="2"/>
            <w:tcBorders>
              <w:top w:val="nil"/>
              <w:left w:val="nil"/>
              <w:bottom w:val="nil"/>
              <w:right w:val="nil"/>
            </w:tcBorders>
          </w:tcPr>
          <w:p w:rsidR="00D03786" w:rsidRPr="00ED062C" w:rsidRDefault="00D03786" w:rsidP="0043149D">
            <w:pPr>
              <w:spacing w:line="360" w:lineRule="auto"/>
              <w:rPr>
                <w:rFonts w:ascii="Arial" w:hAnsi="Arial" w:cs="Arial"/>
                <w:b/>
                <w:lang w:val="es-ES"/>
              </w:rPr>
            </w:pPr>
            <w:r>
              <w:rPr>
                <w:rFonts w:ascii="Arial" w:hAnsi="Arial" w:cs="Arial"/>
                <w:b/>
                <w:lang w:val="es-ES"/>
              </w:rPr>
              <w:t>4.1.2.1.-</w:t>
            </w:r>
          </w:p>
        </w:tc>
        <w:tc>
          <w:tcPr>
            <w:tcW w:w="5103" w:type="dxa"/>
            <w:tcBorders>
              <w:top w:val="nil"/>
              <w:left w:val="nil"/>
              <w:bottom w:val="nil"/>
              <w:right w:val="nil"/>
            </w:tcBorders>
          </w:tcPr>
          <w:p w:rsidR="00D03786" w:rsidRPr="00ED062C" w:rsidRDefault="00D03786" w:rsidP="0043149D">
            <w:pPr>
              <w:spacing w:line="360" w:lineRule="auto"/>
              <w:rPr>
                <w:rFonts w:ascii="Arial" w:hAnsi="Arial" w:cs="Arial"/>
                <w:lang w:val="es-ES"/>
              </w:rPr>
            </w:pPr>
            <w:r>
              <w:rPr>
                <w:rFonts w:ascii="Arial" w:hAnsi="Arial" w:cs="Arial"/>
                <w:lang w:val="es-ES"/>
              </w:rPr>
              <w:t>Etapa I: Autoproducción de alimentos en pequeña escala …………………………………………………</w:t>
            </w:r>
          </w:p>
        </w:tc>
        <w:tc>
          <w:tcPr>
            <w:tcW w:w="739" w:type="dxa"/>
            <w:tcBorders>
              <w:top w:val="nil"/>
              <w:left w:val="nil"/>
              <w:bottom w:val="nil"/>
              <w:right w:val="nil"/>
            </w:tcBorders>
          </w:tcPr>
          <w:p w:rsidR="00D03786" w:rsidRDefault="00D03786" w:rsidP="0043149D">
            <w:pPr>
              <w:spacing w:line="360" w:lineRule="auto"/>
              <w:jc w:val="right"/>
              <w:rPr>
                <w:rFonts w:ascii="Arial" w:hAnsi="Arial" w:cs="Arial"/>
              </w:rPr>
            </w:pPr>
          </w:p>
          <w:p w:rsidR="00D03786" w:rsidRPr="00ED062C" w:rsidRDefault="00D03786" w:rsidP="0043149D">
            <w:pPr>
              <w:spacing w:line="360" w:lineRule="auto"/>
              <w:jc w:val="right"/>
              <w:rPr>
                <w:rFonts w:ascii="Arial" w:hAnsi="Arial" w:cs="Arial"/>
              </w:rPr>
            </w:pPr>
            <w:r>
              <w:rPr>
                <w:rFonts w:ascii="Arial" w:hAnsi="Arial" w:cs="Arial"/>
              </w:rPr>
              <w:t>48</w:t>
            </w:r>
          </w:p>
        </w:tc>
      </w:tr>
      <w:tr w:rsidR="00D03786" w:rsidRPr="00ED062C" w:rsidTr="004314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9" w:type="dxa"/>
            <w:tcBorders>
              <w:top w:val="nil"/>
              <w:left w:val="nil"/>
              <w:bottom w:val="nil"/>
              <w:right w:val="nil"/>
            </w:tcBorders>
          </w:tcPr>
          <w:p w:rsidR="00D03786" w:rsidRPr="00ED062C" w:rsidRDefault="00D03786" w:rsidP="0043149D">
            <w:pPr>
              <w:spacing w:line="360" w:lineRule="auto"/>
              <w:rPr>
                <w:rFonts w:ascii="Arial" w:hAnsi="Arial" w:cs="Arial"/>
                <w:b/>
              </w:rPr>
            </w:pPr>
          </w:p>
        </w:tc>
        <w:tc>
          <w:tcPr>
            <w:tcW w:w="851" w:type="dxa"/>
            <w:tcBorders>
              <w:top w:val="nil"/>
              <w:left w:val="nil"/>
              <w:bottom w:val="nil"/>
              <w:right w:val="nil"/>
            </w:tcBorders>
          </w:tcPr>
          <w:p w:rsidR="00D03786" w:rsidRPr="00ED062C" w:rsidRDefault="00D03786" w:rsidP="0043149D">
            <w:pPr>
              <w:spacing w:line="360" w:lineRule="auto"/>
              <w:rPr>
                <w:rFonts w:ascii="Arial" w:hAnsi="Arial" w:cs="Arial"/>
                <w:b/>
                <w:lang w:val="es-ES"/>
              </w:rPr>
            </w:pPr>
          </w:p>
        </w:tc>
        <w:tc>
          <w:tcPr>
            <w:tcW w:w="1134" w:type="dxa"/>
            <w:gridSpan w:val="2"/>
            <w:tcBorders>
              <w:top w:val="nil"/>
              <w:left w:val="nil"/>
              <w:bottom w:val="nil"/>
              <w:right w:val="nil"/>
            </w:tcBorders>
          </w:tcPr>
          <w:p w:rsidR="00D03786" w:rsidRPr="00ED062C" w:rsidRDefault="00D03786" w:rsidP="0043149D">
            <w:pPr>
              <w:spacing w:line="360" w:lineRule="auto"/>
              <w:rPr>
                <w:rFonts w:ascii="Arial" w:hAnsi="Arial" w:cs="Arial"/>
                <w:b/>
                <w:lang w:val="es-ES"/>
              </w:rPr>
            </w:pPr>
            <w:r>
              <w:rPr>
                <w:rFonts w:ascii="Arial" w:hAnsi="Arial" w:cs="Arial"/>
                <w:b/>
                <w:lang w:val="es-ES"/>
              </w:rPr>
              <w:t>4.1.2.2.-</w:t>
            </w:r>
          </w:p>
        </w:tc>
        <w:tc>
          <w:tcPr>
            <w:tcW w:w="5103" w:type="dxa"/>
            <w:tcBorders>
              <w:top w:val="nil"/>
              <w:left w:val="nil"/>
              <w:bottom w:val="nil"/>
              <w:right w:val="nil"/>
            </w:tcBorders>
          </w:tcPr>
          <w:p w:rsidR="00D03786" w:rsidRPr="00ED062C" w:rsidRDefault="00D03786" w:rsidP="0043149D">
            <w:pPr>
              <w:spacing w:line="360" w:lineRule="auto"/>
              <w:rPr>
                <w:rFonts w:ascii="Arial" w:hAnsi="Arial" w:cs="Arial"/>
                <w:lang w:val="es-ES"/>
              </w:rPr>
            </w:pPr>
            <w:r>
              <w:rPr>
                <w:rFonts w:ascii="Arial" w:hAnsi="Arial" w:cs="Arial"/>
                <w:lang w:val="es-ES"/>
              </w:rPr>
              <w:t>Etapa II: Hacia el Desarrollo Local y la Seguridad Alimentaria …………………………………………...</w:t>
            </w:r>
          </w:p>
        </w:tc>
        <w:tc>
          <w:tcPr>
            <w:tcW w:w="739" w:type="dxa"/>
            <w:tcBorders>
              <w:top w:val="nil"/>
              <w:left w:val="nil"/>
              <w:bottom w:val="nil"/>
              <w:right w:val="nil"/>
            </w:tcBorders>
          </w:tcPr>
          <w:p w:rsidR="00D03786" w:rsidRDefault="00D03786" w:rsidP="0043149D">
            <w:pPr>
              <w:spacing w:line="360" w:lineRule="auto"/>
              <w:jc w:val="right"/>
              <w:rPr>
                <w:rFonts w:ascii="Arial" w:hAnsi="Arial" w:cs="Arial"/>
              </w:rPr>
            </w:pPr>
          </w:p>
          <w:p w:rsidR="00D03786" w:rsidRPr="00ED062C" w:rsidRDefault="00D03786" w:rsidP="0043149D">
            <w:pPr>
              <w:spacing w:line="360" w:lineRule="auto"/>
              <w:jc w:val="right"/>
              <w:rPr>
                <w:rFonts w:ascii="Arial" w:hAnsi="Arial" w:cs="Arial"/>
              </w:rPr>
            </w:pPr>
            <w:r>
              <w:rPr>
                <w:rFonts w:ascii="Arial" w:hAnsi="Arial" w:cs="Arial"/>
              </w:rPr>
              <w:t>51</w:t>
            </w:r>
          </w:p>
        </w:tc>
      </w:tr>
      <w:tr w:rsidR="00D03786" w:rsidRPr="00ED062C" w:rsidTr="004314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9" w:type="dxa"/>
            <w:tcBorders>
              <w:top w:val="nil"/>
              <w:left w:val="nil"/>
              <w:bottom w:val="nil"/>
              <w:right w:val="nil"/>
            </w:tcBorders>
          </w:tcPr>
          <w:p w:rsidR="00D03786" w:rsidRPr="00ED062C" w:rsidRDefault="00D03786" w:rsidP="0043149D">
            <w:pPr>
              <w:spacing w:line="360" w:lineRule="auto"/>
              <w:rPr>
                <w:rFonts w:ascii="Arial" w:hAnsi="Arial" w:cs="Arial"/>
                <w:b/>
              </w:rPr>
            </w:pPr>
          </w:p>
        </w:tc>
        <w:tc>
          <w:tcPr>
            <w:tcW w:w="851" w:type="dxa"/>
            <w:tcBorders>
              <w:top w:val="nil"/>
              <w:left w:val="nil"/>
              <w:bottom w:val="nil"/>
              <w:right w:val="nil"/>
            </w:tcBorders>
          </w:tcPr>
          <w:p w:rsidR="00D03786" w:rsidRPr="00ED062C" w:rsidRDefault="00D03786" w:rsidP="0043149D">
            <w:pPr>
              <w:spacing w:line="360" w:lineRule="auto"/>
              <w:rPr>
                <w:rFonts w:ascii="Arial" w:hAnsi="Arial" w:cs="Arial"/>
                <w:b/>
                <w:lang w:val="es-ES"/>
              </w:rPr>
            </w:pPr>
          </w:p>
        </w:tc>
        <w:tc>
          <w:tcPr>
            <w:tcW w:w="1134" w:type="dxa"/>
            <w:gridSpan w:val="2"/>
            <w:tcBorders>
              <w:top w:val="nil"/>
              <w:left w:val="nil"/>
              <w:bottom w:val="nil"/>
              <w:right w:val="nil"/>
            </w:tcBorders>
          </w:tcPr>
          <w:p w:rsidR="00D03786" w:rsidRPr="00ED062C" w:rsidRDefault="00D03786" w:rsidP="0043149D">
            <w:pPr>
              <w:spacing w:line="360" w:lineRule="auto"/>
              <w:rPr>
                <w:rFonts w:ascii="Arial" w:hAnsi="Arial" w:cs="Arial"/>
                <w:b/>
                <w:lang w:val="es-ES"/>
              </w:rPr>
            </w:pPr>
            <w:r>
              <w:rPr>
                <w:rFonts w:ascii="Arial" w:hAnsi="Arial" w:cs="Arial"/>
                <w:b/>
                <w:lang w:val="es-ES"/>
              </w:rPr>
              <w:t>4.1.2.3.-</w:t>
            </w:r>
          </w:p>
        </w:tc>
        <w:tc>
          <w:tcPr>
            <w:tcW w:w="5103" w:type="dxa"/>
            <w:tcBorders>
              <w:top w:val="nil"/>
              <w:left w:val="nil"/>
              <w:bottom w:val="nil"/>
              <w:right w:val="nil"/>
            </w:tcBorders>
          </w:tcPr>
          <w:p w:rsidR="00D03786" w:rsidRPr="00ED062C" w:rsidRDefault="00D03786" w:rsidP="0043149D">
            <w:pPr>
              <w:spacing w:line="360" w:lineRule="auto"/>
              <w:rPr>
                <w:rFonts w:ascii="Arial" w:hAnsi="Arial" w:cs="Arial"/>
                <w:lang w:val="es-ES"/>
              </w:rPr>
            </w:pPr>
            <w:r>
              <w:rPr>
                <w:rFonts w:ascii="Arial" w:hAnsi="Arial" w:cs="Arial"/>
                <w:lang w:val="es-ES"/>
              </w:rPr>
              <w:t xml:space="preserve">Etapa III: Período de </w:t>
            </w:r>
            <w:proofErr w:type="gramStart"/>
            <w:r>
              <w:rPr>
                <w:rFonts w:ascii="Arial" w:hAnsi="Arial" w:cs="Arial"/>
                <w:lang w:val="es-ES"/>
              </w:rPr>
              <w:t>resistencia …</w:t>
            </w:r>
            <w:proofErr w:type="gramEnd"/>
            <w:r>
              <w:rPr>
                <w:rFonts w:ascii="Arial" w:hAnsi="Arial" w:cs="Arial"/>
                <w:lang w:val="es-ES"/>
              </w:rPr>
              <w:t>………………..</w:t>
            </w:r>
          </w:p>
        </w:tc>
        <w:tc>
          <w:tcPr>
            <w:tcW w:w="739" w:type="dxa"/>
            <w:tcBorders>
              <w:top w:val="nil"/>
              <w:left w:val="nil"/>
              <w:bottom w:val="nil"/>
              <w:right w:val="nil"/>
            </w:tcBorders>
          </w:tcPr>
          <w:p w:rsidR="00D03786" w:rsidRPr="00ED062C" w:rsidRDefault="00D03786" w:rsidP="0043149D">
            <w:pPr>
              <w:spacing w:line="360" w:lineRule="auto"/>
              <w:jc w:val="right"/>
              <w:rPr>
                <w:rFonts w:ascii="Arial" w:hAnsi="Arial" w:cs="Arial"/>
              </w:rPr>
            </w:pPr>
            <w:r>
              <w:rPr>
                <w:rFonts w:ascii="Arial" w:hAnsi="Arial" w:cs="Arial"/>
              </w:rPr>
              <w:t>55</w:t>
            </w:r>
          </w:p>
        </w:tc>
      </w:tr>
      <w:tr w:rsidR="00D03786" w:rsidRPr="00ED062C" w:rsidTr="004314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9" w:type="dxa"/>
            <w:tcBorders>
              <w:top w:val="nil"/>
              <w:left w:val="nil"/>
              <w:bottom w:val="nil"/>
              <w:right w:val="nil"/>
            </w:tcBorders>
          </w:tcPr>
          <w:p w:rsidR="00D03786" w:rsidRPr="00ED062C" w:rsidRDefault="00D03786" w:rsidP="0043149D">
            <w:pPr>
              <w:spacing w:line="360" w:lineRule="auto"/>
              <w:rPr>
                <w:rFonts w:ascii="Arial" w:hAnsi="Arial" w:cs="Arial"/>
                <w:b/>
              </w:rPr>
            </w:pPr>
          </w:p>
        </w:tc>
        <w:tc>
          <w:tcPr>
            <w:tcW w:w="851" w:type="dxa"/>
            <w:tcBorders>
              <w:top w:val="nil"/>
              <w:left w:val="nil"/>
              <w:bottom w:val="nil"/>
              <w:right w:val="nil"/>
            </w:tcBorders>
          </w:tcPr>
          <w:p w:rsidR="00D03786" w:rsidRPr="00ED062C" w:rsidRDefault="00D03786" w:rsidP="0043149D">
            <w:pPr>
              <w:spacing w:line="360" w:lineRule="auto"/>
              <w:rPr>
                <w:rFonts w:ascii="Arial" w:hAnsi="Arial" w:cs="Arial"/>
                <w:b/>
                <w:lang w:val="es-ES"/>
              </w:rPr>
            </w:pPr>
          </w:p>
        </w:tc>
        <w:tc>
          <w:tcPr>
            <w:tcW w:w="1134" w:type="dxa"/>
            <w:gridSpan w:val="2"/>
            <w:tcBorders>
              <w:top w:val="nil"/>
              <w:left w:val="nil"/>
              <w:bottom w:val="nil"/>
              <w:right w:val="nil"/>
            </w:tcBorders>
          </w:tcPr>
          <w:p w:rsidR="00D03786" w:rsidRPr="00ED062C" w:rsidRDefault="00D03786" w:rsidP="0043149D">
            <w:pPr>
              <w:spacing w:line="360" w:lineRule="auto"/>
              <w:rPr>
                <w:rFonts w:ascii="Arial" w:hAnsi="Arial" w:cs="Arial"/>
                <w:b/>
                <w:lang w:val="es-ES"/>
              </w:rPr>
            </w:pPr>
            <w:r>
              <w:rPr>
                <w:rFonts w:ascii="Arial" w:hAnsi="Arial" w:cs="Arial"/>
                <w:b/>
                <w:lang w:val="es-ES"/>
              </w:rPr>
              <w:t>4.1.2.4.-</w:t>
            </w:r>
          </w:p>
        </w:tc>
        <w:tc>
          <w:tcPr>
            <w:tcW w:w="5103" w:type="dxa"/>
            <w:tcBorders>
              <w:top w:val="nil"/>
              <w:left w:val="nil"/>
              <w:bottom w:val="nil"/>
              <w:right w:val="nil"/>
            </w:tcBorders>
          </w:tcPr>
          <w:p w:rsidR="00D03786" w:rsidRPr="00ED062C" w:rsidRDefault="00D03786" w:rsidP="0043149D">
            <w:pPr>
              <w:spacing w:line="360" w:lineRule="auto"/>
              <w:rPr>
                <w:rFonts w:ascii="Arial" w:hAnsi="Arial" w:cs="Arial"/>
                <w:lang w:val="es-ES"/>
              </w:rPr>
            </w:pPr>
            <w:r>
              <w:rPr>
                <w:rFonts w:ascii="Arial" w:hAnsi="Arial" w:cs="Arial"/>
                <w:lang w:val="es-ES"/>
              </w:rPr>
              <w:t xml:space="preserve">Etapa IV: Hacia el desarrollo de los territorios en base a la Soberanía y Seguridad </w:t>
            </w:r>
            <w:proofErr w:type="gramStart"/>
            <w:r>
              <w:rPr>
                <w:rFonts w:ascii="Arial" w:hAnsi="Arial" w:cs="Arial"/>
                <w:lang w:val="es-ES"/>
              </w:rPr>
              <w:t>Alimentaria …</w:t>
            </w:r>
            <w:proofErr w:type="gramEnd"/>
            <w:r>
              <w:rPr>
                <w:rFonts w:ascii="Arial" w:hAnsi="Arial" w:cs="Arial"/>
                <w:lang w:val="es-ES"/>
              </w:rPr>
              <w:t>...</w:t>
            </w:r>
          </w:p>
        </w:tc>
        <w:tc>
          <w:tcPr>
            <w:tcW w:w="739" w:type="dxa"/>
            <w:tcBorders>
              <w:top w:val="nil"/>
              <w:left w:val="nil"/>
              <w:bottom w:val="nil"/>
              <w:right w:val="nil"/>
            </w:tcBorders>
          </w:tcPr>
          <w:p w:rsidR="00D03786" w:rsidRDefault="00D03786" w:rsidP="0043149D">
            <w:pPr>
              <w:spacing w:line="360" w:lineRule="auto"/>
              <w:jc w:val="right"/>
              <w:rPr>
                <w:rFonts w:ascii="Arial" w:hAnsi="Arial" w:cs="Arial"/>
              </w:rPr>
            </w:pPr>
          </w:p>
          <w:p w:rsidR="00D03786" w:rsidRPr="00ED062C" w:rsidRDefault="00D03786" w:rsidP="0043149D">
            <w:pPr>
              <w:spacing w:line="360" w:lineRule="auto"/>
              <w:jc w:val="right"/>
              <w:rPr>
                <w:rFonts w:ascii="Arial" w:hAnsi="Arial" w:cs="Arial"/>
              </w:rPr>
            </w:pPr>
            <w:r>
              <w:rPr>
                <w:rFonts w:ascii="Arial" w:hAnsi="Arial" w:cs="Arial"/>
              </w:rPr>
              <w:t>56</w:t>
            </w:r>
          </w:p>
        </w:tc>
      </w:tr>
      <w:tr w:rsidR="00D03786" w:rsidRPr="00ED062C" w:rsidTr="004314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9" w:type="dxa"/>
            <w:tcBorders>
              <w:top w:val="nil"/>
              <w:left w:val="nil"/>
              <w:bottom w:val="nil"/>
              <w:right w:val="nil"/>
            </w:tcBorders>
          </w:tcPr>
          <w:p w:rsidR="00D03786" w:rsidRPr="00ED062C" w:rsidRDefault="00D03786" w:rsidP="0043149D">
            <w:pPr>
              <w:spacing w:line="360" w:lineRule="auto"/>
              <w:rPr>
                <w:rFonts w:ascii="Arial" w:hAnsi="Arial" w:cs="Arial"/>
                <w:b/>
              </w:rPr>
            </w:pPr>
          </w:p>
        </w:tc>
        <w:tc>
          <w:tcPr>
            <w:tcW w:w="851" w:type="dxa"/>
            <w:tcBorders>
              <w:top w:val="nil"/>
              <w:left w:val="nil"/>
              <w:bottom w:val="nil"/>
              <w:right w:val="nil"/>
            </w:tcBorders>
          </w:tcPr>
          <w:p w:rsidR="00D03786" w:rsidRPr="00ED062C" w:rsidRDefault="00D03786" w:rsidP="0043149D">
            <w:pPr>
              <w:spacing w:line="360" w:lineRule="auto"/>
              <w:rPr>
                <w:rFonts w:ascii="Arial" w:hAnsi="Arial" w:cs="Arial"/>
                <w:b/>
                <w:lang w:val="es-ES"/>
              </w:rPr>
            </w:pPr>
            <w:r>
              <w:rPr>
                <w:rFonts w:ascii="Arial" w:hAnsi="Arial" w:cs="Arial"/>
                <w:b/>
                <w:lang w:val="es-ES"/>
              </w:rPr>
              <w:t>4.1.3.-</w:t>
            </w:r>
          </w:p>
        </w:tc>
        <w:tc>
          <w:tcPr>
            <w:tcW w:w="6237" w:type="dxa"/>
            <w:gridSpan w:val="3"/>
            <w:tcBorders>
              <w:top w:val="nil"/>
              <w:left w:val="nil"/>
              <w:bottom w:val="nil"/>
              <w:right w:val="nil"/>
            </w:tcBorders>
          </w:tcPr>
          <w:p w:rsidR="00D03786" w:rsidRPr="00ED062C" w:rsidRDefault="00D03786" w:rsidP="0043149D">
            <w:pPr>
              <w:spacing w:line="360" w:lineRule="auto"/>
              <w:rPr>
                <w:rFonts w:ascii="Arial" w:hAnsi="Arial" w:cs="Arial"/>
                <w:lang w:val="es-ES"/>
              </w:rPr>
            </w:pPr>
            <w:r>
              <w:rPr>
                <w:rFonts w:ascii="Arial" w:hAnsi="Arial" w:cs="Arial"/>
                <w:lang w:val="es-ES"/>
              </w:rPr>
              <w:t xml:space="preserve">Análisis de los resultados de esta primera </w:t>
            </w:r>
            <w:proofErr w:type="gramStart"/>
            <w:r>
              <w:rPr>
                <w:rFonts w:ascii="Arial" w:hAnsi="Arial" w:cs="Arial"/>
                <w:lang w:val="es-ES"/>
              </w:rPr>
              <w:t>parte …</w:t>
            </w:r>
            <w:proofErr w:type="gramEnd"/>
            <w:r>
              <w:rPr>
                <w:rFonts w:ascii="Arial" w:hAnsi="Arial" w:cs="Arial"/>
                <w:lang w:val="es-ES"/>
              </w:rPr>
              <w:t>……………</w:t>
            </w:r>
          </w:p>
        </w:tc>
        <w:tc>
          <w:tcPr>
            <w:tcW w:w="739" w:type="dxa"/>
            <w:tcBorders>
              <w:top w:val="nil"/>
              <w:left w:val="nil"/>
              <w:bottom w:val="nil"/>
              <w:right w:val="nil"/>
            </w:tcBorders>
          </w:tcPr>
          <w:p w:rsidR="00D03786" w:rsidRPr="00ED062C" w:rsidRDefault="00D03786" w:rsidP="0043149D">
            <w:pPr>
              <w:spacing w:line="360" w:lineRule="auto"/>
              <w:jc w:val="right"/>
              <w:rPr>
                <w:rFonts w:ascii="Arial" w:hAnsi="Arial" w:cs="Arial"/>
              </w:rPr>
            </w:pPr>
            <w:r>
              <w:rPr>
                <w:rFonts w:ascii="Arial" w:hAnsi="Arial" w:cs="Arial"/>
              </w:rPr>
              <w:t>61</w:t>
            </w:r>
          </w:p>
        </w:tc>
      </w:tr>
      <w:tr w:rsidR="00D03786" w:rsidRPr="00ED062C" w:rsidTr="004314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9" w:type="dxa"/>
            <w:tcBorders>
              <w:top w:val="nil"/>
              <w:left w:val="nil"/>
              <w:bottom w:val="nil"/>
              <w:right w:val="nil"/>
            </w:tcBorders>
          </w:tcPr>
          <w:p w:rsidR="00D03786" w:rsidRPr="00ED062C" w:rsidRDefault="00D03786" w:rsidP="0043149D">
            <w:pPr>
              <w:spacing w:line="360" w:lineRule="auto"/>
              <w:rPr>
                <w:rFonts w:ascii="Arial" w:hAnsi="Arial" w:cs="Arial"/>
                <w:b/>
              </w:rPr>
            </w:pPr>
          </w:p>
        </w:tc>
        <w:tc>
          <w:tcPr>
            <w:tcW w:w="851" w:type="dxa"/>
            <w:tcBorders>
              <w:top w:val="nil"/>
              <w:left w:val="nil"/>
              <w:bottom w:val="nil"/>
              <w:right w:val="nil"/>
            </w:tcBorders>
          </w:tcPr>
          <w:p w:rsidR="00D03786" w:rsidRPr="00ED062C" w:rsidRDefault="00D03786" w:rsidP="0043149D">
            <w:pPr>
              <w:spacing w:line="360" w:lineRule="auto"/>
              <w:rPr>
                <w:rFonts w:ascii="Arial" w:hAnsi="Arial" w:cs="Arial"/>
                <w:b/>
                <w:lang w:val="es-ES"/>
              </w:rPr>
            </w:pPr>
          </w:p>
        </w:tc>
        <w:tc>
          <w:tcPr>
            <w:tcW w:w="1134" w:type="dxa"/>
            <w:gridSpan w:val="2"/>
            <w:tcBorders>
              <w:top w:val="nil"/>
              <w:left w:val="nil"/>
              <w:bottom w:val="nil"/>
              <w:right w:val="nil"/>
            </w:tcBorders>
          </w:tcPr>
          <w:p w:rsidR="00D03786" w:rsidRPr="00ED062C" w:rsidRDefault="00D03786" w:rsidP="0043149D">
            <w:pPr>
              <w:spacing w:line="360" w:lineRule="auto"/>
              <w:rPr>
                <w:rFonts w:ascii="Arial" w:hAnsi="Arial" w:cs="Arial"/>
                <w:b/>
                <w:lang w:val="es-ES"/>
              </w:rPr>
            </w:pPr>
            <w:r>
              <w:rPr>
                <w:rFonts w:ascii="Arial" w:hAnsi="Arial" w:cs="Arial"/>
                <w:b/>
                <w:lang w:val="es-ES"/>
              </w:rPr>
              <w:t>4.1.3.1.-</w:t>
            </w:r>
          </w:p>
        </w:tc>
        <w:tc>
          <w:tcPr>
            <w:tcW w:w="5103" w:type="dxa"/>
            <w:tcBorders>
              <w:top w:val="nil"/>
              <w:left w:val="nil"/>
              <w:bottom w:val="nil"/>
              <w:right w:val="nil"/>
            </w:tcBorders>
          </w:tcPr>
          <w:p w:rsidR="00D03786" w:rsidRPr="00ED062C" w:rsidRDefault="00D03786" w:rsidP="0043149D">
            <w:pPr>
              <w:spacing w:line="360" w:lineRule="auto"/>
              <w:rPr>
                <w:rFonts w:ascii="Arial" w:hAnsi="Arial" w:cs="Arial"/>
                <w:lang w:val="es-ES"/>
              </w:rPr>
            </w:pPr>
            <w:r w:rsidRPr="004C1837">
              <w:rPr>
                <w:rFonts w:ascii="Arial" w:hAnsi="Arial" w:cs="Arial"/>
                <w:lang w:val="es-ES"/>
              </w:rPr>
              <w:t xml:space="preserve">La construcción de la intermediación de Pro Huerta: hacia la población objetivo y hacia la línea política </w:t>
            </w:r>
            <w:proofErr w:type="gramStart"/>
            <w:r w:rsidRPr="004C1837">
              <w:rPr>
                <w:rFonts w:ascii="Arial" w:hAnsi="Arial" w:cs="Arial"/>
                <w:lang w:val="es-ES"/>
              </w:rPr>
              <w:t>institucional</w:t>
            </w:r>
            <w:r>
              <w:rPr>
                <w:rFonts w:ascii="Arial" w:hAnsi="Arial" w:cs="Arial"/>
                <w:lang w:val="es-ES"/>
              </w:rPr>
              <w:t xml:space="preserve"> …</w:t>
            </w:r>
            <w:proofErr w:type="gramEnd"/>
            <w:r>
              <w:rPr>
                <w:rFonts w:ascii="Arial" w:hAnsi="Arial" w:cs="Arial"/>
                <w:lang w:val="es-ES"/>
              </w:rPr>
              <w:t>………………………..</w:t>
            </w:r>
          </w:p>
        </w:tc>
        <w:tc>
          <w:tcPr>
            <w:tcW w:w="739" w:type="dxa"/>
            <w:tcBorders>
              <w:top w:val="nil"/>
              <w:left w:val="nil"/>
              <w:bottom w:val="nil"/>
              <w:right w:val="nil"/>
            </w:tcBorders>
          </w:tcPr>
          <w:p w:rsidR="00D03786" w:rsidRDefault="00D03786" w:rsidP="0043149D">
            <w:pPr>
              <w:spacing w:line="360" w:lineRule="auto"/>
              <w:jc w:val="right"/>
              <w:rPr>
                <w:rFonts w:ascii="Arial" w:hAnsi="Arial" w:cs="Arial"/>
              </w:rPr>
            </w:pPr>
          </w:p>
          <w:p w:rsidR="00D03786" w:rsidRDefault="00D03786" w:rsidP="0043149D">
            <w:pPr>
              <w:spacing w:line="360" w:lineRule="auto"/>
              <w:jc w:val="right"/>
              <w:rPr>
                <w:rFonts w:ascii="Arial" w:hAnsi="Arial" w:cs="Arial"/>
              </w:rPr>
            </w:pPr>
          </w:p>
          <w:p w:rsidR="00D03786" w:rsidRPr="00ED062C" w:rsidRDefault="00D03786" w:rsidP="0043149D">
            <w:pPr>
              <w:spacing w:line="360" w:lineRule="auto"/>
              <w:jc w:val="right"/>
              <w:rPr>
                <w:rFonts w:ascii="Arial" w:hAnsi="Arial" w:cs="Arial"/>
              </w:rPr>
            </w:pPr>
            <w:r>
              <w:rPr>
                <w:rFonts w:ascii="Arial" w:hAnsi="Arial" w:cs="Arial"/>
              </w:rPr>
              <w:t>61</w:t>
            </w:r>
          </w:p>
        </w:tc>
      </w:tr>
      <w:tr w:rsidR="00D03786" w:rsidRPr="00ED062C" w:rsidTr="004314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9" w:type="dxa"/>
            <w:tcBorders>
              <w:top w:val="nil"/>
              <w:left w:val="nil"/>
              <w:bottom w:val="nil"/>
              <w:right w:val="nil"/>
            </w:tcBorders>
          </w:tcPr>
          <w:p w:rsidR="00D03786" w:rsidRPr="00ED062C" w:rsidRDefault="00D03786" w:rsidP="0043149D">
            <w:pPr>
              <w:spacing w:line="360" w:lineRule="auto"/>
              <w:rPr>
                <w:rFonts w:ascii="Arial" w:hAnsi="Arial" w:cs="Arial"/>
                <w:b/>
              </w:rPr>
            </w:pPr>
          </w:p>
        </w:tc>
        <w:tc>
          <w:tcPr>
            <w:tcW w:w="851" w:type="dxa"/>
            <w:tcBorders>
              <w:top w:val="nil"/>
              <w:left w:val="nil"/>
              <w:bottom w:val="nil"/>
              <w:right w:val="nil"/>
            </w:tcBorders>
          </w:tcPr>
          <w:p w:rsidR="00D03786" w:rsidRPr="00ED062C" w:rsidRDefault="00D03786" w:rsidP="0043149D">
            <w:pPr>
              <w:spacing w:line="360" w:lineRule="auto"/>
              <w:rPr>
                <w:rFonts w:ascii="Arial" w:hAnsi="Arial" w:cs="Arial"/>
                <w:b/>
                <w:lang w:val="es-ES"/>
              </w:rPr>
            </w:pPr>
          </w:p>
        </w:tc>
        <w:tc>
          <w:tcPr>
            <w:tcW w:w="1134" w:type="dxa"/>
            <w:gridSpan w:val="2"/>
            <w:tcBorders>
              <w:top w:val="nil"/>
              <w:left w:val="nil"/>
              <w:bottom w:val="nil"/>
              <w:right w:val="nil"/>
            </w:tcBorders>
          </w:tcPr>
          <w:p w:rsidR="00D03786" w:rsidRPr="00ED062C" w:rsidRDefault="00D03786" w:rsidP="0043149D">
            <w:pPr>
              <w:spacing w:line="360" w:lineRule="auto"/>
              <w:rPr>
                <w:rFonts w:ascii="Arial" w:hAnsi="Arial" w:cs="Arial"/>
                <w:b/>
                <w:lang w:val="es-ES"/>
              </w:rPr>
            </w:pPr>
            <w:r>
              <w:rPr>
                <w:rFonts w:ascii="Arial" w:hAnsi="Arial" w:cs="Arial"/>
                <w:b/>
                <w:lang w:val="es-ES"/>
              </w:rPr>
              <w:t>4.1.3.2.-</w:t>
            </w:r>
          </w:p>
        </w:tc>
        <w:tc>
          <w:tcPr>
            <w:tcW w:w="5103" w:type="dxa"/>
            <w:tcBorders>
              <w:top w:val="nil"/>
              <w:left w:val="nil"/>
              <w:bottom w:val="nil"/>
              <w:right w:val="nil"/>
            </w:tcBorders>
          </w:tcPr>
          <w:p w:rsidR="00D03786" w:rsidRPr="00ED062C" w:rsidRDefault="00D03786" w:rsidP="0043149D">
            <w:pPr>
              <w:spacing w:line="360" w:lineRule="auto"/>
              <w:rPr>
                <w:rFonts w:ascii="Arial" w:hAnsi="Arial" w:cs="Arial"/>
                <w:lang w:val="es-ES"/>
              </w:rPr>
            </w:pPr>
            <w:r>
              <w:rPr>
                <w:rFonts w:ascii="Arial" w:hAnsi="Arial" w:cs="Arial"/>
                <w:lang w:val="es-ES"/>
              </w:rPr>
              <w:t>¿Por qué un campo de acción innovador?…….....</w:t>
            </w:r>
          </w:p>
        </w:tc>
        <w:tc>
          <w:tcPr>
            <w:tcW w:w="739" w:type="dxa"/>
            <w:tcBorders>
              <w:top w:val="nil"/>
              <w:left w:val="nil"/>
              <w:bottom w:val="nil"/>
              <w:right w:val="nil"/>
            </w:tcBorders>
          </w:tcPr>
          <w:p w:rsidR="00D03786" w:rsidRPr="00ED062C" w:rsidRDefault="00D03786" w:rsidP="0043149D">
            <w:pPr>
              <w:spacing w:line="360" w:lineRule="auto"/>
              <w:jc w:val="right"/>
              <w:rPr>
                <w:rFonts w:ascii="Arial" w:hAnsi="Arial" w:cs="Arial"/>
              </w:rPr>
            </w:pPr>
            <w:r>
              <w:rPr>
                <w:rFonts w:ascii="Arial" w:hAnsi="Arial" w:cs="Arial"/>
              </w:rPr>
              <w:t>63</w:t>
            </w:r>
          </w:p>
        </w:tc>
      </w:tr>
      <w:tr w:rsidR="00D03786" w:rsidRPr="00A35362" w:rsidTr="0043149D">
        <w:tc>
          <w:tcPr>
            <w:tcW w:w="709" w:type="dxa"/>
          </w:tcPr>
          <w:p w:rsidR="00D03786" w:rsidRPr="00A35362" w:rsidRDefault="00D03786" w:rsidP="0043149D">
            <w:pPr>
              <w:spacing w:line="360" w:lineRule="auto"/>
              <w:rPr>
                <w:rFonts w:ascii="Arial" w:hAnsi="Arial" w:cs="Arial"/>
                <w:b/>
              </w:rPr>
            </w:pPr>
            <w:r>
              <w:rPr>
                <w:rFonts w:ascii="Arial" w:hAnsi="Arial" w:cs="Arial"/>
                <w:b/>
              </w:rPr>
              <w:t>4</w:t>
            </w:r>
            <w:r w:rsidRPr="00A35362">
              <w:rPr>
                <w:rFonts w:ascii="Arial" w:hAnsi="Arial" w:cs="Arial"/>
                <w:b/>
              </w:rPr>
              <w:t>.</w:t>
            </w:r>
            <w:r>
              <w:rPr>
                <w:rFonts w:ascii="Arial" w:hAnsi="Arial" w:cs="Arial"/>
                <w:b/>
              </w:rPr>
              <w:t>2</w:t>
            </w:r>
            <w:r w:rsidRPr="00A35362">
              <w:rPr>
                <w:rFonts w:ascii="Arial" w:hAnsi="Arial" w:cs="Arial"/>
                <w:b/>
              </w:rPr>
              <w:t>.-</w:t>
            </w:r>
          </w:p>
        </w:tc>
        <w:tc>
          <w:tcPr>
            <w:tcW w:w="7088" w:type="dxa"/>
            <w:gridSpan w:val="4"/>
          </w:tcPr>
          <w:p w:rsidR="00D03786" w:rsidRPr="00A35362" w:rsidRDefault="00D03786" w:rsidP="0043149D">
            <w:pPr>
              <w:spacing w:line="360" w:lineRule="auto"/>
              <w:rPr>
                <w:rFonts w:ascii="Arial" w:hAnsi="Arial" w:cs="Arial"/>
              </w:rPr>
            </w:pPr>
            <w:r>
              <w:rPr>
                <w:rFonts w:ascii="Arial" w:hAnsi="Arial" w:cs="Arial"/>
                <w:lang w:val="es-ES"/>
              </w:rPr>
              <w:t>Las competencias en situaciones concretas de acción de los agentes.</w:t>
            </w:r>
          </w:p>
        </w:tc>
        <w:tc>
          <w:tcPr>
            <w:tcW w:w="739" w:type="dxa"/>
          </w:tcPr>
          <w:p w:rsidR="00D03786" w:rsidRPr="00A35362" w:rsidRDefault="00D03786" w:rsidP="0043149D">
            <w:pPr>
              <w:spacing w:line="360" w:lineRule="auto"/>
              <w:jc w:val="right"/>
              <w:rPr>
                <w:rFonts w:ascii="Arial" w:hAnsi="Arial" w:cs="Arial"/>
              </w:rPr>
            </w:pPr>
            <w:r>
              <w:rPr>
                <w:rFonts w:ascii="Arial" w:hAnsi="Arial" w:cs="Arial"/>
              </w:rPr>
              <w:t>65</w:t>
            </w:r>
          </w:p>
        </w:tc>
      </w:tr>
      <w:tr w:rsidR="00D03786" w:rsidRPr="00ED062C" w:rsidTr="004314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9" w:type="dxa"/>
            <w:tcBorders>
              <w:top w:val="nil"/>
              <w:left w:val="nil"/>
              <w:bottom w:val="nil"/>
              <w:right w:val="nil"/>
            </w:tcBorders>
          </w:tcPr>
          <w:p w:rsidR="00D03786" w:rsidRPr="00ED062C" w:rsidRDefault="00D03786" w:rsidP="0043149D">
            <w:pPr>
              <w:spacing w:line="360" w:lineRule="auto"/>
              <w:rPr>
                <w:rFonts w:ascii="Arial" w:hAnsi="Arial" w:cs="Arial"/>
                <w:b/>
              </w:rPr>
            </w:pPr>
          </w:p>
        </w:tc>
        <w:tc>
          <w:tcPr>
            <w:tcW w:w="851" w:type="dxa"/>
            <w:tcBorders>
              <w:top w:val="nil"/>
              <w:left w:val="nil"/>
              <w:bottom w:val="nil"/>
              <w:right w:val="nil"/>
            </w:tcBorders>
          </w:tcPr>
          <w:p w:rsidR="00D03786" w:rsidRPr="00ED062C" w:rsidRDefault="00D03786" w:rsidP="0043149D">
            <w:pPr>
              <w:spacing w:line="360" w:lineRule="auto"/>
              <w:rPr>
                <w:rFonts w:ascii="Arial" w:hAnsi="Arial" w:cs="Arial"/>
                <w:b/>
                <w:lang w:val="es-ES"/>
              </w:rPr>
            </w:pPr>
            <w:r>
              <w:rPr>
                <w:rFonts w:ascii="Arial" w:hAnsi="Arial" w:cs="Arial"/>
                <w:b/>
                <w:lang w:val="es-ES"/>
              </w:rPr>
              <w:t>4.2.1.-</w:t>
            </w:r>
          </w:p>
        </w:tc>
        <w:tc>
          <w:tcPr>
            <w:tcW w:w="6237" w:type="dxa"/>
            <w:gridSpan w:val="3"/>
            <w:tcBorders>
              <w:top w:val="nil"/>
              <w:left w:val="nil"/>
              <w:bottom w:val="nil"/>
              <w:right w:val="nil"/>
            </w:tcBorders>
          </w:tcPr>
          <w:p w:rsidR="00D03786" w:rsidRPr="00ED062C" w:rsidRDefault="00D03786" w:rsidP="0043149D">
            <w:pPr>
              <w:spacing w:line="360" w:lineRule="auto"/>
              <w:rPr>
                <w:rFonts w:ascii="Arial" w:hAnsi="Arial" w:cs="Arial"/>
                <w:lang w:val="es-ES"/>
              </w:rPr>
            </w:pPr>
            <w:r>
              <w:rPr>
                <w:rFonts w:ascii="Arial" w:hAnsi="Arial" w:cs="Arial"/>
                <w:lang w:val="es-ES"/>
              </w:rPr>
              <w:t xml:space="preserve">Conceptos, normas y modalidades de gestión de </w:t>
            </w:r>
            <w:proofErr w:type="gramStart"/>
            <w:r>
              <w:rPr>
                <w:rFonts w:ascii="Arial" w:hAnsi="Arial" w:cs="Arial"/>
                <w:lang w:val="es-ES"/>
              </w:rPr>
              <w:t>límites …</w:t>
            </w:r>
            <w:proofErr w:type="gramEnd"/>
            <w:r>
              <w:rPr>
                <w:rFonts w:ascii="Arial" w:hAnsi="Arial" w:cs="Arial"/>
                <w:lang w:val="es-ES"/>
              </w:rPr>
              <w:t>…</w:t>
            </w:r>
          </w:p>
        </w:tc>
        <w:tc>
          <w:tcPr>
            <w:tcW w:w="739" w:type="dxa"/>
            <w:tcBorders>
              <w:top w:val="nil"/>
              <w:left w:val="nil"/>
              <w:bottom w:val="nil"/>
              <w:right w:val="nil"/>
            </w:tcBorders>
          </w:tcPr>
          <w:p w:rsidR="00D03786" w:rsidRPr="00ED062C" w:rsidRDefault="00D03786" w:rsidP="0043149D">
            <w:pPr>
              <w:spacing w:line="360" w:lineRule="auto"/>
              <w:jc w:val="right"/>
              <w:rPr>
                <w:rFonts w:ascii="Arial" w:hAnsi="Arial" w:cs="Arial"/>
              </w:rPr>
            </w:pPr>
            <w:r>
              <w:rPr>
                <w:rFonts w:ascii="Arial" w:hAnsi="Arial" w:cs="Arial"/>
              </w:rPr>
              <w:t>65</w:t>
            </w:r>
          </w:p>
        </w:tc>
      </w:tr>
      <w:tr w:rsidR="00D03786" w:rsidRPr="00ED062C" w:rsidTr="004314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9" w:type="dxa"/>
            <w:tcBorders>
              <w:top w:val="nil"/>
              <w:left w:val="nil"/>
              <w:bottom w:val="nil"/>
              <w:right w:val="nil"/>
            </w:tcBorders>
          </w:tcPr>
          <w:p w:rsidR="00D03786" w:rsidRPr="00ED062C" w:rsidRDefault="00D03786" w:rsidP="0043149D">
            <w:pPr>
              <w:spacing w:line="360" w:lineRule="auto"/>
              <w:rPr>
                <w:rFonts w:ascii="Arial" w:hAnsi="Arial" w:cs="Arial"/>
                <w:b/>
              </w:rPr>
            </w:pPr>
          </w:p>
        </w:tc>
        <w:tc>
          <w:tcPr>
            <w:tcW w:w="851" w:type="dxa"/>
            <w:tcBorders>
              <w:top w:val="nil"/>
              <w:left w:val="nil"/>
              <w:bottom w:val="nil"/>
              <w:right w:val="nil"/>
            </w:tcBorders>
          </w:tcPr>
          <w:p w:rsidR="00D03786" w:rsidRPr="00ED062C" w:rsidRDefault="00D03786" w:rsidP="0043149D">
            <w:pPr>
              <w:spacing w:line="360" w:lineRule="auto"/>
              <w:rPr>
                <w:rFonts w:ascii="Arial" w:hAnsi="Arial" w:cs="Arial"/>
                <w:b/>
                <w:lang w:val="es-ES"/>
              </w:rPr>
            </w:pPr>
          </w:p>
        </w:tc>
        <w:tc>
          <w:tcPr>
            <w:tcW w:w="1134" w:type="dxa"/>
            <w:gridSpan w:val="2"/>
            <w:tcBorders>
              <w:top w:val="nil"/>
              <w:left w:val="nil"/>
              <w:bottom w:val="nil"/>
              <w:right w:val="nil"/>
            </w:tcBorders>
          </w:tcPr>
          <w:p w:rsidR="00D03786" w:rsidRPr="00ED062C" w:rsidRDefault="00D03786" w:rsidP="0043149D">
            <w:pPr>
              <w:spacing w:line="360" w:lineRule="auto"/>
              <w:rPr>
                <w:rFonts w:ascii="Arial" w:hAnsi="Arial" w:cs="Arial"/>
                <w:b/>
                <w:lang w:val="es-ES"/>
              </w:rPr>
            </w:pPr>
            <w:r>
              <w:rPr>
                <w:rFonts w:ascii="Arial" w:hAnsi="Arial" w:cs="Arial"/>
                <w:b/>
                <w:lang w:val="es-ES"/>
              </w:rPr>
              <w:t>4.2.1.1.-</w:t>
            </w:r>
          </w:p>
        </w:tc>
        <w:tc>
          <w:tcPr>
            <w:tcW w:w="5103" w:type="dxa"/>
            <w:tcBorders>
              <w:top w:val="nil"/>
              <w:left w:val="nil"/>
              <w:bottom w:val="nil"/>
              <w:right w:val="nil"/>
            </w:tcBorders>
          </w:tcPr>
          <w:p w:rsidR="00D03786" w:rsidRPr="00ED062C" w:rsidRDefault="00D03786" w:rsidP="0043149D">
            <w:pPr>
              <w:spacing w:line="360" w:lineRule="auto"/>
              <w:rPr>
                <w:rFonts w:ascii="Arial" w:hAnsi="Arial" w:cs="Arial"/>
                <w:lang w:val="es-ES"/>
              </w:rPr>
            </w:pPr>
            <w:r>
              <w:rPr>
                <w:rFonts w:ascii="Arial" w:hAnsi="Arial" w:cs="Arial"/>
                <w:lang w:val="es-ES"/>
              </w:rPr>
              <w:t xml:space="preserve">Conceptos y normas que estructuran la </w:t>
            </w:r>
            <w:proofErr w:type="gramStart"/>
            <w:r>
              <w:rPr>
                <w:rFonts w:ascii="Arial" w:hAnsi="Arial" w:cs="Arial"/>
                <w:lang w:val="es-ES"/>
              </w:rPr>
              <w:t>acción …</w:t>
            </w:r>
            <w:proofErr w:type="gramEnd"/>
            <w:r>
              <w:rPr>
                <w:rFonts w:ascii="Arial" w:hAnsi="Arial" w:cs="Arial"/>
                <w:lang w:val="es-ES"/>
              </w:rPr>
              <w:t>.</w:t>
            </w:r>
          </w:p>
        </w:tc>
        <w:tc>
          <w:tcPr>
            <w:tcW w:w="739" w:type="dxa"/>
            <w:tcBorders>
              <w:top w:val="nil"/>
              <w:left w:val="nil"/>
              <w:bottom w:val="nil"/>
              <w:right w:val="nil"/>
            </w:tcBorders>
          </w:tcPr>
          <w:p w:rsidR="00D03786" w:rsidRPr="00ED062C" w:rsidRDefault="00D03786" w:rsidP="0043149D">
            <w:pPr>
              <w:spacing w:line="360" w:lineRule="auto"/>
              <w:jc w:val="right"/>
              <w:rPr>
                <w:rFonts w:ascii="Arial" w:hAnsi="Arial" w:cs="Arial"/>
              </w:rPr>
            </w:pPr>
            <w:r>
              <w:rPr>
                <w:rFonts w:ascii="Arial" w:hAnsi="Arial" w:cs="Arial"/>
              </w:rPr>
              <w:t>66</w:t>
            </w:r>
          </w:p>
        </w:tc>
      </w:tr>
      <w:tr w:rsidR="00D03786" w:rsidRPr="00ED062C" w:rsidTr="004314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9" w:type="dxa"/>
            <w:tcBorders>
              <w:top w:val="nil"/>
              <w:left w:val="nil"/>
              <w:bottom w:val="nil"/>
              <w:right w:val="nil"/>
            </w:tcBorders>
          </w:tcPr>
          <w:p w:rsidR="00D03786" w:rsidRPr="00ED062C" w:rsidRDefault="00D03786" w:rsidP="0043149D">
            <w:pPr>
              <w:spacing w:line="360" w:lineRule="auto"/>
              <w:rPr>
                <w:rFonts w:ascii="Arial" w:hAnsi="Arial" w:cs="Arial"/>
                <w:b/>
              </w:rPr>
            </w:pPr>
          </w:p>
        </w:tc>
        <w:tc>
          <w:tcPr>
            <w:tcW w:w="851" w:type="dxa"/>
            <w:tcBorders>
              <w:top w:val="nil"/>
              <w:left w:val="nil"/>
              <w:bottom w:val="nil"/>
              <w:right w:val="nil"/>
            </w:tcBorders>
          </w:tcPr>
          <w:p w:rsidR="00D03786" w:rsidRPr="00ED062C" w:rsidRDefault="00D03786" w:rsidP="0043149D">
            <w:pPr>
              <w:spacing w:line="360" w:lineRule="auto"/>
              <w:rPr>
                <w:rFonts w:ascii="Arial" w:hAnsi="Arial" w:cs="Arial"/>
                <w:b/>
                <w:lang w:val="es-ES"/>
              </w:rPr>
            </w:pPr>
          </w:p>
        </w:tc>
        <w:tc>
          <w:tcPr>
            <w:tcW w:w="1134" w:type="dxa"/>
            <w:gridSpan w:val="2"/>
            <w:tcBorders>
              <w:top w:val="nil"/>
              <w:left w:val="nil"/>
              <w:bottom w:val="nil"/>
              <w:right w:val="nil"/>
            </w:tcBorders>
          </w:tcPr>
          <w:p w:rsidR="00D03786" w:rsidRPr="00ED062C" w:rsidRDefault="00D03786" w:rsidP="0043149D">
            <w:pPr>
              <w:spacing w:line="360" w:lineRule="auto"/>
              <w:rPr>
                <w:rFonts w:ascii="Arial" w:hAnsi="Arial" w:cs="Arial"/>
                <w:b/>
                <w:lang w:val="es-ES"/>
              </w:rPr>
            </w:pPr>
            <w:r>
              <w:rPr>
                <w:rFonts w:ascii="Arial" w:hAnsi="Arial" w:cs="Arial"/>
                <w:b/>
                <w:lang w:val="es-ES"/>
              </w:rPr>
              <w:t>4.2.1.2.-</w:t>
            </w:r>
          </w:p>
        </w:tc>
        <w:tc>
          <w:tcPr>
            <w:tcW w:w="5103" w:type="dxa"/>
            <w:tcBorders>
              <w:top w:val="nil"/>
              <w:left w:val="nil"/>
              <w:bottom w:val="nil"/>
              <w:right w:val="nil"/>
            </w:tcBorders>
          </w:tcPr>
          <w:p w:rsidR="00D03786" w:rsidRPr="00ED062C" w:rsidRDefault="00D03786" w:rsidP="0043149D">
            <w:pPr>
              <w:spacing w:line="360" w:lineRule="auto"/>
              <w:rPr>
                <w:rFonts w:ascii="Arial" w:hAnsi="Arial" w:cs="Arial"/>
                <w:lang w:val="es-ES"/>
              </w:rPr>
            </w:pPr>
            <w:r>
              <w:rPr>
                <w:rFonts w:ascii="Arial" w:hAnsi="Arial" w:cs="Arial"/>
                <w:lang w:val="es-ES"/>
              </w:rPr>
              <w:t>Gestión de límites en la red de promotores y en cuestiones técnicas ………..………………………..</w:t>
            </w:r>
          </w:p>
        </w:tc>
        <w:tc>
          <w:tcPr>
            <w:tcW w:w="739" w:type="dxa"/>
            <w:tcBorders>
              <w:top w:val="nil"/>
              <w:left w:val="nil"/>
              <w:bottom w:val="nil"/>
              <w:right w:val="nil"/>
            </w:tcBorders>
          </w:tcPr>
          <w:p w:rsidR="00D03786" w:rsidRDefault="00D03786" w:rsidP="0043149D">
            <w:pPr>
              <w:spacing w:line="360" w:lineRule="auto"/>
              <w:jc w:val="right"/>
              <w:rPr>
                <w:rFonts w:ascii="Arial" w:hAnsi="Arial" w:cs="Arial"/>
              </w:rPr>
            </w:pPr>
          </w:p>
          <w:p w:rsidR="00D03786" w:rsidRPr="00ED062C" w:rsidRDefault="00D03786" w:rsidP="0043149D">
            <w:pPr>
              <w:spacing w:line="360" w:lineRule="auto"/>
              <w:jc w:val="right"/>
              <w:rPr>
                <w:rFonts w:ascii="Arial" w:hAnsi="Arial" w:cs="Arial"/>
              </w:rPr>
            </w:pPr>
            <w:r>
              <w:rPr>
                <w:rFonts w:ascii="Arial" w:hAnsi="Arial" w:cs="Arial"/>
              </w:rPr>
              <w:t>68</w:t>
            </w:r>
          </w:p>
        </w:tc>
      </w:tr>
      <w:tr w:rsidR="00D03786" w:rsidRPr="00ED062C" w:rsidTr="004314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9" w:type="dxa"/>
            <w:tcBorders>
              <w:top w:val="nil"/>
              <w:left w:val="nil"/>
              <w:bottom w:val="nil"/>
              <w:right w:val="nil"/>
            </w:tcBorders>
          </w:tcPr>
          <w:p w:rsidR="00D03786" w:rsidRPr="00ED062C" w:rsidRDefault="00D03786" w:rsidP="0043149D">
            <w:pPr>
              <w:spacing w:line="360" w:lineRule="auto"/>
              <w:rPr>
                <w:rFonts w:ascii="Arial" w:hAnsi="Arial" w:cs="Arial"/>
                <w:b/>
              </w:rPr>
            </w:pPr>
          </w:p>
        </w:tc>
        <w:tc>
          <w:tcPr>
            <w:tcW w:w="851" w:type="dxa"/>
            <w:tcBorders>
              <w:top w:val="nil"/>
              <w:left w:val="nil"/>
              <w:bottom w:val="nil"/>
              <w:right w:val="nil"/>
            </w:tcBorders>
          </w:tcPr>
          <w:p w:rsidR="00D03786" w:rsidRPr="00ED062C" w:rsidRDefault="00D03786" w:rsidP="0043149D">
            <w:pPr>
              <w:spacing w:line="360" w:lineRule="auto"/>
              <w:rPr>
                <w:rFonts w:ascii="Arial" w:hAnsi="Arial" w:cs="Arial"/>
                <w:b/>
                <w:lang w:val="es-ES"/>
              </w:rPr>
            </w:pPr>
            <w:r>
              <w:rPr>
                <w:rFonts w:ascii="Arial" w:hAnsi="Arial" w:cs="Arial"/>
                <w:b/>
                <w:lang w:val="es-ES"/>
              </w:rPr>
              <w:t>4.2.2.-</w:t>
            </w:r>
          </w:p>
        </w:tc>
        <w:tc>
          <w:tcPr>
            <w:tcW w:w="6237" w:type="dxa"/>
            <w:gridSpan w:val="3"/>
            <w:tcBorders>
              <w:top w:val="nil"/>
              <w:left w:val="nil"/>
              <w:bottom w:val="nil"/>
              <w:right w:val="nil"/>
            </w:tcBorders>
          </w:tcPr>
          <w:p w:rsidR="00D03786" w:rsidRPr="00ED062C" w:rsidRDefault="00D03786" w:rsidP="0043149D">
            <w:pPr>
              <w:spacing w:line="360" w:lineRule="auto"/>
              <w:rPr>
                <w:rFonts w:ascii="Arial" w:hAnsi="Arial" w:cs="Arial"/>
                <w:lang w:val="es-ES"/>
              </w:rPr>
            </w:pPr>
            <w:r>
              <w:rPr>
                <w:rFonts w:ascii="Arial" w:hAnsi="Arial" w:cs="Arial"/>
                <w:lang w:val="es-ES"/>
              </w:rPr>
              <w:t xml:space="preserve">Competencia compartida entre el técnico y el </w:t>
            </w:r>
            <w:proofErr w:type="gramStart"/>
            <w:r>
              <w:rPr>
                <w:rFonts w:ascii="Arial" w:hAnsi="Arial" w:cs="Arial"/>
                <w:lang w:val="es-ES"/>
              </w:rPr>
              <w:t>promotor …</w:t>
            </w:r>
            <w:proofErr w:type="gramEnd"/>
            <w:r>
              <w:rPr>
                <w:rFonts w:ascii="Arial" w:hAnsi="Arial" w:cs="Arial"/>
                <w:lang w:val="es-ES"/>
              </w:rPr>
              <w:t>…..</w:t>
            </w:r>
          </w:p>
        </w:tc>
        <w:tc>
          <w:tcPr>
            <w:tcW w:w="739" w:type="dxa"/>
            <w:tcBorders>
              <w:top w:val="nil"/>
              <w:left w:val="nil"/>
              <w:bottom w:val="nil"/>
              <w:right w:val="nil"/>
            </w:tcBorders>
          </w:tcPr>
          <w:p w:rsidR="00D03786" w:rsidRPr="00ED062C" w:rsidRDefault="00D03786" w:rsidP="0043149D">
            <w:pPr>
              <w:spacing w:line="360" w:lineRule="auto"/>
              <w:jc w:val="right"/>
              <w:rPr>
                <w:rFonts w:ascii="Arial" w:hAnsi="Arial" w:cs="Arial"/>
              </w:rPr>
            </w:pPr>
            <w:r>
              <w:rPr>
                <w:rFonts w:ascii="Arial" w:hAnsi="Arial" w:cs="Arial"/>
              </w:rPr>
              <w:t>72</w:t>
            </w:r>
          </w:p>
        </w:tc>
      </w:tr>
      <w:tr w:rsidR="00D03786" w:rsidRPr="00075CE7" w:rsidTr="0043149D">
        <w:tc>
          <w:tcPr>
            <w:tcW w:w="7797" w:type="dxa"/>
            <w:gridSpan w:val="5"/>
          </w:tcPr>
          <w:p w:rsidR="00D03786" w:rsidRDefault="00D03786" w:rsidP="0043149D">
            <w:pPr>
              <w:spacing w:line="360" w:lineRule="auto"/>
              <w:rPr>
                <w:rFonts w:ascii="Arial" w:hAnsi="Arial" w:cs="Arial"/>
                <w:b/>
                <w:lang w:val="es-ES"/>
              </w:rPr>
            </w:pPr>
          </w:p>
          <w:p w:rsidR="00D03786" w:rsidRPr="00075CE7" w:rsidRDefault="00D03786" w:rsidP="0043149D">
            <w:pPr>
              <w:spacing w:line="360" w:lineRule="auto"/>
              <w:rPr>
                <w:rFonts w:ascii="Arial" w:hAnsi="Arial" w:cs="Arial"/>
                <w:b/>
              </w:rPr>
            </w:pPr>
            <w:r w:rsidRPr="00B157FB">
              <w:rPr>
                <w:rFonts w:ascii="Arial" w:hAnsi="Arial" w:cs="Arial"/>
                <w:b/>
                <w:lang w:val="es-ES"/>
              </w:rPr>
              <w:t xml:space="preserve">CAPÍTULO V: Discusión de resultados y conclusiones </w:t>
            </w:r>
            <w:proofErr w:type="gramStart"/>
            <w:r w:rsidRPr="00B157FB">
              <w:rPr>
                <w:rFonts w:ascii="Arial" w:hAnsi="Arial" w:cs="Arial"/>
                <w:b/>
                <w:lang w:val="es-ES"/>
              </w:rPr>
              <w:t>generales</w:t>
            </w:r>
            <w:r>
              <w:rPr>
                <w:rFonts w:ascii="Arial" w:hAnsi="Arial" w:cs="Arial"/>
                <w:b/>
                <w:lang w:val="es-ES"/>
              </w:rPr>
              <w:t xml:space="preserve"> …</w:t>
            </w:r>
            <w:proofErr w:type="gramEnd"/>
            <w:r>
              <w:rPr>
                <w:rFonts w:ascii="Arial" w:hAnsi="Arial" w:cs="Arial"/>
                <w:b/>
                <w:lang w:val="es-ES"/>
              </w:rPr>
              <w:t>……</w:t>
            </w:r>
          </w:p>
        </w:tc>
        <w:tc>
          <w:tcPr>
            <w:tcW w:w="739" w:type="dxa"/>
          </w:tcPr>
          <w:p w:rsidR="00D03786" w:rsidRDefault="00D03786" w:rsidP="0043149D">
            <w:pPr>
              <w:spacing w:line="360" w:lineRule="auto"/>
              <w:jc w:val="right"/>
              <w:rPr>
                <w:rFonts w:ascii="Arial" w:hAnsi="Arial" w:cs="Arial"/>
              </w:rPr>
            </w:pPr>
          </w:p>
          <w:p w:rsidR="00D03786" w:rsidRPr="00075CE7" w:rsidRDefault="00D03786" w:rsidP="0043149D">
            <w:pPr>
              <w:spacing w:line="360" w:lineRule="auto"/>
              <w:jc w:val="right"/>
              <w:rPr>
                <w:rFonts w:ascii="Arial" w:hAnsi="Arial" w:cs="Arial"/>
              </w:rPr>
            </w:pPr>
            <w:r w:rsidRPr="00075CE7">
              <w:rPr>
                <w:rFonts w:ascii="Arial" w:hAnsi="Arial" w:cs="Arial"/>
              </w:rPr>
              <w:t>7</w:t>
            </w:r>
            <w:r>
              <w:rPr>
                <w:rFonts w:ascii="Arial" w:hAnsi="Arial" w:cs="Arial"/>
              </w:rPr>
              <w:t>7</w:t>
            </w:r>
          </w:p>
        </w:tc>
      </w:tr>
      <w:tr w:rsidR="00D03786" w:rsidRPr="00B157FB" w:rsidTr="0043149D">
        <w:tc>
          <w:tcPr>
            <w:tcW w:w="7797" w:type="dxa"/>
            <w:gridSpan w:val="5"/>
          </w:tcPr>
          <w:p w:rsidR="00D03786" w:rsidRPr="00B157FB" w:rsidRDefault="00D03786" w:rsidP="0043149D">
            <w:pPr>
              <w:spacing w:line="360" w:lineRule="auto"/>
              <w:rPr>
                <w:rFonts w:ascii="Arial" w:hAnsi="Arial" w:cs="Arial"/>
                <w:b/>
                <w:lang w:val="es-ES"/>
              </w:rPr>
            </w:pPr>
          </w:p>
        </w:tc>
        <w:tc>
          <w:tcPr>
            <w:tcW w:w="739" w:type="dxa"/>
          </w:tcPr>
          <w:p w:rsidR="00D03786" w:rsidRPr="00B157FB" w:rsidRDefault="00D03786" w:rsidP="0043149D">
            <w:pPr>
              <w:spacing w:line="360" w:lineRule="auto"/>
              <w:jc w:val="right"/>
              <w:rPr>
                <w:rFonts w:ascii="Arial" w:hAnsi="Arial" w:cs="Arial"/>
                <w:b/>
              </w:rPr>
            </w:pPr>
          </w:p>
        </w:tc>
      </w:tr>
      <w:tr w:rsidR="00D03786" w:rsidRPr="00B157FB" w:rsidTr="0043149D">
        <w:tc>
          <w:tcPr>
            <w:tcW w:w="7797" w:type="dxa"/>
            <w:gridSpan w:val="5"/>
          </w:tcPr>
          <w:p w:rsidR="00D03786" w:rsidRPr="00B157FB" w:rsidRDefault="00D03786" w:rsidP="0043149D">
            <w:pPr>
              <w:spacing w:line="360" w:lineRule="auto"/>
              <w:rPr>
                <w:rFonts w:ascii="Arial" w:hAnsi="Arial" w:cs="Arial"/>
                <w:lang w:val="es-ES"/>
              </w:rPr>
            </w:pPr>
            <w:proofErr w:type="gramStart"/>
            <w:r w:rsidRPr="00B157FB">
              <w:rPr>
                <w:rFonts w:ascii="Arial" w:hAnsi="Arial" w:cs="Arial"/>
                <w:lang w:val="es-ES"/>
              </w:rPr>
              <w:t>BIBLIOGRAFÍA</w:t>
            </w:r>
            <w:r>
              <w:rPr>
                <w:rFonts w:ascii="Arial" w:hAnsi="Arial" w:cs="Arial"/>
                <w:lang w:val="es-ES"/>
              </w:rPr>
              <w:t xml:space="preserve"> …</w:t>
            </w:r>
            <w:proofErr w:type="gramEnd"/>
            <w:r>
              <w:rPr>
                <w:rFonts w:ascii="Arial" w:hAnsi="Arial" w:cs="Arial"/>
                <w:lang w:val="es-ES"/>
              </w:rPr>
              <w:t>……………………………………………………………………</w:t>
            </w:r>
          </w:p>
        </w:tc>
        <w:tc>
          <w:tcPr>
            <w:tcW w:w="739" w:type="dxa"/>
          </w:tcPr>
          <w:p w:rsidR="00D03786" w:rsidRPr="00B157FB" w:rsidRDefault="00D03786" w:rsidP="0043149D">
            <w:pPr>
              <w:spacing w:line="360" w:lineRule="auto"/>
              <w:jc w:val="right"/>
              <w:rPr>
                <w:rFonts w:ascii="Arial" w:hAnsi="Arial" w:cs="Arial"/>
              </w:rPr>
            </w:pPr>
            <w:r>
              <w:rPr>
                <w:rFonts w:ascii="Arial" w:hAnsi="Arial" w:cs="Arial"/>
              </w:rPr>
              <w:t>81</w:t>
            </w:r>
          </w:p>
        </w:tc>
      </w:tr>
      <w:tr w:rsidR="00D03786" w:rsidRPr="00B157FB" w:rsidTr="0043149D">
        <w:tc>
          <w:tcPr>
            <w:tcW w:w="7797" w:type="dxa"/>
            <w:gridSpan w:val="5"/>
          </w:tcPr>
          <w:p w:rsidR="00D03786" w:rsidRPr="00B157FB" w:rsidRDefault="00D03786" w:rsidP="0043149D">
            <w:pPr>
              <w:spacing w:line="360" w:lineRule="auto"/>
              <w:rPr>
                <w:rFonts w:ascii="Arial" w:hAnsi="Arial" w:cs="Arial"/>
                <w:lang w:val="es-ES"/>
              </w:rPr>
            </w:pPr>
            <w:r w:rsidRPr="00B157FB">
              <w:rPr>
                <w:rFonts w:ascii="Arial" w:hAnsi="Arial" w:cs="Arial"/>
                <w:lang w:val="es-ES"/>
              </w:rPr>
              <w:t>ANEXOS</w:t>
            </w:r>
          </w:p>
        </w:tc>
        <w:tc>
          <w:tcPr>
            <w:tcW w:w="739" w:type="dxa"/>
          </w:tcPr>
          <w:p w:rsidR="00D03786" w:rsidRPr="00B157FB" w:rsidRDefault="00D03786" w:rsidP="0043149D">
            <w:pPr>
              <w:spacing w:line="360" w:lineRule="auto"/>
              <w:jc w:val="right"/>
              <w:rPr>
                <w:rFonts w:ascii="Arial" w:hAnsi="Arial" w:cs="Arial"/>
              </w:rPr>
            </w:pPr>
          </w:p>
        </w:tc>
      </w:tr>
      <w:tr w:rsidR="00D03786" w:rsidRPr="00B157FB" w:rsidTr="0043149D">
        <w:tc>
          <w:tcPr>
            <w:tcW w:w="1560" w:type="dxa"/>
            <w:gridSpan w:val="2"/>
          </w:tcPr>
          <w:p w:rsidR="00D03786" w:rsidRPr="00B157FB" w:rsidRDefault="00D03786" w:rsidP="0043149D">
            <w:pPr>
              <w:spacing w:line="360" w:lineRule="auto"/>
              <w:rPr>
                <w:rFonts w:ascii="Arial" w:hAnsi="Arial" w:cs="Arial"/>
                <w:lang w:val="es-ES"/>
              </w:rPr>
            </w:pPr>
            <w:r>
              <w:rPr>
                <w:rFonts w:ascii="Arial" w:hAnsi="Arial" w:cs="Arial"/>
                <w:b/>
                <w:lang w:val="es-ES"/>
              </w:rPr>
              <w:t>Anexo Nº 1:</w:t>
            </w:r>
          </w:p>
        </w:tc>
        <w:tc>
          <w:tcPr>
            <w:tcW w:w="6237" w:type="dxa"/>
            <w:gridSpan w:val="3"/>
          </w:tcPr>
          <w:p w:rsidR="00D03786" w:rsidRPr="00B157FB" w:rsidRDefault="00D03786" w:rsidP="0043149D">
            <w:pPr>
              <w:spacing w:line="360" w:lineRule="auto"/>
              <w:rPr>
                <w:rFonts w:ascii="Arial" w:hAnsi="Arial" w:cs="Arial"/>
                <w:lang w:val="es-ES"/>
              </w:rPr>
            </w:pPr>
            <w:r>
              <w:rPr>
                <w:rFonts w:ascii="Arial" w:hAnsi="Arial" w:cs="Arial"/>
                <w:lang w:val="es-ES"/>
              </w:rPr>
              <w:t xml:space="preserve">Criterios para selección de situaciones </w:t>
            </w:r>
            <w:proofErr w:type="gramStart"/>
            <w:r>
              <w:rPr>
                <w:rFonts w:ascii="Arial" w:hAnsi="Arial" w:cs="Arial"/>
                <w:lang w:val="es-ES"/>
              </w:rPr>
              <w:t>claves …</w:t>
            </w:r>
            <w:proofErr w:type="gramEnd"/>
            <w:r>
              <w:rPr>
                <w:rFonts w:ascii="Arial" w:hAnsi="Arial" w:cs="Arial"/>
                <w:lang w:val="es-ES"/>
              </w:rPr>
              <w:t>……………...</w:t>
            </w:r>
          </w:p>
        </w:tc>
        <w:tc>
          <w:tcPr>
            <w:tcW w:w="739" w:type="dxa"/>
          </w:tcPr>
          <w:p w:rsidR="00D03786" w:rsidRPr="00B157FB" w:rsidRDefault="00D03786" w:rsidP="0043149D">
            <w:pPr>
              <w:spacing w:line="360" w:lineRule="auto"/>
              <w:jc w:val="right"/>
              <w:rPr>
                <w:rFonts w:ascii="Arial" w:hAnsi="Arial" w:cs="Arial"/>
              </w:rPr>
            </w:pPr>
            <w:r>
              <w:rPr>
                <w:rFonts w:ascii="Arial" w:hAnsi="Arial" w:cs="Arial"/>
              </w:rPr>
              <w:t>90</w:t>
            </w:r>
          </w:p>
        </w:tc>
      </w:tr>
      <w:tr w:rsidR="00D03786" w:rsidRPr="00B157FB" w:rsidTr="004314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gridSpan w:val="2"/>
            <w:tcBorders>
              <w:top w:val="nil"/>
              <w:left w:val="nil"/>
              <w:bottom w:val="nil"/>
              <w:right w:val="nil"/>
            </w:tcBorders>
          </w:tcPr>
          <w:p w:rsidR="00D03786" w:rsidRPr="00B157FB" w:rsidRDefault="00D03786" w:rsidP="0043149D">
            <w:pPr>
              <w:spacing w:line="360" w:lineRule="auto"/>
              <w:rPr>
                <w:rFonts w:ascii="Arial" w:hAnsi="Arial" w:cs="Arial"/>
                <w:lang w:val="es-ES"/>
              </w:rPr>
            </w:pPr>
            <w:r>
              <w:rPr>
                <w:rFonts w:ascii="Arial" w:hAnsi="Arial" w:cs="Arial"/>
                <w:b/>
                <w:lang w:val="es-ES"/>
              </w:rPr>
              <w:t>Anexo Nº 2:</w:t>
            </w:r>
          </w:p>
        </w:tc>
        <w:tc>
          <w:tcPr>
            <w:tcW w:w="6237" w:type="dxa"/>
            <w:gridSpan w:val="3"/>
            <w:tcBorders>
              <w:top w:val="nil"/>
              <w:left w:val="nil"/>
              <w:bottom w:val="nil"/>
              <w:right w:val="nil"/>
            </w:tcBorders>
          </w:tcPr>
          <w:p w:rsidR="00D03786" w:rsidRPr="00B157FB" w:rsidRDefault="00D03786" w:rsidP="0043149D">
            <w:pPr>
              <w:spacing w:line="360" w:lineRule="auto"/>
              <w:rPr>
                <w:rFonts w:ascii="Arial" w:hAnsi="Arial" w:cs="Arial"/>
                <w:lang w:val="es-ES"/>
              </w:rPr>
            </w:pPr>
            <w:r>
              <w:rPr>
                <w:rFonts w:ascii="Arial" w:hAnsi="Arial" w:cs="Arial"/>
                <w:lang w:val="es-ES"/>
              </w:rPr>
              <w:t xml:space="preserve">Listado de técnicos de Pro Huerta </w:t>
            </w:r>
            <w:proofErr w:type="gramStart"/>
            <w:r>
              <w:rPr>
                <w:rFonts w:ascii="Arial" w:hAnsi="Arial" w:cs="Arial"/>
                <w:lang w:val="es-ES"/>
              </w:rPr>
              <w:t>Tucumán …</w:t>
            </w:r>
            <w:proofErr w:type="gramEnd"/>
            <w:r>
              <w:rPr>
                <w:rFonts w:ascii="Arial" w:hAnsi="Arial" w:cs="Arial"/>
                <w:lang w:val="es-ES"/>
              </w:rPr>
              <w:t>…………..…...</w:t>
            </w:r>
          </w:p>
        </w:tc>
        <w:tc>
          <w:tcPr>
            <w:tcW w:w="739" w:type="dxa"/>
            <w:tcBorders>
              <w:top w:val="nil"/>
              <w:left w:val="nil"/>
              <w:bottom w:val="nil"/>
              <w:right w:val="nil"/>
            </w:tcBorders>
          </w:tcPr>
          <w:p w:rsidR="00D03786" w:rsidRPr="00B157FB" w:rsidRDefault="00D03786" w:rsidP="0043149D">
            <w:pPr>
              <w:spacing w:line="360" w:lineRule="auto"/>
              <w:jc w:val="right"/>
              <w:rPr>
                <w:rFonts w:ascii="Arial" w:hAnsi="Arial" w:cs="Arial"/>
              </w:rPr>
            </w:pPr>
            <w:r>
              <w:rPr>
                <w:rFonts w:ascii="Arial" w:hAnsi="Arial" w:cs="Arial"/>
              </w:rPr>
              <w:t>94</w:t>
            </w:r>
          </w:p>
        </w:tc>
      </w:tr>
      <w:tr w:rsidR="00D03786" w:rsidRPr="00B157FB" w:rsidTr="004314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gridSpan w:val="2"/>
            <w:tcBorders>
              <w:top w:val="nil"/>
              <w:left w:val="nil"/>
              <w:bottom w:val="nil"/>
              <w:right w:val="nil"/>
            </w:tcBorders>
          </w:tcPr>
          <w:p w:rsidR="00D03786" w:rsidRPr="00B157FB" w:rsidRDefault="00D03786" w:rsidP="0043149D">
            <w:pPr>
              <w:spacing w:line="360" w:lineRule="auto"/>
              <w:rPr>
                <w:rFonts w:ascii="Arial" w:hAnsi="Arial" w:cs="Arial"/>
                <w:lang w:val="es-ES"/>
              </w:rPr>
            </w:pPr>
            <w:r>
              <w:rPr>
                <w:rFonts w:ascii="Arial" w:hAnsi="Arial" w:cs="Arial"/>
                <w:b/>
                <w:lang w:val="es-ES"/>
              </w:rPr>
              <w:t>Anexo Nº 3:</w:t>
            </w:r>
          </w:p>
        </w:tc>
        <w:tc>
          <w:tcPr>
            <w:tcW w:w="6237" w:type="dxa"/>
            <w:gridSpan w:val="3"/>
            <w:tcBorders>
              <w:top w:val="nil"/>
              <w:left w:val="nil"/>
              <w:bottom w:val="nil"/>
              <w:right w:val="nil"/>
            </w:tcBorders>
          </w:tcPr>
          <w:p w:rsidR="00D03786" w:rsidRPr="00B157FB" w:rsidRDefault="00D03786" w:rsidP="0043149D">
            <w:pPr>
              <w:spacing w:line="360" w:lineRule="auto"/>
              <w:rPr>
                <w:rFonts w:ascii="Arial" w:hAnsi="Arial" w:cs="Arial"/>
                <w:lang w:val="es-ES"/>
              </w:rPr>
            </w:pPr>
            <w:r>
              <w:rPr>
                <w:rFonts w:ascii="Arial" w:hAnsi="Arial" w:cs="Arial"/>
                <w:lang w:val="es-ES"/>
              </w:rPr>
              <w:t xml:space="preserve">Organización taller de </w:t>
            </w:r>
            <w:proofErr w:type="gramStart"/>
            <w:r>
              <w:rPr>
                <w:rFonts w:ascii="Arial" w:hAnsi="Arial" w:cs="Arial"/>
                <w:lang w:val="es-ES"/>
              </w:rPr>
              <w:t>técnicos …</w:t>
            </w:r>
            <w:proofErr w:type="gramEnd"/>
            <w:r>
              <w:rPr>
                <w:rFonts w:ascii="Arial" w:hAnsi="Arial" w:cs="Arial"/>
                <w:lang w:val="es-ES"/>
              </w:rPr>
              <w:t>……………..........................</w:t>
            </w:r>
          </w:p>
        </w:tc>
        <w:tc>
          <w:tcPr>
            <w:tcW w:w="739" w:type="dxa"/>
            <w:tcBorders>
              <w:top w:val="nil"/>
              <w:left w:val="nil"/>
              <w:bottom w:val="nil"/>
              <w:right w:val="nil"/>
            </w:tcBorders>
          </w:tcPr>
          <w:p w:rsidR="00D03786" w:rsidRPr="00B157FB" w:rsidRDefault="00D03786" w:rsidP="0043149D">
            <w:pPr>
              <w:spacing w:line="360" w:lineRule="auto"/>
              <w:jc w:val="right"/>
              <w:rPr>
                <w:rFonts w:ascii="Arial" w:hAnsi="Arial" w:cs="Arial"/>
              </w:rPr>
            </w:pPr>
            <w:r>
              <w:rPr>
                <w:rFonts w:ascii="Arial" w:hAnsi="Arial" w:cs="Arial"/>
              </w:rPr>
              <w:t>96</w:t>
            </w:r>
          </w:p>
        </w:tc>
      </w:tr>
      <w:tr w:rsidR="00D03786" w:rsidRPr="00B157FB" w:rsidTr="004314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gridSpan w:val="2"/>
            <w:tcBorders>
              <w:top w:val="nil"/>
              <w:left w:val="nil"/>
              <w:bottom w:val="nil"/>
              <w:right w:val="nil"/>
            </w:tcBorders>
          </w:tcPr>
          <w:p w:rsidR="00D03786" w:rsidRPr="00B157FB" w:rsidRDefault="00D03786" w:rsidP="0043149D">
            <w:pPr>
              <w:spacing w:line="360" w:lineRule="auto"/>
              <w:rPr>
                <w:rFonts w:ascii="Arial" w:hAnsi="Arial" w:cs="Arial"/>
                <w:lang w:val="es-ES"/>
              </w:rPr>
            </w:pPr>
            <w:r>
              <w:rPr>
                <w:rFonts w:ascii="Arial" w:hAnsi="Arial" w:cs="Arial"/>
                <w:b/>
                <w:lang w:val="es-ES"/>
              </w:rPr>
              <w:t>Anexo Nº 4:</w:t>
            </w:r>
          </w:p>
        </w:tc>
        <w:tc>
          <w:tcPr>
            <w:tcW w:w="6237" w:type="dxa"/>
            <w:gridSpan w:val="3"/>
            <w:tcBorders>
              <w:top w:val="nil"/>
              <w:left w:val="nil"/>
              <w:bottom w:val="nil"/>
              <w:right w:val="nil"/>
            </w:tcBorders>
          </w:tcPr>
          <w:p w:rsidR="00D03786" w:rsidRPr="00B157FB" w:rsidRDefault="00D03786" w:rsidP="0043149D">
            <w:pPr>
              <w:spacing w:line="360" w:lineRule="auto"/>
              <w:rPr>
                <w:rFonts w:ascii="Arial" w:hAnsi="Arial" w:cs="Arial"/>
                <w:lang w:val="es-ES"/>
              </w:rPr>
            </w:pPr>
            <w:r>
              <w:rPr>
                <w:rFonts w:ascii="Arial" w:hAnsi="Arial" w:cs="Arial"/>
                <w:lang w:val="es-ES"/>
              </w:rPr>
              <w:t xml:space="preserve">Grillas de análisis de datos sobre la actividad de los </w:t>
            </w:r>
            <w:proofErr w:type="gramStart"/>
            <w:r>
              <w:rPr>
                <w:rFonts w:ascii="Arial" w:hAnsi="Arial" w:cs="Arial"/>
                <w:lang w:val="es-ES"/>
              </w:rPr>
              <w:t>agentes .</w:t>
            </w:r>
            <w:proofErr w:type="gramEnd"/>
          </w:p>
        </w:tc>
        <w:tc>
          <w:tcPr>
            <w:tcW w:w="739" w:type="dxa"/>
            <w:tcBorders>
              <w:top w:val="nil"/>
              <w:left w:val="nil"/>
              <w:bottom w:val="nil"/>
              <w:right w:val="nil"/>
            </w:tcBorders>
          </w:tcPr>
          <w:p w:rsidR="00D03786" w:rsidRPr="00B157FB" w:rsidRDefault="00D03786" w:rsidP="0043149D">
            <w:pPr>
              <w:spacing w:line="360" w:lineRule="auto"/>
              <w:jc w:val="right"/>
              <w:rPr>
                <w:rFonts w:ascii="Arial" w:hAnsi="Arial" w:cs="Arial"/>
              </w:rPr>
            </w:pPr>
            <w:r>
              <w:rPr>
                <w:rFonts w:ascii="Arial" w:hAnsi="Arial" w:cs="Arial"/>
              </w:rPr>
              <w:t>98</w:t>
            </w:r>
          </w:p>
        </w:tc>
      </w:tr>
      <w:tr w:rsidR="00D03786" w:rsidRPr="00B157FB" w:rsidTr="004314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gridSpan w:val="2"/>
            <w:tcBorders>
              <w:top w:val="nil"/>
              <w:left w:val="nil"/>
              <w:bottom w:val="nil"/>
              <w:right w:val="nil"/>
            </w:tcBorders>
          </w:tcPr>
          <w:p w:rsidR="00D03786" w:rsidRPr="00B157FB" w:rsidRDefault="00D03786" w:rsidP="0043149D">
            <w:pPr>
              <w:spacing w:line="360" w:lineRule="auto"/>
              <w:rPr>
                <w:rFonts w:ascii="Arial" w:hAnsi="Arial" w:cs="Arial"/>
                <w:lang w:val="es-ES"/>
              </w:rPr>
            </w:pPr>
            <w:r>
              <w:rPr>
                <w:rFonts w:ascii="Arial" w:hAnsi="Arial" w:cs="Arial"/>
                <w:b/>
                <w:lang w:val="es-ES"/>
              </w:rPr>
              <w:t>Anexo Nº 5:</w:t>
            </w:r>
          </w:p>
        </w:tc>
        <w:tc>
          <w:tcPr>
            <w:tcW w:w="6237" w:type="dxa"/>
            <w:gridSpan w:val="3"/>
            <w:tcBorders>
              <w:top w:val="nil"/>
              <w:left w:val="nil"/>
              <w:bottom w:val="nil"/>
              <w:right w:val="nil"/>
            </w:tcBorders>
          </w:tcPr>
          <w:p w:rsidR="00D03786" w:rsidRPr="00B157FB" w:rsidRDefault="00D03786" w:rsidP="0043149D">
            <w:pPr>
              <w:spacing w:line="360" w:lineRule="auto"/>
              <w:rPr>
                <w:rFonts w:ascii="Arial" w:hAnsi="Arial" w:cs="Arial"/>
                <w:lang w:val="es-ES"/>
              </w:rPr>
            </w:pPr>
            <w:r>
              <w:rPr>
                <w:rFonts w:ascii="Arial" w:hAnsi="Arial" w:cs="Arial"/>
                <w:lang w:val="es-ES"/>
              </w:rPr>
              <w:t xml:space="preserve">Ejemplos análisis de la </w:t>
            </w:r>
            <w:proofErr w:type="gramStart"/>
            <w:r>
              <w:rPr>
                <w:rFonts w:ascii="Arial" w:hAnsi="Arial" w:cs="Arial"/>
                <w:lang w:val="es-ES"/>
              </w:rPr>
              <w:t>actividad …</w:t>
            </w:r>
            <w:proofErr w:type="gramEnd"/>
            <w:r>
              <w:rPr>
                <w:rFonts w:ascii="Arial" w:hAnsi="Arial" w:cs="Arial"/>
                <w:lang w:val="es-ES"/>
              </w:rPr>
              <w:t>……………........................</w:t>
            </w:r>
          </w:p>
        </w:tc>
        <w:tc>
          <w:tcPr>
            <w:tcW w:w="739" w:type="dxa"/>
            <w:tcBorders>
              <w:top w:val="nil"/>
              <w:left w:val="nil"/>
              <w:bottom w:val="nil"/>
              <w:right w:val="nil"/>
            </w:tcBorders>
          </w:tcPr>
          <w:p w:rsidR="00D03786" w:rsidRPr="00B157FB" w:rsidRDefault="00D03786" w:rsidP="0043149D">
            <w:pPr>
              <w:spacing w:line="360" w:lineRule="auto"/>
              <w:jc w:val="right"/>
              <w:rPr>
                <w:rFonts w:ascii="Arial" w:hAnsi="Arial" w:cs="Arial"/>
              </w:rPr>
            </w:pPr>
            <w:r>
              <w:rPr>
                <w:rFonts w:ascii="Arial" w:hAnsi="Arial" w:cs="Arial"/>
              </w:rPr>
              <w:t>100</w:t>
            </w:r>
          </w:p>
        </w:tc>
      </w:tr>
      <w:tr w:rsidR="00D03786" w:rsidRPr="00B157FB" w:rsidTr="004314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gridSpan w:val="2"/>
            <w:tcBorders>
              <w:top w:val="nil"/>
              <w:left w:val="nil"/>
              <w:bottom w:val="nil"/>
              <w:right w:val="nil"/>
            </w:tcBorders>
          </w:tcPr>
          <w:p w:rsidR="00D03786" w:rsidRPr="00B157FB" w:rsidRDefault="00D03786" w:rsidP="0043149D">
            <w:pPr>
              <w:spacing w:line="360" w:lineRule="auto"/>
              <w:rPr>
                <w:rFonts w:ascii="Arial" w:hAnsi="Arial" w:cs="Arial"/>
                <w:lang w:val="es-ES"/>
              </w:rPr>
            </w:pPr>
          </w:p>
        </w:tc>
        <w:tc>
          <w:tcPr>
            <w:tcW w:w="708" w:type="dxa"/>
            <w:tcBorders>
              <w:top w:val="nil"/>
              <w:left w:val="nil"/>
              <w:bottom w:val="nil"/>
              <w:right w:val="nil"/>
            </w:tcBorders>
          </w:tcPr>
          <w:p w:rsidR="00D03786" w:rsidRPr="00E92439" w:rsidRDefault="00D03786" w:rsidP="0043149D">
            <w:pPr>
              <w:spacing w:line="360" w:lineRule="auto"/>
              <w:rPr>
                <w:rFonts w:ascii="Arial" w:hAnsi="Arial" w:cs="Arial"/>
                <w:b/>
                <w:lang w:val="es-ES"/>
              </w:rPr>
            </w:pPr>
            <w:r>
              <w:rPr>
                <w:rFonts w:ascii="Arial" w:hAnsi="Arial" w:cs="Arial"/>
                <w:b/>
                <w:lang w:val="es-ES"/>
              </w:rPr>
              <w:t>5.1.</w:t>
            </w:r>
          </w:p>
        </w:tc>
        <w:tc>
          <w:tcPr>
            <w:tcW w:w="5529" w:type="dxa"/>
            <w:gridSpan w:val="2"/>
            <w:tcBorders>
              <w:top w:val="nil"/>
              <w:left w:val="nil"/>
              <w:bottom w:val="nil"/>
              <w:right w:val="nil"/>
            </w:tcBorders>
          </w:tcPr>
          <w:p w:rsidR="00D03786" w:rsidRPr="00E92439" w:rsidRDefault="00D03786" w:rsidP="0043149D">
            <w:pPr>
              <w:spacing w:line="360" w:lineRule="auto"/>
              <w:rPr>
                <w:rFonts w:ascii="Arial" w:hAnsi="Arial" w:cs="Arial"/>
                <w:lang w:val="es-ES"/>
              </w:rPr>
            </w:pPr>
            <w:r>
              <w:rPr>
                <w:rFonts w:ascii="Arial" w:hAnsi="Arial" w:cs="Arial"/>
                <w:lang w:val="es-ES"/>
              </w:rPr>
              <w:t xml:space="preserve">Relato </w:t>
            </w:r>
            <w:proofErr w:type="gramStart"/>
            <w:r>
              <w:rPr>
                <w:rFonts w:ascii="Arial" w:hAnsi="Arial" w:cs="Arial"/>
                <w:lang w:val="es-ES"/>
              </w:rPr>
              <w:t>breve …</w:t>
            </w:r>
            <w:proofErr w:type="gramEnd"/>
            <w:r>
              <w:rPr>
                <w:rFonts w:ascii="Arial" w:hAnsi="Arial" w:cs="Arial"/>
                <w:lang w:val="es-ES"/>
              </w:rPr>
              <w:t>……………………………………………</w:t>
            </w:r>
          </w:p>
        </w:tc>
        <w:tc>
          <w:tcPr>
            <w:tcW w:w="739" w:type="dxa"/>
            <w:tcBorders>
              <w:top w:val="nil"/>
              <w:left w:val="nil"/>
              <w:bottom w:val="nil"/>
              <w:right w:val="nil"/>
            </w:tcBorders>
          </w:tcPr>
          <w:p w:rsidR="00D03786" w:rsidRPr="00B157FB" w:rsidRDefault="00D03786" w:rsidP="0043149D">
            <w:pPr>
              <w:spacing w:line="360" w:lineRule="auto"/>
              <w:jc w:val="right"/>
              <w:rPr>
                <w:rFonts w:ascii="Arial" w:hAnsi="Arial" w:cs="Arial"/>
              </w:rPr>
            </w:pPr>
            <w:r>
              <w:rPr>
                <w:rFonts w:ascii="Arial" w:hAnsi="Arial" w:cs="Arial"/>
              </w:rPr>
              <w:t>100</w:t>
            </w:r>
          </w:p>
        </w:tc>
      </w:tr>
      <w:tr w:rsidR="00D03786" w:rsidRPr="00B157FB" w:rsidTr="004314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gridSpan w:val="2"/>
            <w:tcBorders>
              <w:top w:val="nil"/>
              <w:left w:val="nil"/>
              <w:bottom w:val="nil"/>
              <w:right w:val="nil"/>
            </w:tcBorders>
          </w:tcPr>
          <w:p w:rsidR="00D03786" w:rsidRPr="00B157FB" w:rsidRDefault="00D03786" w:rsidP="0043149D">
            <w:pPr>
              <w:spacing w:line="360" w:lineRule="auto"/>
              <w:rPr>
                <w:rFonts w:ascii="Arial" w:hAnsi="Arial" w:cs="Arial"/>
                <w:lang w:val="es-ES"/>
              </w:rPr>
            </w:pPr>
          </w:p>
        </w:tc>
        <w:tc>
          <w:tcPr>
            <w:tcW w:w="708" w:type="dxa"/>
            <w:tcBorders>
              <w:top w:val="nil"/>
              <w:left w:val="nil"/>
              <w:bottom w:val="nil"/>
              <w:right w:val="nil"/>
            </w:tcBorders>
          </w:tcPr>
          <w:p w:rsidR="00D03786" w:rsidRPr="00E92439" w:rsidRDefault="00D03786" w:rsidP="0043149D">
            <w:pPr>
              <w:spacing w:line="360" w:lineRule="auto"/>
              <w:rPr>
                <w:rFonts w:ascii="Arial" w:hAnsi="Arial" w:cs="Arial"/>
                <w:b/>
                <w:lang w:val="es-ES"/>
              </w:rPr>
            </w:pPr>
            <w:r>
              <w:rPr>
                <w:rFonts w:ascii="Arial" w:hAnsi="Arial" w:cs="Arial"/>
                <w:b/>
                <w:lang w:val="es-ES"/>
              </w:rPr>
              <w:t>5.2.</w:t>
            </w:r>
          </w:p>
        </w:tc>
        <w:tc>
          <w:tcPr>
            <w:tcW w:w="5529" w:type="dxa"/>
            <w:gridSpan w:val="2"/>
            <w:tcBorders>
              <w:top w:val="nil"/>
              <w:left w:val="nil"/>
              <w:bottom w:val="nil"/>
              <w:right w:val="nil"/>
            </w:tcBorders>
          </w:tcPr>
          <w:p w:rsidR="00D03786" w:rsidRPr="00E92439" w:rsidRDefault="00D03786" w:rsidP="0043149D">
            <w:pPr>
              <w:spacing w:line="360" w:lineRule="auto"/>
              <w:rPr>
                <w:rFonts w:ascii="Arial" w:hAnsi="Arial" w:cs="Arial"/>
                <w:lang w:val="es-ES"/>
              </w:rPr>
            </w:pPr>
            <w:r>
              <w:rPr>
                <w:rFonts w:ascii="Arial" w:hAnsi="Arial" w:cs="Arial"/>
                <w:lang w:val="es-ES"/>
              </w:rPr>
              <w:t>Grilla 1: Conceptos y normas …………………………...</w:t>
            </w:r>
          </w:p>
        </w:tc>
        <w:tc>
          <w:tcPr>
            <w:tcW w:w="739" w:type="dxa"/>
            <w:tcBorders>
              <w:top w:val="nil"/>
              <w:left w:val="nil"/>
              <w:bottom w:val="nil"/>
              <w:right w:val="nil"/>
            </w:tcBorders>
          </w:tcPr>
          <w:p w:rsidR="00D03786" w:rsidRPr="00B157FB" w:rsidRDefault="00D03786" w:rsidP="0043149D">
            <w:pPr>
              <w:spacing w:line="360" w:lineRule="auto"/>
              <w:jc w:val="right"/>
              <w:rPr>
                <w:rFonts w:ascii="Arial" w:hAnsi="Arial" w:cs="Arial"/>
              </w:rPr>
            </w:pPr>
            <w:r>
              <w:rPr>
                <w:rFonts w:ascii="Arial" w:hAnsi="Arial" w:cs="Arial"/>
              </w:rPr>
              <w:t>103</w:t>
            </w:r>
          </w:p>
        </w:tc>
      </w:tr>
      <w:tr w:rsidR="00D03786" w:rsidRPr="00B157FB" w:rsidTr="004314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gridSpan w:val="2"/>
            <w:tcBorders>
              <w:top w:val="nil"/>
              <w:left w:val="nil"/>
              <w:bottom w:val="nil"/>
              <w:right w:val="nil"/>
            </w:tcBorders>
          </w:tcPr>
          <w:p w:rsidR="00D03786" w:rsidRPr="00B157FB" w:rsidRDefault="00D03786" w:rsidP="0043149D">
            <w:pPr>
              <w:spacing w:line="360" w:lineRule="auto"/>
              <w:rPr>
                <w:rFonts w:ascii="Arial" w:hAnsi="Arial" w:cs="Arial"/>
                <w:lang w:val="es-ES"/>
              </w:rPr>
            </w:pPr>
          </w:p>
        </w:tc>
        <w:tc>
          <w:tcPr>
            <w:tcW w:w="708" w:type="dxa"/>
            <w:tcBorders>
              <w:top w:val="nil"/>
              <w:left w:val="nil"/>
              <w:bottom w:val="nil"/>
              <w:right w:val="nil"/>
            </w:tcBorders>
          </w:tcPr>
          <w:p w:rsidR="00D03786" w:rsidRPr="00E92439" w:rsidRDefault="00D03786" w:rsidP="0043149D">
            <w:pPr>
              <w:spacing w:line="360" w:lineRule="auto"/>
              <w:rPr>
                <w:rFonts w:ascii="Arial" w:hAnsi="Arial" w:cs="Arial"/>
                <w:b/>
                <w:lang w:val="es-ES"/>
              </w:rPr>
            </w:pPr>
            <w:r>
              <w:rPr>
                <w:rFonts w:ascii="Arial" w:hAnsi="Arial" w:cs="Arial"/>
                <w:b/>
                <w:lang w:val="es-ES"/>
              </w:rPr>
              <w:t>5.3.</w:t>
            </w:r>
          </w:p>
        </w:tc>
        <w:tc>
          <w:tcPr>
            <w:tcW w:w="5529" w:type="dxa"/>
            <w:gridSpan w:val="2"/>
            <w:tcBorders>
              <w:top w:val="nil"/>
              <w:left w:val="nil"/>
              <w:bottom w:val="nil"/>
              <w:right w:val="nil"/>
            </w:tcBorders>
          </w:tcPr>
          <w:p w:rsidR="00D03786" w:rsidRPr="00E92439" w:rsidRDefault="00D03786" w:rsidP="0043149D">
            <w:pPr>
              <w:spacing w:line="360" w:lineRule="auto"/>
              <w:rPr>
                <w:rFonts w:ascii="Arial" w:hAnsi="Arial" w:cs="Arial"/>
                <w:lang w:val="es-ES"/>
              </w:rPr>
            </w:pPr>
            <w:r>
              <w:rPr>
                <w:rFonts w:ascii="Arial" w:hAnsi="Arial" w:cs="Arial"/>
                <w:lang w:val="es-ES"/>
              </w:rPr>
              <w:t xml:space="preserve">Grillas 2: Gestión de </w:t>
            </w:r>
            <w:proofErr w:type="gramStart"/>
            <w:r>
              <w:rPr>
                <w:rFonts w:ascii="Arial" w:hAnsi="Arial" w:cs="Arial"/>
                <w:lang w:val="es-ES"/>
              </w:rPr>
              <w:t>límites …</w:t>
            </w:r>
            <w:proofErr w:type="gramEnd"/>
            <w:r>
              <w:rPr>
                <w:rFonts w:ascii="Arial" w:hAnsi="Arial" w:cs="Arial"/>
                <w:lang w:val="es-ES"/>
              </w:rPr>
              <w:t>…………………………..</w:t>
            </w:r>
          </w:p>
        </w:tc>
        <w:tc>
          <w:tcPr>
            <w:tcW w:w="739" w:type="dxa"/>
            <w:tcBorders>
              <w:top w:val="nil"/>
              <w:left w:val="nil"/>
              <w:bottom w:val="nil"/>
              <w:right w:val="nil"/>
            </w:tcBorders>
          </w:tcPr>
          <w:p w:rsidR="00D03786" w:rsidRPr="00B157FB" w:rsidRDefault="00D03786" w:rsidP="0043149D">
            <w:pPr>
              <w:spacing w:line="360" w:lineRule="auto"/>
              <w:jc w:val="right"/>
              <w:rPr>
                <w:rFonts w:ascii="Arial" w:hAnsi="Arial" w:cs="Arial"/>
              </w:rPr>
            </w:pPr>
            <w:r>
              <w:rPr>
                <w:rFonts w:ascii="Arial" w:hAnsi="Arial" w:cs="Arial"/>
              </w:rPr>
              <w:t>108</w:t>
            </w:r>
          </w:p>
        </w:tc>
      </w:tr>
      <w:tr w:rsidR="00D03786" w:rsidRPr="00B157FB" w:rsidTr="004314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gridSpan w:val="2"/>
            <w:tcBorders>
              <w:top w:val="nil"/>
              <w:left w:val="nil"/>
              <w:bottom w:val="nil"/>
              <w:right w:val="nil"/>
            </w:tcBorders>
          </w:tcPr>
          <w:p w:rsidR="00D03786" w:rsidRPr="00B157FB" w:rsidRDefault="00D03786" w:rsidP="0043149D">
            <w:pPr>
              <w:spacing w:line="360" w:lineRule="auto"/>
              <w:rPr>
                <w:rFonts w:ascii="Arial" w:hAnsi="Arial" w:cs="Arial"/>
                <w:lang w:val="es-ES"/>
              </w:rPr>
            </w:pPr>
          </w:p>
        </w:tc>
        <w:tc>
          <w:tcPr>
            <w:tcW w:w="708" w:type="dxa"/>
            <w:tcBorders>
              <w:top w:val="nil"/>
              <w:left w:val="nil"/>
              <w:bottom w:val="nil"/>
              <w:right w:val="nil"/>
            </w:tcBorders>
          </w:tcPr>
          <w:p w:rsidR="00D03786" w:rsidRPr="00E92439" w:rsidRDefault="00D03786" w:rsidP="0043149D">
            <w:pPr>
              <w:spacing w:line="360" w:lineRule="auto"/>
              <w:rPr>
                <w:rFonts w:ascii="Arial" w:hAnsi="Arial" w:cs="Arial"/>
                <w:b/>
                <w:lang w:val="es-ES"/>
              </w:rPr>
            </w:pPr>
            <w:r>
              <w:rPr>
                <w:rFonts w:ascii="Arial" w:hAnsi="Arial" w:cs="Arial"/>
                <w:b/>
                <w:lang w:val="es-ES"/>
              </w:rPr>
              <w:t>5.4.</w:t>
            </w:r>
          </w:p>
        </w:tc>
        <w:tc>
          <w:tcPr>
            <w:tcW w:w="5529" w:type="dxa"/>
            <w:gridSpan w:val="2"/>
            <w:tcBorders>
              <w:top w:val="nil"/>
              <w:left w:val="nil"/>
              <w:bottom w:val="nil"/>
              <w:right w:val="nil"/>
            </w:tcBorders>
          </w:tcPr>
          <w:p w:rsidR="00D03786" w:rsidRPr="00E92439" w:rsidRDefault="00D03786" w:rsidP="0043149D">
            <w:pPr>
              <w:spacing w:line="360" w:lineRule="auto"/>
              <w:rPr>
                <w:rFonts w:ascii="Arial" w:hAnsi="Arial" w:cs="Arial"/>
                <w:lang w:val="es-ES"/>
              </w:rPr>
            </w:pPr>
            <w:r>
              <w:rPr>
                <w:rFonts w:ascii="Arial" w:hAnsi="Arial" w:cs="Arial"/>
                <w:lang w:val="es-ES"/>
              </w:rPr>
              <w:t>Grilla 3: Recursos (S) y (M</w:t>
            </w:r>
            <w:proofErr w:type="gramStart"/>
            <w:r>
              <w:rPr>
                <w:rFonts w:ascii="Arial" w:hAnsi="Arial" w:cs="Arial"/>
                <w:lang w:val="es-ES"/>
              </w:rPr>
              <w:t>) …</w:t>
            </w:r>
            <w:proofErr w:type="gramEnd"/>
            <w:r>
              <w:rPr>
                <w:rFonts w:ascii="Arial" w:hAnsi="Arial" w:cs="Arial"/>
                <w:lang w:val="es-ES"/>
              </w:rPr>
              <w:t>…………………………..</w:t>
            </w:r>
          </w:p>
        </w:tc>
        <w:tc>
          <w:tcPr>
            <w:tcW w:w="739" w:type="dxa"/>
            <w:tcBorders>
              <w:top w:val="nil"/>
              <w:left w:val="nil"/>
              <w:bottom w:val="nil"/>
              <w:right w:val="nil"/>
            </w:tcBorders>
          </w:tcPr>
          <w:p w:rsidR="00D03786" w:rsidRPr="00B157FB" w:rsidRDefault="00D03786" w:rsidP="0043149D">
            <w:pPr>
              <w:spacing w:line="360" w:lineRule="auto"/>
              <w:jc w:val="right"/>
              <w:rPr>
                <w:rFonts w:ascii="Arial" w:hAnsi="Arial" w:cs="Arial"/>
              </w:rPr>
            </w:pPr>
            <w:r>
              <w:rPr>
                <w:rFonts w:ascii="Arial" w:hAnsi="Arial" w:cs="Arial"/>
              </w:rPr>
              <w:t>110</w:t>
            </w:r>
          </w:p>
        </w:tc>
      </w:tr>
      <w:tr w:rsidR="00D03786" w:rsidRPr="00B157FB" w:rsidTr="004314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gridSpan w:val="2"/>
            <w:tcBorders>
              <w:top w:val="nil"/>
              <w:left w:val="nil"/>
              <w:bottom w:val="nil"/>
              <w:right w:val="nil"/>
            </w:tcBorders>
          </w:tcPr>
          <w:p w:rsidR="00D03786" w:rsidRPr="00B157FB" w:rsidRDefault="00D03786" w:rsidP="0043149D">
            <w:pPr>
              <w:spacing w:line="360" w:lineRule="auto"/>
              <w:rPr>
                <w:rFonts w:ascii="Arial" w:hAnsi="Arial" w:cs="Arial"/>
                <w:lang w:val="es-ES"/>
              </w:rPr>
            </w:pPr>
          </w:p>
        </w:tc>
        <w:tc>
          <w:tcPr>
            <w:tcW w:w="708" w:type="dxa"/>
            <w:tcBorders>
              <w:top w:val="nil"/>
              <w:left w:val="nil"/>
              <w:bottom w:val="nil"/>
              <w:right w:val="nil"/>
            </w:tcBorders>
          </w:tcPr>
          <w:p w:rsidR="00D03786" w:rsidRPr="00E92439" w:rsidRDefault="00D03786" w:rsidP="0043149D">
            <w:pPr>
              <w:spacing w:line="360" w:lineRule="auto"/>
              <w:rPr>
                <w:rFonts w:ascii="Arial" w:hAnsi="Arial" w:cs="Arial"/>
                <w:b/>
                <w:lang w:val="es-ES"/>
              </w:rPr>
            </w:pPr>
            <w:r>
              <w:rPr>
                <w:rFonts w:ascii="Arial" w:hAnsi="Arial" w:cs="Arial"/>
                <w:b/>
                <w:lang w:val="es-ES"/>
              </w:rPr>
              <w:t>5.5.</w:t>
            </w:r>
          </w:p>
        </w:tc>
        <w:tc>
          <w:tcPr>
            <w:tcW w:w="5529" w:type="dxa"/>
            <w:gridSpan w:val="2"/>
            <w:tcBorders>
              <w:top w:val="nil"/>
              <w:left w:val="nil"/>
              <w:bottom w:val="nil"/>
              <w:right w:val="nil"/>
            </w:tcBorders>
          </w:tcPr>
          <w:p w:rsidR="00D03786" w:rsidRPr="00E92439" w:rsidRDefault="00D03786" w:rsidP="0043149D">
            <w:pPr>
              <w:spacing w:line="360" w:lineRule="auto"/>
              <w:rPr>
                <w:rFonts w:ascii="Arial" w:hAnsi="Arial" w:cs="Arial"/>
                <w:lang w:val="es-ES"/>
              </w:rPr>
            </w:pPr>
            <w:r>
              <w:rPr>
                <w:rFonts w:ascii="Arial" w:hAnsi="Arial" w:cs="Arial"/>
                <w:lang w:val="es-ES"/>
              </w:rPr>
              <w:t xml:space="preserve">Texto </w:t>
            </w:r>
            <w:proofErr w:type="gramStart"/>
            <w:r>
              <w:rPr>
                <w:rFonts w:ascii="Arial" w:hAnsi="Arial" w:cs="Arial"/>
                <w:lang w:val="es-ES"/>
              </w:rPr>
              <w:t>síntesis …</w:t>
            </w:r>
            <w:proofErr w:type="gramEnd"/>
            <w:r>
              <w:rPr>
                <w:rFonts w:ascii="Arial" w:hAnsi="Arial" w:cs="Arial"/>
                <w:lang w:val="es-ES"/>
              </w:rPr>
              <w:t>…………………………………………..</w:t>
            </w:r>
          </w:p>
        </w:tc>
        <w:tc>
          <w:tcPr>
            <w:tcW w:w="739" w:type="dxa"/>
            <w:tcBorders>
              <w:top w:val="nil"/>
              <w:left w:val="nil"/>
              <w:bottom w:val="nil"/>
              <w:right w:val="nil"/>
            </w:tcBorders>
          </w:tcPr>
          <w:p w:rsidR="00D03786" w:rsidRPr="00B157FB" w:rsidRDefault="00D03786" w:rsidP="0043149D">
            <w:pPr>
              <w:spacing w:line="360" w:lineRule="auto"/>
              <w:jc w:val="right"/>
              <w:rPr>
                <w:rFonts w:ascii="Arial" w:hAnsi="Arial" w:cs="Arial"/>
              </w:rPr>
            </w:pPr>
            <w:r>
              <w:rPr>
                <w:rFonts w:ascii="Arial" w:hAnsi="Arial" w:cs="Arial"/>
              </w:rPr>
              <w:t>112</w:t>
            </w:r>
          </w:p>
        </w:tc>
      </w:tr>
      <w:tr w:rsidR="00D03786" w:rsidRPr="00B157FB" w:rsidTr="004314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gridSpan w:val="2"/>
            <w:tcBorders>
              <w:top w:val="nil"/>
              <w:left w:val="nil"/>
              <w:bottom w:val="nil"/>
              <w:right w:val="nil"/>
            </w:tcBorders>
          </w:tcPr>
          <w:p w:rsidR="00D03786" w:rsidRPr="00B157FB" w:rsidRDefault="00D03786" w:rsidP="0043149D">
            <w:pPr>
              <w:spacing w:line="360" w:lineRule="auto"/>
              <w:rPr>
                <w:rFonts w:ascii="Arial" w:hAnsi="Arial" w:cs="Arial"/>
                <w:lang w:val="es-ES"/>
              </w:rPr>
            </w:pPr>
            <w:r>
              <w:rPr>
                <w:rFonts w:ascii="Arial" w:hAnsi="Arial" w:cs="Arial"/>
                <w:b/>
                <w:lang w:val="es-ES"/>
              </w:rPr>
              <w:t>Anexo Nº 6:</w:t>
            </w:r>
          </w:p>
        </w:tc>
        <w:tc>
          <w:tcPr>
            <w:tcW w:w="6237" w:type="dxa"/>
            <w:gridSpan w:val="3"/>
            <w:tcBorders>
              <w:top w:val="nil"/>
              <w:left w:val="nil"/>
              <w:bottom w:val="nil"/>
              <w:right w:val="nil"/>
            </w:tcBorders>
          </w:tcPr>
          <w:p w:rsidR="00D03786" w:rsidRPr="00B157FB" w:rsidRDefault="00D03786" w:rsidP="0043149D">
            <w:pPr>
              <w:spacing w:line="360" w:lineRule="auto"/>
              <w:rPr>
                <w:rFonts w:ascii="Arial" w:hAnsi="Arial" w:cs="Arial"/>
                <w:lang w:val="es-ES"/>
              </w:rPr>
            </w:pPr>
            <w:r>
              <w:rPr>
                <w:rFonts w:ascii="Arial" w:hAnsi="Arial" w:cs="Arial"/>
                <w:lang w:val="es-ES"/>
              </w:rPr>
              <w:t xml:space="preserve">Documentos </w:t>
            </w:r>
            <w:proofErr w:type="gramStart"/>
            <w:r>
              <w:rPr>
                <w:rFonts w:ascii="Arial" w:hAnsi="Arial" w:cs="Arial"/>
                <w:lang w:val="es-ES"/>
              </w:rPr>
              <w:t>institucionales …</w:t>
            </w:r>
            <w:proofErr w:type="gramEnd"/>
            <w:r>
              <w:rPr>
                <w:rFonts w:ascii="Arial" w:hAnsi="Arial" w:cs="Arial"/>
                <w:lang w:val="es-ES"/>
              </w:rPr>
              <w:t>……………................................</w:t>
            </w:r>
          </w:p>
        </w:tc>
        <w:tc>
          <w:tcPr>
            <w:tcW w:w="739" w:type="dxa"/>
            <w:tcBorders>
              <w:top w:val="nil"/>
              <w:left w:val="nil"/>
              <w:bottom w:val="nil"/>
              <w:right w:val="nil"/>
            </w:tcBorders>
          </w:tcPr>
          <w:p w:rsidR="00D03786" w:rsidRPr="00B157FB" w:rsidRDefault="00D03786" w:rsidP="0043149D">
            <w:pPr>
              <w:spacing w:line="360" w:lineRule="auto"/>
              <w:jc w:val="right"/>
              <w:rPr>
                <w:rFonts w:ascii="Arial" w:hAnsi="Arial" w:cs="Arial"/>
              </w:rPr>
            </w:pPr>
            <w:r>
              <w:rPr>
                <w:rFonts w:ascii="Arial" w:hAnsi="Arial" w:cs="Arial"/>
              </w:rPr>
              <w:t>118</w:t>
            </w:r>
          </w:p>
        </w:tc>
      </w:tr>
      <w:tr w:rsidR="00D03786" w:rsidRPr="00B157FB" w:rsidTr="004314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gridSpan w:val="2"/>
            <w:tcBorders>
              <w:top w:val="nil"/>
              <w:left w:val="nil"/>
              <w:bottom w:val="nil"/>
              <w:right w:val="nil"/>
            </w:tcBorders>
          </w:tcPr>
          <w:p w:rsidR="00D03786" w:rsidRPr="00B157FB" w:rsidRDefault="00D03786" w:rsidP="0043149D">
            <w:pPr>
              <w:spacing w:line="360" w:lineRule="auto"/>
              <w:rPr>
                <w:rFonts w:ascii="Arial" w:hAnsi="Arial" w:cs="Arial"/>
                <w:lang w:val="es-ES"/>
              </w:rPr>
            </w:pPr>
          </w:p>
        </w:tc>
        <w:tc>
          <w:tcPr>
            <w:tcW w:w="708" w:type="dxa"/>
            <w:tcBorders>
              <w:top w:val="nil"/>
              <w:left w:val="nil"/>
              <w:bottom w:val="nil"/>
              <w:right w:val="nil"/>
            </w:tcBorders>
          </w:tcPr>
          <w:p w:rsidR="00D03786" w:rsidRPr="00E92439" w:rsidRDefault="00D03786" w:rsidP="0043149D">
            <w:pPr>
              <w:spacing w:line="360" w:lineRule="auto"/>
              <w:rPr>
                <w:rFonts w:ascii="Arial" w:hAnsi="Arial" w:cs="Arial"/>
                <w:b/>
                <w:lang w:val="es-ES"/>
              </w:rPr>
            </w:pPr>
            <w:r>
              <w:rPr>
                <w:rFonts w:ascii="Arial" w:hAnsi="Arial" w:cs="Arial"/>
                <w:b/>
                <w:lang w:val="es-ES"/>
              </w:rPr>
              <w:t>6.1.</w:t>
            </w:r>
          </w:p>
        </w:tc>
        <w:tc>
          <w:tcPr>
            <w:tcW w:w="5529" w:type="dxa"/>
            <w:gridSpan w:val="2"/>
            <w:tcBorders>
              <w:top w:val="nil"/>
              <w:left w:val="nil"/>
              <w:bottom w:val="nil"/>
              <w:right w:val="nil"/>
            </w:tcBorders>
          </w:tcPr>
          <w:p w:rsidR="00D03786" w:rsidRPr="00E92439" w:rsidRDefault="00D03786" w:rsidP="0043149D">
            <w:pPr>
              <w:spacing w:line="360" w:lineRule="auto"/>
              <w:rPr>
                <w:rFonts w:ascii="Arial" w:hAnsi="Arial" w:cs="Arial"/>
                <w:lang w:val="es-ES"/>
              </w:rPr>
            </w:pPr>
            <w:r>
              <w:rPr>
                <w:rFonts w:ascii="Arial" w:hAnsi="Arial" w:cs="Arial"/>
                <w:lang w:val="es-ES"/>
              </w:rPr>
              <w:t xml:space="preserve">Planillas de huertas </w:t>
            </w:r>
            <w:proofErr w:type="gramStart"/>
            <w:r>
              <w:rPr>
                <w:rFonts w:ascii="Arial" w:hAnsi="Arial" w:cs="Arial"/>
                <w:lang w:val="es-ES"/>
              </w:rPr>
              <w:t>familiares …</w:t>
            </w:r>
            <w:proofErr w:type="gramEnd"/>
            <w:r>
              <w:rPr>
                <w:rFonts w:ascii="Arial" w:hAnsi="Arial" w:cs="Arial"/>
                <w:lang w:val="es-ES"/>
              </w:rPr>
              <w:t>………………………..</w:t>
            </w:r>
          </w:p>
        </w:tc>
        <w:tc>
          <w:tcPr>
            <w:tcW w:w="739" w:type="dxa"/>
            <w:tcBorders>
              <w:top w:val="nil"/>
              <w:left w:val="nil"/>
              <w:bottom w:val="nil"/>
              <w:right w:val="nil"/>
            </w:tcBorders>
          </w:tcPr>
          <w:p w:rsidR="00D03786" w:rsidRPr="00B157FB" w:rsidRDefault="00D03786" w:rsidP="0043149D">
            <w:pPr>
              <w:spacing w:line="360" w:lineRule="auto"/>
              <w:jc w:val="right"/>
              <w:rPr>
                <w:rFonts w:ascii="Arial" w:hAnsi="Arial" w:cs="Arial"/>
              </w:rPr>
            </w:pPr>
            <w:r>
              <w:rPr>
                <w:rFonts w:ascii="Arial" w:hAnsi="Arial" w:cs="Arial"/>
              </w:rPr>
              <w:t>118</w:t>
            </w:r>
          </w:p>
        </w:tc>
      </w:tr>
      <w:tr w:rsidR="00D03786" w:rsidRPr="00B157FB" w:rsidTr="004314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gridSpan w:val="2"/>
            <w:tcBorders>
              <w:top w:val="nil"/>
              <w:left w:val="nil"/>
              <w:bottom w:val="nil"/>
              <w:right w:val="nil"/>
            </w:tcBorders>
          </w:tcPr>
          <w:p w:rsidR="00D03786" w:rsidRPr="00B157FB" w:rsidRDefault="00D03786" w:rsidP="0043149D">
            <w:pPr>
              <w:spacing w:line="360" w:lineRule="auto"/>
              <w:rPr>
                <w:rFonts w:ascii="Arial" w:hAnsi="Arial" w:cs="Arial"/>
                <w:lang w:val="es-ES"/>
              </w:rPr>
            </w:pPr>
          </w:p>
        </w:tc>
        <w:tc>
          <w:tcPr>
            <w:tcW w:w="708" w:type="dxa"/>
            <w:tcBorders>
              <w:top w:val="nil"/>
              <w:left w:val="nil"/>
              <w:bottom w:val="nil"/>
              <w:right w:val="nil"/>
            </w:tcBorders>
          </w:tcPr>
          <w:p w:rsidR="00D03786" w:rsidRPr="00E92439" w:rsidRDefault="00D03786" w:rsidP="0043149D">
            <w:pPr>
              <w:spacing w:line="360" w:lineRule="auto"/>
              <w:rPr>
                <w:rFonts w:ascii="Arial" w:hAnsi="Arial" w:cs="Arial"/>
                <w:b/>
                <w:lang w:val="es-ES"/>
              </w:rPr>
            </w:pPr>
            <w:r>
              <w:rPr>
                <w:rFonts w:ascii="Arial" w:hAnsi="Arial" w:cs="Arial"/>
                <w:b/>
                <w:lang w:val="es-ES"/>
              </w:rPr>
              <w:t>6.2.</w:t>
            </w:r>
          </w:p>
        </w:tc>
        <w:tc>
          <w:tcPr>
            <w:tcW w:w="5529" w:type="dxa"/>
            <w:gridSpan w:val="2"/>
            <w:tcBorders>
              <w:top w:val="nil"/>
              <w:left w:val="nil"/>
              <w:bottom w:val="nil"/>
              <w:right w:val="nil"/>
            </w:tcBorders>
          </w:tcPr>
          <w:p w:rsidR="00D03786" w:rsidRPr="00E92439" w:rsidRDefault="00D03786" w:rsidP="0043149D">
            <w:pPr>
              <w:spacing w:line="360" w:lineRule="auto"/>
              <w:rPr>
                <w:rFonts w:ascii="Arial" w:hAnsi="Arial" w:cs="Arial"/>
                <w:lang w:val="es-ES"/>
              </w:rPr>
            </w:pPr>
            <w:r>
              <w:rPr>
                <w:rFonts w:ascii="Arial" w:hAnsi="Arial" w:cs="Arial"/>
                <w:lang w:val="es-ES"/>
              </w:rPr>
              <w:t xml:space="preserve">Planilla huertas </w:t>
            </w:r>
            <w:proofErr w:type="gramStart"/>
            <w:r>
              <w:rPr>
                <w:rFonts w:ascii="Arial" w:hAnsi="Arial" w:cs="Arial"/>
                <w:lang w:val="es-ES"/>
              </w:rPr>
              <w:t>escolares …</w:t>
            </w:r>
            <w:proofErr w:type="gramEnd"/>
            <w:r>
              <w:rPr>
                <w:rFonts w:ascii="Arial" w:hAnsi="Arial" w:cs="Arial"/>
                <w:lang w:val="es-ES"/>
              </w:rPr>
              <w:t>………………….………...</w:t>
            </w:r>
          </w:p>
        </w:tc>
        <w:tc>
          <w:tcPr>
            <w:tcW w:w="739" w:type="dxa"/>
            <w:tcBorders>
              <w:top w:val="nil"/>
              <w:left w:val="nil"/>
              <w:bottom w:val="nil"/>
              <w:right w:val="nil"/>
            </w:tcBorders>
          </w:tcPr>
          <w:p w:rsidR="00D03786" w:rsidRPr="00B157FB" w:rsidRDefault="00D03786" w:rsidP="0043149D">
            <w:pPr>
              <w:spacing w:line="360" w:lineRule="auto"/>
              <w:jc w:val="right"/>
              <w:rPr>
                <w:rFonts w:ascii="Arial" w:hAnsi="Arial" w:cs="Arial"/>
              </w:rPr>
            </w:pPr>
            <w:r>
              <w:rPr>
                <w:rFonts w:ascii="Arial" w:hAnsi="Arial" w:cs="Arial"/>
              </w:rPr>
              <w:t>119</w:t>
            </w:r>
          </w:p>
        </w:tc>
      </w:tr>
      <w:tr w:rsidR="00D03786" w:rsidRPr="00B157FB" w:rsidTr="004314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gridSpan w:val="2"/>
            <w:tcBorders>
              <w:top w:val="nil"/>
              <w:left w:val="nil"/>
              <w:bottom w:val="nil"/>
              <w:right w:val="nil"/>
            </w:tcBorders>
          </w:tcPr>
          <w:p w:rsidR="00D03786" w:rsidRPr="00B157FB" w:rsidRDefault="00D03786" w:rsidP="0043149D">
            <w:pPr>
              <w:spacing w:line="360" w:lineRule="auto"/>
              <w:rPr>
                <w:rFonts w:ascii="Arial" w:hAnsi="Arial" w:cs="Arial"/>
                <w:lang w:val="es-ES"/>
              </w:rPr>
            </w:pPr>
          </w:p>
        </w:tc>
        <w:tc>
          <w:tcPr>
            <w:tcW w:w="708" w:type="dxa"/>
            <w:tcBorders>
              <w:top w:val="nil"/>
              <w:left w:val="nil"/>
              <w:bottom w:val="nil"/>
              <w:right w:val="nil"/>
            </w:tcBorders>
          </w:tcPr>
          <w:p w:rsidR="00D03786" w:rsidRPr="00E92439" w:rsidRDefault="00D03786" w:rsidP="0043149D">
            <w:pPr>
              <w:spacing w:line="360" w:lineRule="auto"/>
              <w:rPr>
                <w:rFonts w:ascii="Arial" w:hAnsi="Arial" w:cs="Arial"/>
                <w:b/>
                <w:lang w:val="es-ES"/>
              </w:rPr>
            </w:pPr>
            <w:r>
              <w:rPr>
                <w:rFonts w:ascii="Arial" w:hAnsi="Arial" w:cs="Arial"/>
                <w:b/>
                <w:lang w:val="es-ES"/>
              </w:rPr>
              <w:t>6.3.</w:t>
            </w:r>
          </w:p>
        </w:tc>
        <w:tc>
          <w:tcPr>
            <w:tcW w:w="5529" w:type="dxa"/>
            <w:gridSpan w:val="2"/>
            <w:tcBorders>
              <w:top w:val="nil"/>
              <w:left w:val="nil"/>
              <w:bottom w:val="nil"/>
              <w:right w:val="nil"/>
            </w:tcBorders>
          </w:tcPr>
          <w:p w:rsidR="00D03786" w:rsidRPr="00E92439" w:rsidRDefault="00D03786" w:rsidP="0043149D">
            <w:pPr>
              <w:spacing w:line="360" w:lineRule="auto"/>
              <w:rPr>
                <w:rFonts w:ascii="Arial" w:hAnsi="Arial" w:cs="Arial"/>
                <w:lang w:val="es-ES"/>
              </w:rPr>
            </w:pPr>
            <w:r>
              <w:rPr>
                <w:rFonts w:ascii="Arial" w:hAnsi="Arial" w:cs="Arial"/>
                <w:lang w:val="es-ES"/>
              </w:rPr>
              <w:t xml:space="preserve">Planilla huertas </w:t>
            </w:r>
            <w:proofErr w:type="gramStart"/>
            <w:r>
              <w:rPr>
                <w:rFonts w:ascii="Arial" w:hAnsi="Arial" w:cs="Arial"/>
                <w:lang w:val="es-ES"/>
              </w:rPr>
              <w:t>comunitarias …</w:t>
            </w:r>
            <w:proofErr w:type="gramEnd"/>
            <w:r>
              <w:rPr>
                <w:rFonts w:ascii="Arial" w:hAnsi="Arial" w:cs="Arial"/>
                <w:lang w:val="es-ES"/>
              </w:rPr>
              <w:t>………………………..</w:t>
            </w:r>
          </w:p>
        </w:tc>
        <w:tc>
          <w:tcPr>
            <w:tcW w:w="739" w:type="dxa"/>
            <w:tcBorders>
              <w:top w:val="nil"/>
              <w:left w:val="nil"/>
              <w:bottom w:val="nil"/>
              <w:right w:val="nil"/>
            </w:tcBorders>
          </w:tcPr>
          <w:p w:rsidR="00D03786" w:rsidRPr="00B157FB" w:rsidRDefault="00D03786" w:rsidP="0043149D">
            <w:pPr>
              <w:spacing w:line="360" w:lineRule="auto"/>
              <w:jc w:val="right"/>
              <w:rPr>
                <w:rFonts w:ascii="Arial" w:hAnsi="Arial" w:cs="Arial"/>
              </w:rPr>
            </w:pPr>
            <w:r>
              <w:rPr>
                <w:rFonts w:ascii="Arial" w:hAnsi="Arial" w:cs="Arial"/>
              </w:rPr>
              <w:t>120</w:t>
            </w:r>
          </w:p>
        </w:tc>
      </w:tr>
      <w:tr w:rsidR="00D03786" w:rsidRPr="00B157FB" w:rsidTr="004314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gridSpan w:val="2"/>
            <w:tcBorders>
              <w:top w:val="nil"/>
              <w:left w:val="nil"/>
              <w:bottom w:val="nil"/>
              <w:right w:val="nil"/>
            </w:tcBorders>
          </w:tcPr>
          <w:p w:rsidR="00D03786" w:rsidRPr="00B157FB" w:rsidRDefault="00D03786" w:rsidP="0043149D">
            <w:pPr>
              <w:spacing w:line="360" w:lineRule="auto"/>
              <w:rPr>
                <w:rFonts w:ascii="Arial" w:hAnsi="Arial" w:cs="Arial"/>
                <w:lang w:val="es-ES"/>
              </w:rPr>
            </w:pPr>
          </w:p>
        </w:tc>
        <w:tc>
          <w:tcPr>
            <w:tcW w:w="708" w:type="dxa"/>
            <w:tcBorders>
              <w:top w:val="nil"/>
              <w:left w:val="nil"/>
              <w:bottom w:val="nil"/>
              <w:right w:val="nil"/>
            </w:tcBorders>
          </w:tcPr>
          <w:p w:rsidR="00D03786" w:rsidRPr="00E92439" w:rsidRDefault="00D03786" w:rsidP="0043149D">
            <w:pPr>
              <w:spacing w:line="360" w:lineRule="auto"/>
              <w:rPr>
                <w:rFonts w:ascii="Arial" w:hAnsi="Arial" w:cs="Arial"/>
                <w:b/>
                <w:lang w:val="es-ES"/>
              </w:rPr>
            </w:pPr>
            <w:r>
              <w:rPr>
                <w:rFonts w:ascii="Arial" w:hAnsi="Arial" w:cs="Arial"/>
                <w:b/>
                <w:lang w:val="es-ES"/>
              </w:rPr>
              <w:t>6.4.</w:t>
            </w:r>
          </w:p>
        </w:tc>
        <w:tc>
          <w:tcPr>
            <w:tcW w:w="5529" w:type="dxa"/>
            <w:gridSpan w:val="2"/>
            <w:tcBorders>
              <w:top w:val="nil"/>
              <w:left w:val="nil"/>
              <w:bottom w:val="nil"/>
              <w:right w:val="nil"/>
            </w:tcBorders>
          </w:tcPr>
          <w:p w:rsidR="00D03786" w:rsidRPr="00E92439" w:rsidRDefault="00D03786" w:rsidP="0043149D">
            <w:pPr>
              <w:spacing w:line="360" w:lineRule="auto"/>
              <w:rPr>
                <w:rFonts w:ascii="Arial" w:hAnsi="Arial" w:cs="Arial"/>
                <w:lang w:val="es-ES"/>
              </w:rPr>
            </w:pPr>
            <w:r>
              <w:rPr>
                <w:rFonts w:ascii="Arial" w:hAnsi="Arial" w:cs="Arial"/>
                <w:lang w:val="es-ES"/>
              </w:rPr>
              <w:t xml:space="preserve">Planillas de granjas </w:t>
            </w:r>
            <w:proofErr w:type="gramStart"/>
            <w:r>
              <w:rPr>
                <w:rFonts w:ascii="Arial" w:hAnsi="Arial" w:cs="Arial"/>
                <w:lang w:val="es-ES"/>
              </w:rPr>
              <w:t>familiares …</w:t>
            </w:r>
            <w:proofErr w:type="gramEnd"/>
            <w:r>
              <w:rPr>
                <w:rFonts w:ascii="Arial" w:hAnsi="Arial" w:cs="Arial"/>
                <w:lang w:val="es-ES"/>
              </w:rPr>
              <w:t>………………………..</w:t>
            </w:r>
          </w:p>
        </w:tc>
        <w:tc>
          <w:tcPr>
            <w:tcW w:w="739" w:type="dxa"/>
            <w:tcBorders>
              <w:top w:val="nil"/>
              <w:left w:val="nil"/>
              <w:bottom w:val="nil"/>
              <w:right w:val="nil"/>
            </w:tcBorders>
          </w:tcPr>
          <w:p w:rsidR="00D03786" w:rsidRPr="00B157FB" w:rsidRDefault="00D03786" w:rsidP="0043149D">
            <w:pPr>
              <w:spacing w:line="360" w:lineRule="auto"/>
              <w:jc w:val="right"/>
              <w:rPr>
                <w:rFonts w:ascii="Arial" w:hAnsi="Arial" w:cs="Arial"/>
              </w:rPr>
            </w:pPr>
            <w:r>
              <w:rPr>
                <w:rFonts w:ascii="Arial" w:hAnsi="Arial" w:cs="Arial"/>
              </w:rPr>
              <w:t>121</w:t>
            </w:r>
          </w:p>
        </w:tc>
      </w:tr>
      <w:tr w:rsidR="00D03786" w:rsidRPr="00B157FB" w:rsidTr="004314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gridSpan w:val="2"/>
            <w:tcBorders>
              <w:top w:val="nil"/>
              <w:left w:val="nil"/>
              <w:bottom w:val="nil"/>
              <w:right w:val="nil"/>
            </w:tcBorders>
          </w:tcPr>
          <w:p w:rsidR="00D03786" w:rsidRPr="00B157FB" w:rsidRDefault="00D03786" w:rsidP="0043149D">
            <w:pPr>
              <w:spacing w:line="360" w:lineRule="auto"/>
              <w:rPr>
                <w:rFonts w:ascii="Arial" w:hAnsi="Arial" w:cs="Arial"/>
                <w:lang w:val="es-ES"/>
              </w:rPr>
            </w:pPr>
          </w:p>
        </w:tc>
        <w:tc>
          <w:tcPr>
            <w:tcW w:w="708" w:type="dxa"/>
            <w:tcBorders>
              <w:top w:val="nil"/>
              <w:left w:val="nil"/>
              <w:bottom w:val="nil"/>
              <w:right w:val="nil"/>
            </w:tcBorders>
          </w:tcPr>
          <w:p w:rsidR="00D03786" w:rsidRPr="00E92439" w:rsidRDefault="00D03786" w:rsidP="0043149D">
            <w:pPr>
              <w:spacing w:line="360" w:lineRule="auto"/>
              <w:rPr>
                <w:rFonts w:ascii="Arial" w:hAnsi="Arial" w:cs="Arial"/>
                <w:b/>
                <w:lang w:val="es-ES"/>
              </w:rPr>
            </w:pPr>
            <w:r>
              <w:rPr>
                <w:rFonts w:ascii="Arial" w:hAnsi="Arial" w:cs="Arial"/>
                <w:b/>
                <w:lang w:val="es-ES"/>
              </w:rPr>
              <w:t>6.5.</w:t>
            </w:r>
          </w:p>
        </w:tc>
        <w:tc>
          <w:tcPr>
            <w:tcW w:w="5529" w:type="dxa"/>
            <w:gridSpan w:val="2"/>
            <w:tcBorders>
              <w:top w:val="nil"/>
              <w:left w:val="nil"/>
              <w:bottom w:val="nil"/>
              <w:right w:val="nil"/>
            </w:tcBorders>
          </w:tcPr>
          <w:p w:rsidR="00D03786" w:rsidRPr="00E92439" w:rsidRDefault="00D03786" w:rsidP="0043149D">
            <w:pPr>
              <w:spacing w:line="360" w:lineRule="auto"/>
              <w:rPr>
                <w:rFonts w:ascii="Arial" w:hAnsi="Arial" w:cs="Arial"/>
                <w:lang w:val="es-ES"/>
              </w:rPr>
            </w:pPr>
            <w:r>
              <w:rPr>
                <w:rFonts w:ascii="Arial" w:hAnsi="Arial" w:cs="Arial"/>
                <w:lang w:val="es-ES"/>
              </w:rPr>
              <w:t xml:space="preserve">Planilla  granjas </w:t>
            </w:r>
            <w:proofErr w:type="gramStart"/>
            <w:r>
              <w:rPr>
                <w:rFonts w:ascii="Arial" w:hAnsi="Arial" w:cs="Arial"/>
                <w:lang w:val="es-ES"/>
              </w:rPr>
              <w:t>comunitarias …</w:t>
            </w:r>
            <w:proofErr w:type="gramEnd"/>
            <w:r>
              <w:rPr>
                <w:rFonts w:ascii="Arial" w:hAnsi="Arial" w:cs="Arial"/>
                <w:lang w:val="es-ES"/>
              </w:rPr>
              <w:t>………………………..</w:t>
            </w:r>
          </w:p>
        </w:tc>
        <w:tc>
          <w:tcPr>
            <w:tcW w:w="739" w:type="dxa"/>
            <w:tcBorders>
              <w:top w:val="nil"/>
              <w:left w:val="nil"/>
              <w:bottom w:val="nil"/>
              <w:right w:val="nil"/>
            </w:tcBorders>
          </w:tcPr>
          <w:p w:rsidR="00D03786" w:rsidRPr="00B157FB" w:rsidRDefault="00D03786" w:rsidP="0043149D">
            <w:pPr>
              <w:spacing w:line="360" w:lineRule="auto"/>
              <w:jc w:val="right"/>
              <w:rPr>
                <w:rFonts w:ascii="Arial" w:hAnsi="Arial" w:cs="Arial"/>
              </w:rPr>
            </w:pPr>
            <w:r>
              <w:rPr>
                <w:rFonts w:ascii="Arial" w:hAnsi="Arial" w:cs="Arial"/>
              </w:rPr>
              <w:t>122</w:t>
            </w:r>
          </w:p>
        </w:tc>
      </w:tr>
      <w:tr w:rsidR="00D03786" w:rsidRPr="00B157FB" w:rsidTr="004314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gridSpan w:val="2"/>
            <w:tcBorders>
              <w:top w:val="nil"/>
              <w:left w:val="nil"/>
              <w:bottom w:val="nil"/>
              <w:right w:val="nil"/>
            </w:tcBorders>
          </w:tcPr>
          <w:p w:rsidR="00D03786" w:rsidRPr="00B157FB" w:rsidRDefault="00D03786" w:rsidP="0043149D">
            <w:pPr>
              <w:spacing w:line="360" w:lineRule="auto"/>
              <w:rPr>
                <w:rFonts w:ascii="Arial" w:hAnsi="Arial" w:cs="Arial"/>
                <w:lang w:val="es-ES"/>
              </w:rPr>
            </w:pPr>
          </w:p>
        </w:tc>
        <w:tc>
          <w:tcPr>
            <w:tcW w:w="708" w:type="dxa"/>
            <w:tcBorders>
              <w:top w:val="nil"/>
              <w:left w:val="nil"/>
              <w:bottom w:val="nil"/>
              <w:right w:val="nil"/>
            </w:tcBorders>
          </w:tcPr>
          <w:p w:rsidR="00D03786" w:rsidRPr="00E92439" w:rsidRDefault="00D03786" w:rsidP="0043149D">
            <w:pPr>
              <w:spacing w:line="360" w:lineRule="auto"/>
              <w:rPr>
                <w:rFonts w:ascii="Arial" w:hAnsi="Arial" w:cs="Arial"/>
                <w:b/>
                <w:lang w:val="es-ES"/>
              </w:rPr>
            </w:pPr>
            <w:r>
              <w:rPr>
                <w:rFonts w:ascii="Arial" w:hAnsi="Arial" w:cs="Arial"/>
                <w:b/>
                <w:lang w:val="es-ES"/>
              </w:rPr>
              <w:t>6.6.</w:t>
            </w:r>
          </w:p>
        </w:tc>
        <w:tc>
          <w:tcPr>
            <w:tcW w:w="5529" w:type="dxa"/>
            <w:gridSpan w:val="2"/>
            <w:tcBorders>
              <w:top w:val="nil"/>
              <w:left w:val="nil"/>
              <w:bottom w:val="nil"/>
              <w:right w:val="nil"/>
            </w:tcBorders>
          </w:tcPr>
          <w:p w:rsidR="00D03786" w:rsidRPr="00E92439" w:rsidRDefault="00D03786" w:rsidP="0043149D">
            <w:pPr>
              <w:spacing w:line="360" w:lineRule="auto"/>
              <w:rPr>
                <w:rFonts w:ascii="Arial" w:hAnsi="Arial" w:cs="Arial"/>
                <w:lang w:val="es-ES"/>
              </w:rPr>
            </w:pPr>
            <w:r>
              <w:rPr>
                <w:rFonts w:ascii="Arial" w:hAnsi="Arial" w:cs="Arial"/>
                <w:lang w:val="es-ES"/>
              </w:rPr>
              <w:t xml:space="preserve">Planilla granjas </w:t>
            </w:r>
            <w:proofErr w:type="gramStart"/>
            <w:r>
              <w:rPr>
                <w:rFonts w:ascii="Arial" w:hAnsi="Arial" w:cs="Arial"/>
                <w:lang w:val="es-ES"/>
              </w:rPr>
              <w:t>escolares …</w:t>
            </w:r>
            <w:proofErr w:type="gramEnd"/>
            <w:r>
              <w:rPr>
                <w:rFonts w:ascii="Arial" w:hAnsi="Arial" w:cs="Arial"/>
                <w:lang w:val="es-ES"/>
              </w:rPr>
              <w:t>…………………………….</w:t>
            </w:r>
          </w:p>
        </w:tc>
        <w:tc>
          <w:tcPr>
            <w:tcW w:w="739" w:type="dxa"/>
            <w:tcBorders>
              <w:top w:val="nil"/>
              <w:left w:val="nil"/>
              <w:bottom w:val="nil"/>
              <w:right w:val="nil"/>
            </w:tcBorders>
          </w:tcPr>
          <w:p w:rsidR="00D03786" w:rsidRPr="00B157FB" w:rsidRDefault="00D03786" w:rsidP="0043149D">
            <w:pPr>
              <w:spacing w:line="360" w:lineRule="auto"/>
              <w:jc w:val="right"/>
              <w:rPr>
                <w:rFonts w:ascii="Arial" w:hAnsi="Arial" w:cs="Arial"/>
              </w:rPr>
            </w:pPr>
            <w:r>
              <w:rPr>
                <w:rFonts w:ascii="Arial" w:hAnsi="Arial" w:cs="Arial"/>
              </w:rPr>
              <w:t>123</w:t>
            </w:r>
          </w:p>
        </w:tc>
      </w:tr>
      <w:tr w:rsidR="00D03786" w:rsidRPr="00B157FB" w:rsidTr="004314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gridSpan w:val="2"/>
            <w:tcBorders>
              <w:top w:val="nil"/>
              <w:left w:val="nil"/>
              <w:bottom w:val="nil"/>
              <w:right w:val="nil"/>
            </w:tcBorders>
          </w:tcPr>
          <w:p w:rsidR="00D03786" w:rsidRPr="00B157FB" w:rsidRDefault="00D03786" w:rsidP="0043149D">
            <w:pPr>
              <w:spacing w:line="360" w:lineRule="auto"/>
              <w:rPr>
                <w:rFonts w:ascii="Arial" w:hAnsi="Arial" w:cs="Arial"/>
                <w:lang w:val="es-ES"/>
              </w:rPr>
            </w:pPr>
          </w:p>
        </w:tc>
        <w:tc>
          <w:tcPr>
            <w:tcW w:w="708" w:type="dxa"/>
            <w:tcBorders>
              <w:top w:val="nil"/>
              <w:left w:val="nil"/>
              <w:bottom w:val="nil"/>
              <w:right w:val="nil"/>
            </w:tcBorders>
          </w:tcPr>
          <w:p w:rsidR="00D03786" w:rsidRPr="00E92439" w:rsidRDefault="00D03786" w:rsidP="0043149D">
            <w:pPr>
              <w:spacing w:line="360" w:lineRule="auto"/>
              <w:rPr>
                <w:rFonts w:ascii="Arial" w:hAnsi="Arial" w:cs="Arial"/>
                <w:b/>
                <w:lang w:val="es-ES"/>
              </w:rPr>
            </w:pPr>
            <w:r>
              <w:rPr>
                <w:rFonts w:ascii="Arial" w:hAnsi="Arial" w:cs="Arial"/>
                <w:b/>
                <w:lang w:val="es-ES"/>
              </w:rPr>
              <w:t>6.7.</w:t>
            </w:r>
          </w:p>
        </w:tc>
        <w:tc>
          <w:tcPr>
            <w:tcW w:w="5529" w:type="dxa"/>
            <w:gridSpan w:val="2"/>
            <w:tcBorders>
              <w:top w:val="nil"/>
              <w:left w:val="nil"/>
              <w:bottom w:val="nil"/>
              <w:right w:val="nil"/>
            </w:tcBorders>
          </w:tcPr>
          <w:p w:rsidR="00D03786" w:rsidRPr="00E92439" w:rsidRDefault="00D03786" w:rsidP="0043149D">
            <w:pPr>
              <w:spacing w:line="360" w:lineRule="auto"/>
              <w:rPr>
                <w:rFonts w:ascii="Arial" w:hAnsi="Arial" w:cs="Arial"/>
                <w:lang w:val="es-ES"/>
              </w:rPr>
            </w:pPr>
            <w:r>
              <w:rPr>
                <w:rFonts w:ascii="Arial" w:hAnsi="Arial" w:cs="Arial"/>
                <w:lang w:val="es-ES"/>
              </w:rPr>
              <w:t xml:space="preserve">Planilla de </w:t>
            </w:r>
            <w:proofErr w:type="gramStart"/>
            <w:r>
              <w:rPr>
                <w:rFonts w:ascii="Arial" w:hAnsi="Arial" w:cs="Arial"/>
                <w:lang w:val="es-ES"/>
              </w:rPr>
              <w:t>promotores …</w:t>
            </w:r>
            <w:proofErr w:type="gramEnd"/>
            <w:r>
              <w:rPr>
                <w:rFonts w:ascii="Arial" w:hAnsi="Arial" w:cs="Arial"/>
                <w:lang w:val="es-ES"/>
              </w:rPr>
              <w:t>………………………………...</w:t>
            </w:r>
          </w:p>
        </w:tc>
        <w:tc>
          <w:tcPr>
            <w:tcW w:w="739" w:type="dxa"/>
            <w:tcBorders>
              <w:top w:val="nil"/>
              <w:left w:val="nil"/>
              <w:bottom w:val="nil"/>
              <w:right w:val="nil"/>
            </w:tcBorders>
          </w:tcPr>
          <w:p w:rsidR="00D03786" w:rsidRPr="00B157FB" w:rsidRDefault="00D03786" w:rsidP="0043149D">
            <w:pPr>
              <w:spacing w:line="360" w:lineRule="auto"/>
              <w:jc w:val="right"/>
              <w:rPr>
                <w:rFonts w:ascii="Arial" w:hAnsi="Arial" w:cs="Arial"/>
              </w:rPr>
            </w:pPr>
            <w:r>
              <w:rPr>
                <w:rFonts w:ascii="Arial" w:hAnsi="Arial" w:cs="Arial"/>
              </w:rPr>
              <w:t>124</w:t>
            </w:r>
          </w:p>
        </w:tc>
      </w:tr>
      <w:tr w:rsidR="00D03786" w:rsidRPr="00B157FB" w:rsidTr="004314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gridSpan w:val="2"/>
            <w:tcBorders>
              <w:top w:val="nil"/>
              <w:left w:val="nil"/>
              <w:bottom w:val="nil"/>
              <w:right w:val="nil"/>
            </w:tcBorders>
          </w:tcPr>
          <w:p w:rsidR="00D03786" w:rsidRPr="00B157FB" w:rsidRDefault="00D03786" w:rsidP="0043149D">
            <w:pPr>
              <w:spacing w:line="360" w:lineRule="auto"/>
              <w:rPr>
                <w:rFonts w:ascii="Arial" w:hAnsi="Arial" w:cs="Arial"/>
                <w:lang w:val="es-ES"/>
              </w:rPr>
            </w:pPr>
          </w:p>
        </w:tc>
        <w:tc>
          <w:tcPr>
            <w:tcW w:w="708" w:type="dxa"/>
            <w:tcBorders>
              <w:top w:val="nil"/>
              <w:left w:val="nil"/>
              <w:bottom w:val="nil"/>
              <w:right w:val="nil"/>
            </w:tcBorders>
          </w:tcPr>
          <w:p w:rsidR="00D03786" w:rsidRPr="00E92439" w:rsidRDefault="00D03786" w:rsidP="0043149D">
            <w:pPr>
              <w:spacing w:line="360" w:lineRule="auto"/>
              <w:rPr>
                <w:rFonts w:ascii="Arial" w:hAnsi="Arial" w:cs="Arial"/>
                <w:b/>
                <w:lang w:val="es-ES"/>
              </w:rPr>
            </w:pPr>
            <w:r>
              <w:rPr>
                <w:rFonts w:ascii="Arial" w:hAnsi="Arial" w:cs="Arial"/>
                <w:b/>
                <w:lang w:val="es-ES"/>
              </w:rPr>
              <w:t>6.8.</w:t>
            </w:r>
          </w:p>
        </w:tc>
        <w:tc>
          <w:tcPr>
            <w:tcW w:w="5529" w:type="dxa"/>
            <w:gridSpan w:val="2"/>
            <w:tcBorders>
              <w:top w:val="nil"/>
              <w:left w:val="nil"/>
              <w:bottom w:val="nil"/>
              <w:right w:val="nil"/>
            </w:tcBorders>
          </w:tcPr>
          <w:p w:rsidR="00D03786" w:rsidRPr="00E92439" w:rsidRDefault="00D03786" w:rsidP="0043149D">
            <w:pPr>
              <w:spacing w:line="360" w:lineRule="auto"/>
              <w:rPr>
                <w:rFonts w:ascii="Arial" w:hAnsi="Arial" w:cs="Arial"/>
                <w:lang w:val="es-ES"/>
              </w:rPr>
            </w:pPr>
            <w:r>
              <w:rPr>
                <w:rFonts w:ascii="Arial" w:hAnsi="Arial" w:cs="Arial"/>
                <w:lang w:val="es-ES"/>
              </w:rPr>
              <w:t xml:space="preserve">Planilla de </w:t>
            </w:r>
            <w:proofErr w:type="gramStart"/>
            <w:r>
              <w:rPr>
                <w:rFonts w:ascii="Arial" w:hAnsi="Arial" w:cs="Arial"/>
                <w:lang w:val="es-ES"/>
              </w:rPr>
              <w:t>seguimiento …</w:t>
            </w:r>
            <w:proofErr w:type="gramEnd"/>
            <w:r>
              <w:rPr>
                <w:rFonts w:ascii="Arial" w:hAnsi="Arial" w:cs="Arial"/>
                <w:lang w:val="es-ES"/>
              </w:rPr>
              <w:t>………………………………..</w:t>
            </w:r>
          </w:p>
        </w:tc>
        <w:tc>
          <w:tcPr>
            <w:tcW w:w="739" w:type="dxa"/>
            <w:tcBorders>
              <w:top w:val="nil"/>
              <w:left w:val="nil"/>
              <w:bottom w:val="nil"/>
              <w:right w:val="nil"/>
            </w:tcBorders>
          </w:tcPr>
          <w:p w:rsidR="00D03786" w:rsidRPr="00B157FB" w:rsidRDefault="00D03786" w:rsidP="0043149D">
            <w:pPr>
              <w:spacing w:line="360" w:lineRule="auto"/>
              <w:jc w:val="right"/>
              <w:rPr>
                <w:rFonts w:ascii="Arial" w:hAnsi="Arial" w:cs="Arial"/>
              </w:rPr>
            </w:pPr>
            <w:r>
              <w:rPr>
                <w:rFonts w:ascii="Arial" w:hAnsi="Arial" w:cs="Arial"/>
              </w:rPr>
              <w:t>125</w:t>
            </w:r>
          </w:p>
        </w:tc>
      </w:tr>
    </w:tbl>
    <w:p w:rsidR="00E91BE7" w:rsidRDefault="00E91BE7" w:rsidP="00A35362">
      <w:pPr>
        <w:spacing w:line="360" w:lineRule="auto"/>
        <w:rPr>
          <w:sz w:val="22"/>
        </w:rPr>
      </w:pPr>
    </w:p>
    <w:p w:rsidR="00E91BE7" w:rsidRDefault="00E91BE7">
      <w:pPr>
        <w:rPr>
          <w:sz w:val="22"/>
        </w:rPr>
      </w:pPr>
      <w:r>
        <w:rPr>
          <w:sz w:val="22"/>
        </w:rPr>
        <w:br w:type="page"/>
      </w:r>
    </w:p>
    <w:p w:rsidR="00E91BE7" w:rsidRPr="00E91BE7" w:rsidRDefault="00E91BE7" w:rsidP="00E91BE7">
      <w:pPr>
        <w:spacing w:line="360" w:lineRule="auto"/>
        <w:jc w:val="center"/>
        <w:rPr>
          <w:b/>
          <w:sz w:val="22"/>
        </w:rPr>
      </w:pPr>
      <w:r w:rsidRPr="00E91BE7">
        <w:rPr>
          <w:b/>
          <w:sz w:val="22"/>
        </w:rPr>
        <w:lastRenderedPageBreak/>
        <w:t xml:space="preserve">INDICE DE </w:t>
      </w:r>
      <w:r w:rsidR="00BA5E6D">
        <w:rPr>
          <w:b/>
          <w:sz w:val="22"/>
        </w:rPr>
        <w:t>CUADROS</w:t>
      </w:r>
    </w:p>
    <w:p w:rsidR="00E91BE7" w:rsidRDefault="00E91BE7" w:rsidP="00E91BE7">
      <w:pPr>
        <w:spacing w:line="360" w:lineRule="auto"/>
        <w:rPr>
          <w:sz w:val="22"/>
        </w:rPr>
      </w:pPr>
    </w:p>
    <w:p w:rsidR="00032D60" w:rsidRPr="00032D60" w:rsidRDefault="00032D60" w:rsidP="00032D60">
      <w:pPr>
        <w:spacing w:line="360" w:lineRule="auto"/>
        <w:jc w:val="right"/>
        <w:rPr>
          <w:b/>
          <w:sz w:val="22"/>
        </w:rPr>
      </w:pPr>
      <w:r>
        <w:rPr>
          <w:b/>
          <w:sz w:val="22"/>
        </w:rPr>
        <w:t>Pág.</w:t>
      </w: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6237"/>
        <w:gridCol w:w="739"/>
      </w:tblGrid>
      <w:tr w:rsidR="00BA5E6D" w:rsidRPr="00B157FB" w:rsidTr="004019C1">
        <w:tc>
          <w:tcPr>
            <w:tcW w:w="1560" w:type="dxa"/>
          </w:tcPr>
          <w:p w:rsidR="00BA5E6D" w:rsidRPr="00B157FB" w:rsidRDefault="00BA5E6D" w:rsidP="004019C1">
            <w:pPr>
              <w:spacing w:line="360" w:lineRule="auto"/>
              <w:rPr>
                <w:rFonts w:ascii="Arial" w:hAnsi="Arial" w:cs="Arial"/>
                <w:lang w:val="es-ES"/>
              </w:rPr>
            </w:pPr>
            <w:r>
              <w:rPr>
                <w:rFonts w:ascii="Arial" w:hAnsi="Arial" w:cs="Arial"/>
                <w:b/>
                <w:lang w:val="es-ES"/>
              </w:rPr>
              <w:t>Cuadro Nº 1:</w:t>
            </w:r>
          </w:p>
        </w:tc>
        <w:tc>
          <w:tcPr>
            <w:tcW w:w="6237" w:type="dxa"/>
          </w:tcPr>
          <w:p w:rsidR="00BA5E6D" w:rsidRPr="00DF523D" w:rsidRDefault="00BA5E6D" w:rsidP="004019C1">
            <w:pPr>
              <w:spacing w:line="360" w:lineRule="auto"/>
              <w:rPr>
                <w:rFonts w:ascii="Arial" w:hAnsi="Arial" w:cs="Arial"/>
                <w:lang w:val="es-ES"/>
              </w:rPr>
            </w:pPr>
            <w:r w:rsidRPr="00DF523D">
              <w:rPr>
                <w:rFonts w:ascii="Arial" w:hAnsi="Arial" w:cs="Arial"/>
              </w:rPr>
              <w:t xml:space="preserve">La calificación según distintos </w:t>
            </w:r>
            <w:proofErr w:type="gramStart"/>
            <w:r w:rsidRPr="00DF523D">
              <w:rPr>
                <w:rFonts w:ascii="Arial" w:hAnsi="Arial" w:cs="Arial"/>
              </w:rPr>
              <w:t>enfoques</w:t>
            </w:r>
            <w:r w:rsidRPr="00DF523D">
              <w:rPr>
                <w:rFonts w:ascii="Arial" w:hAnsi="Arial" w:cs="Arial"/>
                <w:lang w:val="es-ES"/>
              </w:rPr>
              <w:t xml:space="preserve"> …</w:t>
            </w:r>
            <w:proofErr w:type="gramEnd"/>
            <w:r w:rsidRPr="00DF523D">
              <w:rPr>
                <w:rFonts w:ascii="Arial" w:hAnsi="Arial" w:cs="Arial"/>
                <w:lang w:val="es-ES"/>
              </w:rPr>
              <w:t>……………...</w:t>
            </w:r>
            <w:r>
              <w:rPr>
                <w:rFonts w:ascii="Arial" w:hAnsi="Arial" w:cs="Arial"/>
                <w:lang w:val="es-ES"/>
              </w:rPr>
              <w:t>.........</w:t>
            </w:r>
          </w:p>
        </w:tc>
        <w:tc>
          <w:tcPr>
            <w:tcW w:w="739" w:type="dxa"/>
          </w:tcPr>
          <w:p w:rsidR="00BA5E6D" w:rsidRPr="00B157FB" w:rsidRDefault="00CC0238" w:rsidP="004019C1">
            <w:pPr>
              <w:spacing w:line="360" w:lineRule="auto"/>
              <w:jc w:val="right"/>
              <w:rPr>
                <w:rFonts w:ascii="Arial" w:hAnsi="Arial" w:cs="Arial"/>
              </w:rPr>
            </w:pPr>
            <w:r>
              <w:rPr>
                <w:rFonts w:ascii="Arial" w:hAnsi="Arial" w:cs="Arial"/>
              </w:rPr>
              <w:t>17</w:t>
            </w:r>
          </w:p>
        </w:tc>
      </w:tr>
      <w:tr w:rsidR="00BA5E6D" w:rsidRPr="00B157FB" w:rsidTr="004019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BA5E6D" w:rsidRPr="00B157FB" w:rsidRDefault="00BA5E6D" w:rsidP="004019C1">
            <w:pPr>
              <w:spacing w:line="360" w:lineRule="auto"/>
              <w:rPr>
                <w:rFonts w:ascii="Arial" w:hAnsi="Arial" w:cs="Arial"/>
                <w:lang w:val="es-ES"/>
              </w:rPr>
            </w:pPr>
            <w:r>
              <w:rPr>
                <w:rFonts w:ascii="Arial" w:hAnsi="Arial" w:cs="Arial"/>
                <w:b/>
                <w:lang w:val="es-ES"/>
              </w:rPr>
              <w:t>Cuadro Nº 2:</w:t>
            </w:r>
          </w:p>
        </w:tc>
        <w:tc>
          <w:tcPr>
            <w:tcW w:w="6237" w:type="dxa"/>
            <w:tcBorders>
              <w:top w:val="nil"/>
              <w:left w:val="nil"/>
              <w:bottom w:val="nil"/>
              <w:right w:val="nil"/>
            </w:tcBorders>
          </w:tcPr>
          <w:p w:rsidR="00BA5E6D" w:rsidRPr="00D4740F" w:rsidRDefault="00BA5E6D" w:rsidP="004019C1">
            <w:pPr>
              <w:spacing w:line="360" w:lineRule="auto"/>
              <w:rPr>
                <w:rFonts w:ascii="Arial" w:hAnsi="Arial" w:cs="Arial"/>
                <w:lang w:val="es-ES"/>
              </w:rPr>
            </w:pPr>
            <w:r w:rsidRPr="00D4740F">
              <w:rPr>
                <w:rFonts w:ascii="Arial" w:hAnsi="Arial" w:cs="Arial"/>
              </w:rPr>
              <w:t>Análisis comparativo de los conceptos y normas que guían la acción de los técnicos</w:t>
            </w:r>
            <w:r>
              <w:rPr>
                <w:rFonts w:ascii="Arial" w:hAnsi="Arial" w:cs="Arial"/>
              </w:rPr>
              <w:t xml:space="preserve"> …………………………………………….</w:t>
            </w:r>
          </w:p>
        </w:tc>
        <w:tc>
          <w:tcPr>
            <w:tcW w:w="739" w:type="dxa"/>
            <w:tcBorders>
              <w:top w:val="nil"/>
              <w:left w:val="nil"/>
              <w:bottom w:val="nil"/>
              <w:right w:val="nil"/>
            </w:tcBorders>
          </w:tcPr>
          <w:p w:rsidR="00BA5E6D" w:rsidRDefault="00BA5E6D" w:rsidP="004019C1">
            <w:pPr>
              <w:spacing w:line="360" w:lineRule="auto"/>
              <w:jc w:val="right"/>
              <w:rPr>
                <w:rFonts w:ascii="Arial" w:hAnsi="Arial" w:cs="Arial"/>
              </w:rPr>
            </w:pPr>
          </w:p>
          <w:p w:rsidR="00BA5E6D" w:rsidRPr="00B157FB" w:rsidRDefault="00BA5E6D" w:rsidP="00CC0238">
            <w:pPr>
              <w:spacing w:line="360" w:lineRule="auto"/>
              <w:jc w:val="right"/>
              <w:rPr>
                <w:rFonts w:ascii="Arial" w:hAnsi="Arial" w:cs="Arial"/>
              </w:rPr>
            </w:pPr>
            <w:r>
              <w:rPr>
                <w:rFonts w:ascii="Arial" w:hAnsi="Arial" w:cs="Arial"/>
              </w:rPr>
              <w:t>6</w:t>
            </w:r>
            <w:r w:rsidR="00CC0238">
              <w:rPr>
                <w:rFonts w:ascii="Arial" w:hAnsi="Arial" w:cs="Arial"/>
              </w:rPr>
              <w:t>6</w:t>
            </w:r>
          </w:p>
        </w:tc>
      </w:tr>
      <w:tr w:rsidR="00BA5E6D" w:rsidRPr="00B157FB" w:rsidTr="004019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BA5E6D" w:rsidRPr="00B157FB" w:rsidRDefault="00BA5E6D" w:rsidP="004019C1">
            <w:pPr>
              <w:spacing w:line="360" w:lineRule="auto"/>
              <w:rPr>
                <w:rFonts w:ascii="Arial" w:hAnsi="Arial" w:cs="Arial"/>
                <w:lang w:val="es-ES"/>
              </w:rPr>
            </w:pPr>
            <w:r>
              <w:rPr>
                <w:rFonts w:ascii="Arial" w:hAnsi="Arial" w:cs="Arial"/>
                <w:b/>
                <w:lang w:val="es-ES"/>
              </w:rPr>
              <w:t>Cuadro Nº 3:</w:t>
            </w:r>
          </w:p>
        </w:tc>
        <w:tc>
          <w:tcPr>
            <w:tcW w:w="6237" w:type="dxa"/>
            <w:tcBorders>
              <w:top w:val="nil"/>
              <w:left w:val="nil"/>
              <w:bottom w:val="nil"/>
              <w:right w:val="nil"/>
            </w:tcBorders>
          </w:tcPr>
          <w:p w:rsidR="00BA5E6D" w:rsidRPr="00D4740F" w:rsidRDefault="00BA5E6D" w:rsidP="00CC0238">
            <w:pPr>
              <w:spacing w:line="360" w:lineRule="auto"/>
              <w:rPr>
                <w:rFonts w:ascii="Arial" w:hAnsi="Arial" w:cs="Arial"/>
                <w:lang w:val="es-ES"/>
              </w:rPr>
            </w:pPr>
            <w:r w:rsidRPr="00D4740F">
              <w:rPr>
                <w:rFonts w:ascii="Arial" w:hAnsi="Arial" w:cs="Arial"/>
                <w:lang w:val="es-ES"/>
              </w:rPr>
              <w:t xml:space="preserve">Análisis comparativo </w:t>
            </w:r>
            <w:r w:rsidR="00CC0238">
              <w:rPr>
                <w:rFonts w:ascii="Arial" w:hAnsi="Arial" w:cs="Arial"/>
                <w:lang w:val="es-ES"/>
              </w:rPr>
              <w:t>de la gestión de límites en las redes de promotores……………………………….</w:t>
            </w:r>
            <w:r>
              <w:rPr>
                <w:rFonts w:ascii="Arial" w:hAnsi="Arial" w:cs="Arial"/>
                <w:lang w:val="es-ES"/>
              </w:rPr>
              <w:t xml:space="preserve"> ……………………….</w:t>
            </w:r>
          </w:p>
        </w:tc>
        <w:tc>
          <w:tcPr>
            <w:tcW w:w="739" w:type="dxa"/>
            <w:tcBorders>
              <w:top w:val="nil"/>
              <w:left w:val="nil"/>
              <w:bottom w:val="nil"/>
              <w:right w:val="nil"/>
            </w:tcBorders>
          </w:tcPr>
          <w:p w:rsidR="00CC0238" w:rsidRDefault="00CC0238" w:rsidP="004019C1">
            <w:pPr>
              <w:spacing w:line="360" w:lineRule="auto"/>
              <w:jc w:val="right"/>
              <w:rPr>
                <w:rFonts w:ascii="Arial" w:hAnsi="Arial" w:cs="Arial"/>
              </w:rPr>
            </w:pPr>
          </w:p>
          <w:p w:rsidR="00BA5E6D" w:rsidRPr="00B157FB" w:rsidRDefault="00BA5E6D" w:rsidP="004019C1">
            <w:pPr>
              <w:spacing w:line="360" w:lineRule="auto"/>
              <w:jc w:val="right"/>
              <w:rPr>
                <w:rFonts w:ascii="Arial" w:hAnsi="Arial" w:cs="Arial"/>
              </w:rPr>
            </w:pPr>
            <w:r>
              <w:rPr>
                <w:rFonts w:ascii="Arial" w:hAnsi="Arial" w:cs="Arial"/>
              </w:rPr>
              <w:t>68</w:t>
            </w:r>
          </w:p>
        </w:tc>
      </w:tr>
      <w:tr w:rsidR="00BA5E6D" w:rsidRPr="00B157FB" w:rsidTr="004019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BA5E6D" w:rsidRPr="00B157FB" w:rsidRDefault="00BA5E6D" w:rsidP="004019C1">
            <w:pPr>
              <w:spacing w:line="360" w:lineRule="auto"/>
              <w:rPr>
                <w:rFonts w:ascii="Arial" w:hAnsi="Arial" w:cs="Arial"/>
                <w:lang w:val="es-ES"/>
              </w:rPr>
            </w:pPr>
            <w:r>
              <w:rPr>
                <w:rFonts w:ascii="Arial" w:hAnsi="Arial" w:cs="Arial"/>
                <w:b/>
                <w:lang w:val="es-ES"/>
              </w:rPr>
              <w:t>Cuadro Nº 4:</w:t>
            </w:r>
          </w:p>
        </w:tc>
        <w:tc>
          <w:tcPr>
            <w:tcW w:w="6237" w:type="dxa"/>
            <w:tcBorders>
              <w:top w:val="nil"/>
              <w:left w:val="nil"/>
              <w:bottom w:val="nil"/>
              <w:right w:val="nil"/>
            </w:tcBorders>
          </w:tcPr>
          <w:p w:rsidR="00BA5E6D" w:rsidRPr="00A8625D" w:rsidRDefault="00BA5E6D" w:rsidP="004019C1">
            <w:pPr>
              <w:spacing w:line="360" w:lineRule="auto"/>
              <w:rPr>
                <w:rFonts w:ascii="Arial" w:hAnsi="Arial" w:cs="Arial"/>
                <w:lang w:val="es-ES"/>
              </w:rPr>
            </w:pPr>
            <w:r w:rsidRPr="00A8625D">
              <w:rPr>
                <w:rFonts w:ascii="Arial" w:hAnsi="Arial" w:cs="Arial"/>
                <w:lang w:val="es-ES"/>
              </w:rPr>
              <w:t xml:space="preserve">Análisis comparativo de gestión de límites </w:t>
            </w:r>
            <w:proofErr w:type="gramStart"/>
            <w:r w:rsidRPr="00A8625D">
              <w:rPr>
                <w:rFonts w:ascii="Arial" w:hAnsi="Arial" w:cs="Arial"/>
                <w:lang w:val="es-ES"/>
              </w:rPr>
              <w:t>técnicos</w:t>
            </w:r>
            <w:r>
              <w:rPr>
                <w:rFonts w:ascii="Arial" w:hAnsi="Arial" w:cs="Arial"/>
                <w:lang w:val="es-ES"/>
              </w:rPr>
              <w:t xml:space="preserve"> …</w:t>
            </w:r>
            <w:proofErr w:type="gramEnd"/>
            <w:r>
              <w:rPr>
                <w:rFonts w:ascii="Arial" w:hAnsi="Arial" w:cs="Arial"/>
                <w:lang w:val="es-ES"/>
              </w:rPr>
              <w:t>……….</w:t>
            </w:r>
          </w:p>
        </w:tc>
        <w:tc>
          <w:tcPr>
            <w:tcW w:w="739" w:type="dxa"/>
            <w:tcBorders>
              <w:top w:val="nil"/>
              <w:left w:val="nil"/>
              <w:bottom w:val="nil"/>
              <w:right w:val="nil"/>
            </w:tcBorders>
          </w:tcPr>
          <w:p w:rsidR="00BA5E6D" w:rsidRPr="00B157FB" w:rsidRDefault="00BA5E6D" w:rsidP="004019C1">
            <w:pPr>
              <w:spacing w:line="360" w:lineRule="auto"/>
              <w:jc w:val="right"/>
              <w:rPr>
                <w:rFonts w:ascii="Arial" w:hAnsi="Arial" w:cs="Arial"/>
              </w:rPr>
            </w:pPr>
            <w:r>
              <w:rPr>
                <w:rFonts w:ascii="Arial" w:hAnsi="Arial" w:cs="Arial"/>
              </w:rPr>
              <w:t>70</w:t>
            </w:r>
          </w:p>
        </w:tc>
      </w:tr>
      <w:tr w:rsidR="00BA5E6D" w:rsidRPr="00B157FB" w:rsidTr="004019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BA5E6D" w:rsidRPr="00B157FB" w:rsidRDefault="00BA5E6D" w:rsidP="004019C1">
            <w:pPr>
              <w:spacing w:line="360" w:lineRule="auto"/>
              <w:rPr>
                <w:rFonts w:ascii="Arial" w:hAnsi="Arial" w:cs="Arial"/>
                <w:lang w:val="es-ES"/>
              </w:rPr>
            </w:pPr>
            <w:r>
              <w:rPr>
                <w:rFonts w:ascii="Arial" w:hAnsi="Arial" w:cs="Arial"/>
                <w:b/>
                <w:lang w:val="es-ES"/>
              </w:rPr>
              <w:t>Cuadro Nº 5:</w:t>
            </w:r>
          </w:p>
        </w:tc>
        <w:tc>
          <w:tcPr>
            <w:tcW w:w="6237" w:type="dxa"/>
            <w:tcBorders>
              <w:top w:val="nil"/>
              <w:left w:val="nil"/>
              <w:bottom w:val="nil"/>
              <w:right w:val="nil"/>
            </w:tcBorders>
          </w:tcPr>
          <w:p w:rsidR="00BA5E6D" w:rsidRPr="00B84B5B" w:rsidRDefault="00BA5E6D" w:rsidP="004019C1">
            <w:pPr>
              <w:spacing w:line="360" w:lineRule="auto"/>
              <w:rPr>
                <w:rFonts w:ascii="Arial" w:hAnsi="Arial" w:cs="Arial"/>
                <w:lang w:val="es-ES"/>
              </w:rPr>
            </w:pPr>
            <w:r w:rsidRPr="00B84B5B">
              <w:rPr>
                <w:rFonts w:ascii="Arial" w:eastAsia="Times New Roman" w:hAnsi="Arial" w:cs="Arial"/>
                <w:lang w:val="es-ES" w:eastAsia="es-ES"/>
              </w:rPr>
              <w:t>Análisis comparativo de la construcción del vínculo con los promotores y huerteros desde las dimensiones técnicas y simbólicas</w:t>
            </w:r>
            <w:r>
              <w:rPr>
                <w:rFonts w:ascii="Arial" w:eastAsia="Times New Roman" w:hAnsi="Arial" w:cs="Arial"/>
                <w:lang w:val="es-ES" w:eastAsia="es-ES"/>
              </w:rPr>
              <w:t xml:space="preserve"> ………………………………………………………….</w:t>
            </w:r>
          </w:p>
        </w:tc>
        <w:tc>
          <w:tcPr>
            <w:tcW w:w="739" w:type="dxa"/>
            <w:tcBorders>
              <w:top w:val="nil"/>
              <w:left w:val="nil"/>
              <w:bottom w:val="nil"/>
              <w:right w:val="nil"/>
            </w:tcBorders>
          </w:tcPr>
          <w:p w:rsidR="00BA5E6D" w:rsidRDefault="00BA5E6D" w:rsidP="004019C1">
            <w:pPr>
              <w:spacing w:line="360" w:lineRule="auto"/>
              <w:jc w:val="right"/>
              <w:rPr>
                <w:rFonts w:ascii="Arial" w:hAnsi="Arial" w:cs="Arial"/>
              </w:rPr>
            </w:pPr>
          </w:p>
          <w:p w:rsidR="00BA5E6D" w:rsidRDefault="00BA5E6D" w:rsidP="004019C1">
            <w:pPr>
              <w:spacing w:line="360" w:lineRule="auto"/>
              <w:jc w:val="right"/>
              <w:rPr>
                <w:rFonts w:ascii="Arial" w:hAnsi="Arial" w:cs="Arial"/>
              </w:rPr>
            </w:pPr>
          </w:p>
          <w:p w:rsidR="00BA5E6D" w:rsidRPr="00B157FB" w:rsidRDefault="00BA5E6D" w:rsidP="004019C1">
            <w:pPr>
              <w:spacing w:line="360" w:lineRule="auto"/>
              <w:jc w:val="right"/>
              <w:rPr>
                <w:rFonts w:ascii="Arial" w:hAnsi="Arial" w:cs="Arial"/>
              </w:rPr>
            </w:pPr>
            <w:r>
              <w:rPr>
                <w:rFonts w:ascii="Arial" w:hAnsi="Arial" w:cs="Arial"/>
              </w:rPr>
              <w:t>72</w:t>
            </w:r>
          </w:p>
        </w:tc>
      </w:tr>
    </w:tbl>
    <w:p w:rsidR="00E91BE7" w:rsidRDefault="00E91BE7" w:rsidP="00E91BE7">
      <w:pPr>
        <w:spacing w:line="360" w:lineRule="auto"/>
        <w:rPr>
          <w:sz w:val="22"/>
        </w:rPr>
      </w:pPr>
    </w:p>
    <w:p w:rsidR="00E91BE7" w:rsidRDefault="00E91BE7" w:rsidP="00E91BE7">
      <w:pPr>
        <w:spacing w:line="360" w:lineRule="auto"/>
        <w:rPr>
          <w:sz w:val="22"/>
        </w:rPr>
      </w:pPr>
    </w:p>
    <w:p w:rsidR="00E91BE7" w:rsidRDefault="00E91BE7">
      <w:pPr>
        <w:rPr>
          <w:sz w:val="22"/>
        </w:rPr>
      </w:pPr>
      <w:r>
        <w:rPr>
          <w:sz w:val="22"/>
        </w:rPr>
        <w:br w:type="page"/>
      </w:r>
    </w:p>
    <w:p w:rsidR="00E91BE7" w:rsidRPr="00E91BE7" w:rsidRDefault="00E91BE7" w:rsidP="00032D60">
      <w:pPr>
        <w:spacing w:line="360" w:lineRule="auto"/>
        <w:jc w:val="center"/>
        <w:rPr>
          <w:b/>
          <w:sz w:val="22"/>
        </w:rPr>
      </w:pPr>
      <w:r>
        <w:rPr>
          <w:b/>
          <w:sz w:val="22"/>
        </w:rPr>
        <w:lastRenderedPageBreak/>
        <w:t>INDICE DE FIGURAS</w:t>
      </w:r>
    </w:p>
    <w:p w:rsidR="00E91BE7" w:rsidRDefault="00E91BE7" w:rsidP="00032D60">
      <w:pPr>
        <w:spacing w:line="360" w:lineRule="auto"/>
        <w:rPr>
          <w:sz w:val="22"/>
        </w:rPr>
      </w:pPr>
    </w:p>
    <w:p w:rsidR="00032D60" w:rsidRPr="00032D60" w:rsidRDefault="00032D60" w:rsidP="00032D60">
      <w:pPr>
        <w:spacing w:line="360" w:lineRule="auto"/>
        <w:jc w:val="right"/>
        <w:rPr>
          <w:b/>
          <w:sz w:val="22"/>
        </w:rPr>
      </w:pPr>
      <w:r>
        <w:rPr>
          <w:b/>
          <w:sz w:val="22"/>
        </w:rPr>
        <w:t>Fig.</w:t>
      </w: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6237"/>
        <w:gridCol w:w="739"/>
      </w:tblGrid>
      <w:tr w:rsidR="00BA5E6D" w:rsidRPr="00B157FB" w:rsidTr="004019C1">
        <w:tc>
          <w:tcPr>
            <w:tcW w:w="1560" w:type="dxa"/>
          </w:tcPr>
          <w:p w:rsidR="00BA5E6D" w:rsidRPr="00B157FB" w:rsidRDefault="00BA5E6D" w:rsidP="004019C1">
            <w:pPr>
              <w:spacing w:line="360" w:lineRule="auto"/>
              <w:rPr>
                <w:rFonts w:ascii="Arial" w:hAnsi="Arial" w:cs="Arial"/>
                <w:lang w:val="es-ES"/>
              </w:rPr>
            </w:pPr>
            <w:r>
              <w:rPr>
                <w:rFonts w:ascii="Arial" w:hAnsi="Arial" w:cs="Arial"/>
                <w:b/>
                <w:lang w:val="es-ES"/>
              </w:rPr>
              <w:t>Figura Nº 1:</w:t>
            </w:r>
          </w:p>
        </w:tc>
        <w:tc>
          <w:tcPr>
            <w:tcW w:w="6237" w:type="dxa"/>
          </w:tcPr>
          <w:p w:rsidR="00BA5E6D" w:rsidRPr="00B157FB" w:rsidRDefault="00BA5E6D" w:rsidP="004019C1">
            <w:pPr>
              <w:spacing w:line="360" w:lineRule="auto"/>
              <w:rPr>
                <w:rFonts w:ascii="Arial" w:hAnsi="Arial" w:cs="Arial"/>
                <w:lang w:val="es-ES"/>
              </w:rPr>
            </w:pPr>
            <w:r>
              <w:rPr>
                <w:rFonts w:ascii="Arial" w:hAnsi="Arial" w:cs="Arial"/>
                <w:lang w:val="es-ES"/>
              </w:rPr>
              <w:t>El proceso de construcción del “campo de acción” del Pro Huerta. De un programa a un campo de acción, de un campo de acción a un eje de política  …………………………………...</w:t>
            </w:r>
          </w:p>
        </w:tc>
        <w:tc>
          <w:tcPr>
            <w:tcW w:w="739" w:type="dxa"/>
          </w:tcPr>
          <w:p w:rsidR="00BA5E6D" w:rsidRDefault="00BA5E6D" w:rsidP="004019C1">
            <w:pPr>
              <w:spacing w:line="360" w:lineRule="auto"/>
              <w:jc w:val="right"/>
              <w:rPr>
                <w:rFonts w:ascii="Arial" w:hAnsi="Arial" w:cs="Arial"/>
              </w:rPr>
            </w:pPr>
          </w:p>
          <w:p w:rsidR="00BA5E6D" w:rsidRDefault="00BA5E6D" w:rsidP="004019C1">
            <w:pPr>
              <w:spacing w:line="360" w:lineRule="auto"/>
              <w:jc w:val="right"/>
              <w:rPr>
                <w:rFonts w:ascii="Arial" w:hAnsi="Arial" w:cs="Arial"/>
              </w:rPr>
            </w:pPr>
          </w:p>
          <w:p w:rsidR="00BA5E6D" w:rsidRPr="00B157FB" w:rsidRDefault="00BA5E6D" w:rsidP="004019C1">
            <w:pPr>
              <w:spacing w:line="360" w:lineRule="auto"/>
              <w:jc w:val="right"/>
              <w:rPr>
                <w:rFonts w:ascii="Arial" w:hAnsi="Arial" w:cs="Arial"/>
              </w:rPr>
            </w:pPr>
            <w:r>
              <w:rPr>
                <w:rFonts w:ascii="Arial" w:hAnsi="Arial" w:cs="Arial"/>
              </w:rPr>
              <w:t>35</w:t>
            </w:r>
          </w:p>
        </w:tc>
      </w:tr>
      <w:tr w:rsidR="00BA5E6D" w:rsidRPr="00B157FB" w:rsidTr="004019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BA5E6D" w:rsidRPr="00B157FB" w:rsidRDefault="00BA5E6D" w:rsidP="004019C1">
            <w:pPr>
              <w:spacing w:line="360" w:lineRule="auto"/>
              <w:rPr>
                <w:rFonts w:ascii="Arial" w:hAnsi="Arial" w:cs="Arial"/>
                <w:lang w:val="es-ES"/>
              </w:rPr>
            </w:pPr>
            <w:r>
              <w:rPr>
                <w:rFonts w:ascii="Arial" w:hAnsi="Arial" w:cs="Arial"/>
                <w:b/>
                <w:lang w:val="es-ES"/>
              </w:rPr>
              <w:t>Figura Nº 2:</w:t>
            </w:r>
          </w:p>
        </w:tc>
        <w:tc>
          <w:tcPr>
            <w:tcW w:w="6237" w:type="dxa"/>
            <w:tcBorders>
              <w:top w:val="nil"/>
              <w:left w:val="nil"/>
              <w:bottom w:val="nil"/>
              <w:right w:val="nil"/>
            </w:tcBorders>
          </w:tcPr>
          <w:p w:rsidR="00BA5E6D" w:rsidRPr="00B157FB" w:rsidRDefault="00BA5E6D" w:rsidP="004019C1">
            <w:pPr>
              <w:spacing w:line="360" w:lineRule="auto"/>
              <w:rPr>
                <w:rFonts w:ascii="Arial" w:hAnsi="Arial" w:cs="Arial"/>
                <w:lang w:val="es-ES"/>
              </w:rPr>
            </w:pPr>
            <w:r>
              <w:rPr>
                <w:rFonts w:ascii="Arial" w:hAnsi="Arial" w:cs="Arial"/>
                <w:lang w:val="es-ES"/>
              </w:rPr>
              <w:t>Evolución de los ejes y nociones claves (prescripción) que estructuran la acción de los agentes  …………………………..</w:t>
            </w:r>
          </w:p>
        </w:tc>
        <w:tc>
          <w:tcPr>
            <w:tcW w:w="739" w:type="dxa"/>
            <w:tcBorders>
              <w:top w:val="nil"/>
              <w:left w:val="nil"/>
              <w:bottom w:val="nil"/>
              <w:right w:val="nil"/>
            </w:tcBorders>
          </w:tcPr>
          <w:p w:rsidR="00BA5E6D" w:rsidRDefault="00BA5E6D" w:rsidP="004019C1">
            <w:pPr>
              <w:spacing w:line="360" w:lineRule="auto"/>
              <w:jc w:val="right"/>
              <w:rPr>
                <w:rFonts w:ascii="Arial" w:hAnsi="Arial" w:cs="Arial"/>
              </w:rPr>
            </w:pPr>
          </w:p>
          <w:p w:rsidR="00BA5E6D" w:rsidRPr="00B157FB" w:rsidRDefault="00D03786" w:rsidP="004019C1">
            <w:pPr>
              <w:spacing w:line="360" w:lineRule="auto"/>
              <w:jc w:val="right"/>
              <w:rPr>
                <w:rFonts w:ascii="Arial" w:hAnsi="Arial" w:cs="Arial"/>
              </w:rPr>
            </w:pPr>
            <w:r>
              <w:rPr>
                <w:rFonts w:ascii="Arial" w:hAnsi="Arial" w:cs="Arial"/>
              </w:rPr>
              <w:t>47</w:t>
            </w:r>
          </w:p>
        </w:tc>
      </w:tr>
    </w:tbl>
    <w:p w:rsidR="00E91BE7" w:rsidRDefault="00E91BE7" w:rsidP="00032D60">
      <w:pPr>
        <w:spacing w:line="360" w:lineRule="auto"/>
        <w:rPr>
          <w:sz w:val="22"/>
        </w:rPr>
      </w:pPr>
    </w:p>
    <w:p w:rsidR="00E91BE7" w:rsidRDefault="00E91BE7" w:rsidP="00032D60">
      <w:pPr>
        <w:spacing w:line="360" w:lineRule="auto"/>
        <w:rPr>
          <w:sz w:val="22"/>
        </w:rPr>
      </w:pPr>
      <w:r>
        <w:rPr>
          <w:sz w:val="22"/>
        </w:rPr>
        <w:br w:type="page"/>
      </w:r>
    </w:p>
    <w:p w:rsidR="00E91BE7" w:rsidRDefault="00E91BE7" w:rsidP="00E91BE7">
      <w:pPr>
        <w:spacing w:line="360" w:lineRule="auto"/>
        <w:jc w:val="center"/>
        <w:rPr>
          <w:b/>
          <w:sz w:val="22"/>
        </w:rPr>
      </w:pPr>
      <w:r>
        <w:rPr>
          <w:b/>
          <w:sz w:val="22"/>
        </w:rPr>
        <w:lastRenderedPageBreak/>
        <w:t>RESUMEN</w:t>
      </w:r>
    </w:p>
    <w:p w:rsidR="003175D1" w:rsidRDefault="003175D1" w:rsidP="00E91BE7">
      <w:pPr>
        <w:spacing w:line="360" w:lineRule="auto"/>
        <w:jc w:val="center"/>
        <w:rPr>
          <w:b/>
          <w:sz w:val="22"/>
        </w:rPr>
      </w:pPr>
    </w:p>
    <w:p w:rsidR="003175D1" w:rsidRPr="003175D1" w:rsidRDefault="003175D1" w:rsidP="003175D1">
      <w:pPr>
        <w:spacing w:line="336" w:lineRule="auto"/>
        <w:ind w:firstLine="284"/>
        <w:rPr>
          <w:rFonts w:eastAsia="Calibri" w:cs="Arial"/>
          <w:sz w:val="22"/>
        </w:rPr>
      </w:pPr>
      <w:r w:rsidRPr="003175D1">
        <w:rPr>
          <w:rFonts w:eastAsia="Calibri" w:cs="Arial"/>
          <w:sz w:val="22"/>
        </w:rPr>
        <w:t>A partir de la profunda crisis de diciembre de 2001, y después de una década de retirada del Estado Nacional en la sociedad y la economía, se asiste en Argentina a una recomposición de su rol en el desarrollo bajo formas muy variadas. Renovación o innovación en la acción del Estado no quiere decir ausencia de historicidad. Esta recomposición parte en efecto de experiencias generadas en períodos anteriores que son reinterpretadas y potencializadas. En particular programas destinados en los ´90 a mitigar los efectos de la política neoliberal de ajuste</w:t>
      </w:r>
      <w:r w:rsidRPr="003175D1">
        <w:rPr>
          <w:rFonts w:eastAsia="Calibri" w:cs="Arial"/>
          <w:color w:val="FF0000"/>
          <w:sz w:val="22"/>
        </w:rPr>
        <w:t xml:space="preserve"> </w:t>
      </w:r>
      <w:r w:rsidRPr="003175D1">
        <w:rPr>
          <w:rFonts w:eastAsia="Calibri" w:cs="Arial"/>
          <w:sz w:val="22"/>
        </w:rPr>
        <w:t>estructural, como Pro Huerta, pueden constituirse, en ciertas condiciones, en el eje del surgimiento de innovadoras formas</w:t>
      </w:r>
      <w:r w:rsidRPr="003175D1">
        <w:rPr>
          <w:rFonts w:eastAsia="Calibri" w:cs="Arial"/>
          <w:color w:val="FF0000"/>
          <w:sz w:val="22"/>
        </w:rPr>
        <w:t xml:space="preserve"> </w:t>
      </w:r>
      <w:r w:rsidRPr="003175D1">
        <w:rPr>
          <w:rFonts w:eastAsia="Calibri" w:cs="Arial"/>
          <w:sz w:val="22"/>
        </w:rPr>
        <w:t>de intervención.</w:t>
      </w:r>
    </w:p>
    <w:p w:rsidR="003175D1" w:rsidRPr="003175D1" w:rsidRDefault="003175D1" w:rsidP="003175D1">
      <w:pPr>
        <w:spacing w:line="336" w:lineRule="auto"/>
        <w:ind w:firstLine="284"/>
        <w:rPr>
          <w:rFonts w:eastAsia="Calibri" w:cs="Arial"/>
          <w:sz w:val="22"/>
        </w:rPr>
      </w:pPr>
      <w:r w:rsidRPr="003175D1">
        <w:rPr>
          <w:rFonts w:eastAsia="Calibri" w:cs="Arial"/>
          <w:sz w:val="22"/>
        </w:rPr>
        <w:t xml:space="preserve">Este trabajo describe, movilizando los aportes teóricos de </w:t>
      </w:r>
      <w:proofErr w:type="spellStart"/>
      <w:r w:rsidRPr="003175D1">
        <w:rPr>
          <w:rFonts w:eastAsia="Calibri" w:cs="Arial"/>
          <w:sz w:val="22"/>
        </w:rPr>
        <w:t>Crozier</w:t>
      </w:r>
      <w:proofErr w:type="spellEnd"/>
      <w:r w:rsidRPr="003175D1">
        <w:rPr>
          <w:rFonts w:eastAsia="Calibri" w:cs="Arial"/>
          <w:sz w:val="22"/>
        </w:rPr>
        <w:t xml:space="preserve"> M. y </w:t>
      </w:r>
      <w:proofErr w:type="spellStart"/>
      <w:r w:rsidRPr="003175D1">
        <w:rPr>
          <w:rFonts w:eastAsia="Calibri" w:cs="Arial"/>
          <w:sz w:val="22"/>
        </w:rPr>
        <w:t>Friedberg</w:t>
      </w:r>
      <w:proofErr w:type="spellEnd"/>
      <w:r w:rsidRPr="003175D1">
        <w:rPr>
          <w:rFonts w:eastAsia="Calibri" w:cs="Arial"/>
          <w:sz w:val="22"/>
        </w:rPr>
        <w:t xml:space="preserve"> E., Long N. y </w:t>
      </w:r>
      <w:proofErr w:type="spellStart"/>
      <w:r w:rsidRPr="003175D1">
        <w:rPr>
          <w:rFonts w:eastAsia="Calibri" w:cs="Arial"/>
          <w:sz w:val="22"/>
        </w:rPr>
        <w:t>Giddens</w:t>
      </w:r>
      <w:proofErr w:type="spellEnd"/>
      <w:r w:rsidRPr="003175D1">
        <w:rPr>
          <w:rFonts w:eastAsia="Calibri" w:cs="Arial"/>
          <w:sz w:val="22"/>
        </w:rPr>
        <w:t xml:space="preserve"> A., el proceso de construcción de un “nuevo campo de intervención” a partir de Pro Huerta en la provincia de Tucumán. Se analizan los procesos entrecruzados de: a) toma de conciencia de los agentes contractuales de su identidad y construcción de su “mandato”</w:t>
      </w:r>
      <w:r w:rsidR="00A10B65">
        <w:rPr>
          <w:rFonts w:eastAsia="Calibri" w:cs="Arial"/>
          <w:sz w:val="22"/>
        </w:rPr>
        <w:t xml:space="preserve"> (misión de interés general que cumple la profesión en la sociedad)</w:t>
      </w:r>
      <w:r w:rsidRPr="003175D1">
        <w:rPr>
          <w:rFonts w:eastAsia="Calibri" w:cs="Arial"/>
          <w:sz w:val="22"/>
        </w:rPr>
        <w:t xml:space="preserve">, b) enraizamiento en la sociedad civil y el territorio y c) anclaje y consolidación en el Estado. Este análisis estratégico y dinámico de la construcción de un nuevo campo de intervención permite interrogarse también sobre las condiciones para la emergencia y el ejercicio de nuevas habilidades de intervención por parte de los agentes de desarrollo. A través de la ergonomía francesa, con los aportes teóricos y metodológicos de </w:t>
      </w:r>
      <w:proofErr w:type="spellStart"/>
      <w:r w:rsidRPr="003175D1">
        <w:rPr>
          <w:rFonts w:eastAsia="Calibri" w:cs="Arial"/>
          <w:sz w:val="22"/>
        </w:rPr>
        <w:t>Falzon</w:t>
      </w:r>
      <w:proofErr w:type="spellEnd"/>
      <w:r w:rsidRPr="003175D1">
        <w:rPr>
          <w:rFonts w:eastAsia="Calibri" w:cs="Arial"/>
          <w:sz w:val="22"/>
        </w:rPr>
        <w:t xml:space="preserve"> P., </w:t>
      </w:r>
      <w:proofErr w:type="spellStart"/>
      <w:r w:rsidRPr="003175D1">
        <w:rPr>
          <w:rFonts w:eastAsia="Calibri" w:cs="Arial"/>
          <w:sz w:val="22"/>
        </w:rPr>
        <w:t>Weill-Fassina</w:t>
      </w:r>
      <w:proofErr w:type="spellEnd"/>
      <w:r w:rsidRPr="003175D1">
        <w:rPr>
          <w:rFonts w:eastAsia="Calibri" w:cs="Arial"/>
          <w:sz w:val="22"/>
        </w:rPr>
        <w:t xml:space="preserve"> A., </w:t>
      </w:r>
      <w:proofErr w:type="spellStart"/>
      <w:r w:rsidRPr="003175D1">
        <w:rPr>
          <w:rFonts w:eastAsia="Calibri" w:cs="Arial"/>
          <w:sz w:val="22"/>
        </w:rPr>
        <w:t>Pastré</w:t>
      </w:r>
      <w:proofErr w:type="spellEnd"/>
      <w:r w:rsidRPr="003175D1">
        <w:rPr>
          <w:rFonts w:eastAsia="Calibri" w:cs="Arial"/>
          <w:sz w:val="22"/>
        </w:rPr>
        <w:t xml:space="preserve">, P., </w:t>
      </w:r>
      <w:proofErr w:type="spellStart"/>
      <w:r w:rsidRPr="003175D1">
        <w:rPr>
          <w:rFonts w:eastAsia="Calibri" w:cs="Arial"/>
          <w:sz w:val="22"/>
        </w:rPr>
        <w:t>Clot</w:t>
      </w:r>
      <w:proofErr w:type="spellEnd"/>
      <w:r w:rsidRPr="003175D1">
        <w:rPr>
          <w:rFonts w:eastAsia="Calibri" w:cs="Arial"/>
          <w:sz w:val="22"/>
        </w:rPr>
        <w:t xml:space="preserve"> Y. y </w:t>
      </w:r>
      <w:proofErr w:type="spellStart"/>
      <w:r w:rsidRPr="003175D1">
        <w:rPr>
          <w:rFonts w:eastAsia="Calibri" w:cs="Arial"/>
          <w:sz w:val="22"/>
        </w:rPr>
        <w:t>Cerf</w:t>
      </w:r>
      <w:proofErr w:type="spellEnd"/>
      <w:r w:rsidRPr="003175D1">
        <w:rPr>
          <w:rFonts w:eastAsia="Calibri" w:cs="Arial"/>
          <w:sz w:val="22"/>
        </w:rPr>
        <w:t xml:space="preserve"> M. se identifican y analizan las competencias de los agentes Pro Huerta en situaciones concretas de acción en la interacción con la población objetivo del programa. En esta relación de mediación los agentes desarrollan competencias que le permiten gestionar la tensión entre la generalización (masividad) y la localización de la intervención. Una competencia central en la gestión de esta tensión es la que realizan junto con el pr</w:t>
      </w:r>
      <w:r w:rsidR="00557A9E">
        <w:rPr>
          <w:rFonts w:eastAsia="Calibri" w:cs="Arial"/>
          <w:sz w:val="22"/>
        </w:rPr>
        <w:t xml:space="preserve">omotor en una sociedad técnico - </w:t>
      </w:r>
      <w:r w:rsidRPr="003175D1">
        <w:rPr>
          <w:rFonts w:eastAsia="Calibri" w:cs="Arial"/>
          <w:sz w:val="22"/>
        </w:rPr>
        <w:t>promotor o competencia colectiva.</w:t>
      </w:r>
    </w:p>
    <w:p w:rsidR="003175D1" w:rsidRDefault="003175D1" w:rsidP="003175D1">
      <w:pPr>
        <w:spacing w:line="336" w:lineRule="auto"/>
        <w:ind w:firstLine="284"/>
        <w:rPr>
          <w:rFonts w:eastAsia="Calibri" w:cs="Arial"/>
          <w:sz w:val="22"/>
        </w:rPr>
      </w:pPr>
      <w:r w:rsidRPr="003175D1">
        <w:rPr>
          <w:rFonts w:eastAsia="Calibri" w:cs="Arial"/>
          <w:sz w:val="22"/>
        </w:rPr>
        <w:t xml:space="preserve">De este campo de acción innovador en continua evolución del Pro Huerta en Tucumán emergen habilidades que no son competencias </w:t>
      </w:r>
      <w:r w:rsidRPr="003175D1">
        <w:rPr>
          <w:rFonts w:eastAsia="Calibri" w:cs="Arial"/>
          <w:i/>
          <w:sz w:val="22"/>
        </w:rPr>
        <w:t>ad hoc</w:t>
      </w:r>
      <w:r w:rsidRPr="003175D1">
        <w:rPr>
          <w:rFonts w:eastAsia="Calibri" w:cs="Arial"/>
          <w:sz w:val="22"/>
        </w:rPr>
        <w:t xml:space="preserve"> que cobran sentido únicamente en los contextos situados de la acción, ni tampoco calificaciones formalizadas o </w:t>
      </w:r>
      <w:proofErr w:type="spellStart"/>
      <w:r w:rsidRPr="003175D1">
        <w:rPr>
          <w:rFonts w:eastAsia="Calibri" w:cs="Arial"/>
          <w:sz w:val="22"/>
        </w:rPr>
        <w:t>formalizables</w:t>
      </w:r>
      <w:proofErr w:type="spellEnd"/>
      <w:r w:rsidRPr="003175D1">
        <w:rPr>
          <w:rFonts w:eastAsia="Calibri" w:cs="Arial"/>
          <w:sz w:val="22"/>
        </w:rPr>
        <w:t xml:space="preserve"> de manera independiente de los contextos de acción. Requieren formalización pero sin rigidez.</w:t>
      </w:r>
    </w:p>
    <w:p w:rsidR="00557A9E" w:rsidRPr="003175D1" w:rsidRDefault="00557A9E" w:rsidP="003175D1">
      <w:pPr>
        <w:spacing w:line="336" w:lineRule="auto"/>
        <w:ind w:firstLine="284"/>
        <w:rPr>
          <w:rFonts w:eastAsia="Calibri" w:cs="Arial"/>
          <w:sz w:val="22"/>
        </w:rPr>
      </w:pPr>
    </w:p>
    <w:p w:rsidR="003175D1" w:rsidRPr="008105A7" w:rsidRDefault="003175D1" w:rsidP="003175D1">
      <w:pPr>
        <w:spacing w:line="336" w:lineRule="auto"/>
        <w:ind w:firstLine="284"/>
        <w:rPr>
          <w:rFonts w:eastAsia="Calibri" w:cs="Arial"/>
        </w:rPr>
      </w:pPr>
      <w:r w:rsidRPr="003175D1">
        <w:rPr>
          <w:rFonts w:eastAsia="Calibri" w:cs="Arial"/>
          <w:sz w:val="22"/>
        </w:rPr>
        <w:t>Palabras claves: Pro Huerta</w:t>
      </w:r>
      <w:r w:rsidR="00557A9E">
        <w:rPr>
          <w:rFonts w:eastAsia="Calibri" w:cs="Arial"/>
          <w:sz w:val="22"/>
        </w:rPr>
        <w:t xml:space="preserve"> </w:t>
      </w:r>
      <w:r w:rsidRPr="003175D1">
        <w:rPr>
          <w:rFonts w:eastAsia="Calibri" w:cs="Arial"/>
          <w:sz w:val="22"/>
        </w:rPr>
        <w:t>-</w:t>
      </w:r>
      <w:r w:rsidR="00557A9E">
        <w:rPr>
          <w:rFonts w:eastAsia="Calibri" w:cs="Arial"/>
          <w:sz w:val="22"/>
        </w:rPr>
        <w:t xml:space="preserve"> </w:t>
      </w:r>
      <w:r w:rsidRPr="003175D1">
        <w:rPr>
          <w:rFonts w:eastAsia="Calibri" w:cs="Arial"/>
          <w:sz w:val="22"/>
        </w:rPr>
        <w:t>campo de acción</w:t>
      </w:r>
      <w:r w:rsidR="00557A9E">
        <w:rPr>
          <w:rFonts w:eastAsia="Calibri" w:cs="Arial"/>
          <w:sz w:val="22"/>
        </w:rPr>
        <w:t xml:space="preserve"> - </w:t>
      </w:r>
      <w:r w:rsidRPr="003175D1">
        <w:rPr>
          <w:rFonts w:eastAsia="Calibri" w:cs="Arial"/>
          <w:sz w:val="22"/>
        </w:rPr>
        <w:t>interfaz</w:t>
      </w:r>
      <w:r w:rsidR="00557A9E">
        <w:rPr>
          <w:rFonts w:eastAsia="Calibri" w:cs="Arial"/>
          <w:sz w:val="22"/>
        </w:rPr>
        <w:t xml:space="preserve"> </w:t>
      </w:r>
      <w:r w:rsidRPr="003175D1">
        <w:rPr>
          <w:rFonts w:eastAsia="Calibri" w:cs="Arial"/>
          <w:sz w:val="22"/>
        </w:rPr>
        <w:t>-</w:t>
      </w:r>
      <w:r w:rsidR="00557A9E">
        <w:rPr>
          <w:rFonts w:eastAsia="Calibri" w:cs="Arial"/>
          <w:sz w:val="22"/>
        </w:rPr>
        <w:t xml:space="preserve"> </w:t>
      </w:r>
      <w:r w:rsidRPr="003175D1">
        <w:rPr>
          <w:rFonts w:eastAsia="Calibri" w:cs="Arial"/>
          <w:sz w:val="22"/>
        </w:rPr>
        <w:t>competencias</w:t>
      </w:r>
      <w:r w:rsidRPr="008105A7">
        <w:rPr>
          <w:rFonts w:eastAsia="Calibri" w:cs="Arial"/>
        </w:rPr>
        <w:t xml:space="preserve"> </w:t>
      </w:r>
    </w:p>
    <w:p w:rsidR="003175D1" w:rsidRDefault="003175D1" w:rsidP="00E91BE7">
      <w:pPr>
        <w:spacing w:line="360" w:lineRule="auto"/>
        <w:jc w:val="center"/>
        <w:rPr>
          <w:b/>
          <w:sz w:val="22"/>
        </w:rPr>
      </w:pPr>
    </w:p>
    <w:p w:rsidR="009938F5" w:rsidRPr="00E91BE7" w:rsidRDefault="009938F5" w:rsidP="00E91BE7">
      <w:pPr>
        <w:spacing w:line="360" w:lineRule="auto"/>
        <w:jc w:val="center"/>
        <w:rPr>
          <w:b/>
          <w:sz w:val="22"/>
        </w:rPr>
      </w:pPr>
    </w:p>
    <w:p w:rsidR="00E91BE7" w:rsidRPr="00F85B08" w:rsidRDefault="00E91BE7" w:rsidP="00E91BE7">
      <w:pPr>
        <w:spacing w:line="360" w:lineRule="auto"/>
        <w:jc w:val="center"/>
        <w:rPr>
          <w:b/>
          <w:sz w:val="22"/>
          <w:lang w:val="en-US"/>
        </w:rPr>
      </w:pPr>
      <w:r w:rsidRPr="00F85B08">
        <w:rPr>
          <w:b/>
          <w:sz w:val="22"/>
          <w:lang w:val="en-US"/>
        </w:rPr>
        <w:lastRenderedPageBreak/>
        <w:t>ABSTRACT</w:t>
      </w:r>
    </w:p>
    <w:p w:rsidR="003175D1" w:rsidRPr="00F85B08" w:rsidRDefault="003175D1" w:rsidP="00E91BE7">
      <w:pPr>
        <w:spacing w:line="360" w:lineRule="auto"/>
        <w:jc w:val="center"/>
        <w:rPr>
          <w:b/>
          <w:sz w:val="22"/>
          <w:lang w:val="en-US"/>
        </w:rPr>
      </w:pPr>
    </w:p>
    <w:p w:rsidR="003175D1" w:rsidRPr="003175D1" w:rsidRDefault="003175D1" w:rsidP="003175D1">
      <w:pPr>
        <w:spacing w:line="360" w:lineRule="auto"/>
        <w:ind w:firstLine="284"/>
        <w:rPr>
          <w:rFonts w:eastAsia="Calibri" w:cs="Arial"/>
          <w:color w:val="222222"/>
          <w:sz w:val="22"/>
          <w:lang w:val="en"/>
        </w:rPr>
      </w:pPr>
      <w:r w:rsidRPr="003175D1">
        <w:rPr>
          <w:rFonts w:eastAsia="Calibri" w:cs="Arial"/>
          <w:color w:val="222222"/>
          <w:sz w:val="22"/>
          <w:lang w:val="en"/>
        </w:rPr>
        <w:t xml:space="preserve">From the deep crisis of December 2001, and after a decade of retreat of the national State from the society and the economy, we are witnessing in Argentina to a restructuring of its role in development in very different forms. Renewal or innovation in the State action does not mean absence of historicity. This restructuring starts from experiences generated in previous periods that are reinterpreted and potentiated. In particular, programs designed in the 90s to mitigate the effects of structural adjustment derived from the neoliberal policy, as Pro Huerta, can become -under certain conditions- the axis of the emergence of innovative forms of intervention. </w:t>
      </w:r>
    </w:p>
    <w:p w:rsidR="003175D1" w:rsidRPr="003175D1" w:rsidRDefault="003175D1" w:rsidP="003175D1">
      <w:pPr>
        <w:spacing w:line="360" w:lineRule="auto"/>
        <w:ind w:firstLine="284"/>
        <w:rPr>
          <w:rFonts w:eastAsia="Calibri" w:cs="Arial"/>
          <w:color w:val="222222"/>
          <w:sz w:val="22"/>
          <w:lang w:val="en"/>
        </w:rPr>
      </w:pPr>
      <w:r w:rsidRPr="003175D1">
        <w:rPr>
          <w:rFonts w:eastAsia="Calibri" w:cs="Arial"/>
          <w:color w:val="222222"/>
          <w:sz w:val="22"/>
          <w:lang w:val="en"/>
        </w:rPr>
        <w:t xml:space="preserve">This paper describes, mobilizing the theoretical contributions of M. Crozier and Friedberg E., Long N. and A. Giddens, the process of building a "new field of intervention" from Pro Huerta in the province of Tucumán. </w:t>
      </w:r>
      <w:proofErr w:type="spellStart"/>
      <w:r w:rsidRPr="003175D1">
        <w:rPr>
          <w:rFonts w:eastAsia="Calibri" w:cs="Arial"/>
          <w:color w:val="222222"/>
          <w:sz w:val="22"/>
          <w:lang w:val="en"/>
        </w:rPr>
        <w:t>Crosslinked</w:t>
      </w:r>
      <w:proofErr w:type="spellEnd"/>
      <w:r w:rsidRPr="003175D1">
        <w:rPr>
          <w:rFonts w:eastAsia="Calibri" w:cs="Arial"/>
          <w:color w:val="222222"/>
          <w:sz w:val="22"/>
          <w:lang w:val="en"/>
        </w:rPr>
        <w:t xml:space="preserve"> processes of a) awareness of contractual employees of their identity and building of their "mandate"</w:t>
      </w:r>
      <w:r w:rsidR="009938F5">
        <w:rPr>
          <w:rFonts w:eastAsia="Calibri" w:cs="Arial"/>
          <w:color w:val="222222"/>
          <w:sz w:val="22"/>
          <w:lang w:val="en"/>
        </w:rPr>
        <w:t xml:space="preserve"> (</w:t>
      </w:r>
      <w:r w:rsidR="009938F5" w:rsidRPr="009938F5">
        <w:rPr>
          <w:rFonts w:eastAsia="Calibri" w:cs="Arial"/>
          <w:color w:val="222222"/>
          <w:sz w:val="22"/>
          <w:lang w:val="en-US"/>
        </w:rPr>
        <w:t>mission of general interest that meets the profession in society)</w:t>
      </w:r>
      <w:r w:rsidRPr="003175D1">
        <w:rPr>
          <w:rFonts w:eastAsia="Calibri" w:cs="Arial"/>
          <w:color w:val="222222"/>
          <w:sz w:val="22"/>
          <w:lang w:val="en"/>
        </w:rPr>
        <w:t xml:space="preserve">, b) rooted in civil society and the territory, and c) anchoring and consolidation in the State, are analyzed. This strategic and dynamic analysis of the construction of a new field of intervention also allows raising questions about the conditions for the emergence and exercise of new intervention skills by development agents. Through the French ergonomics, with theoretical and methodological contributions of P. </w:t>
      </w:r>
      <w:proofErr w:type="spellStart"/>
      <w:r w:rsidRPr="003175D1">
        <w:rPr>
          <w:rFonts w:eastAsia="Calibri" w:cs="Arial"/>
          <w:color w:val="222222"/>
          <w:sz w:val="22"/>
          <w:lang w:val="en"/>
        </w:rPr>
        <w:t>Falzon</w:t>
      </w:r>
      <w:proofErr w:type="spellEnd"/>
      <w:r w:rsidRPr="003175D1">
        <w:rPr>
          <w:rFonts w:eastAsia="Calibri" w:cs="Arial"/>
          <w:color w:val="222222"/>
          <w:sz w:val="22"/>
          <w:lang w:val="en"/>
        </w:rPr>
        <w:t>, A. Weill-</w:t>
      </w:r>
      <w:proofErr w:type="spellStart"/>
      <w:r w:rsidRPr="003175D1">
        <w:rPr>
          <w:rFonts w:eastAsia="Calibri" w:cs="Arial"/>
          <w:color w:val="222222"/>
          <w:sz w:val="22"/>
          <w:lang w:val="en"/>
        </w:rPr>
        <w:t>Fassina</w:t>
      </w:r>
      <w:proofErr w:type="spellEnd"/>
      <w:r w:rsidRPr="003175D1">
        <w:rPr>
          <w:rFonts w:eastAsia="Calibri" w:cs="Arial"/>
          <w:color w:val="222222"/>
          <w:sz w:val="22"/>
          <w:lang w:val="en"/>
        </w:rPr>
        <w:t xml:space="preserve">, </w:t>
      </w:r>
      <w:proofErr w:type="spellStart"/>
      <w:r w:rsidRPr="003175D1">
        <w:rPr>
          <w:rFonts w:eastAsia="Calibri" w:cs="Arial"/>
          <w:color w:val="222222"/>
          <w:sz w:val="22"/>
          <w:lang w:val="en"/>
        </w:rPr>
        <w:t>Pastré</w:t>
      </w:r>
      <w:proofErr w:type="spellEnd"/>
      <w:r w:rsidRPr="003175D1">
        <w:rPr>
          <w:rFonts w:eastAsia="Calibri" w:cs="Arial"/>
          <w:color w:val="222222"/>
          <w:sz w:val="22"/>
          <w:lang w:val="en"/>
        </w:rPr>
        <w:t xml:space="preserve">, P., Y. Clot and M. Cerf, the skills of Pro Huerta agents in specific situations of action in the interaction with the target population of the program, are identified and analyzed. In this mediation relationship, agents develop skills that enable them to manage the tension between generalization (massive) and location of the intervention. A core competency in managing this tension is that they made together with the promoter, in a technician-promoter partnership or collective competency. </w:t>
      </w:r>
    </w:p>
    <w:p w:rsidR="003175D1" w:rsidRDefault="003175D1" w:rsidP="003175D1">
      <w:pPr>
        <w:spacing w:line="360" w:lineRule="auto"/>
        <w:ind w:firstLine="284"/>
        <w:rPr>
          <w:rFonts w:eastAsia="Calibri" w:cs="Arial"/>
          <w:color w:val="222222"/>
          <w:sz w:val="22"/>
          <w:lang w:val="en"/>
        </w:rPr>
      </w:pPr>
      <w:r w:rsidRPr="003175D1">
        <w:rPr>
          <w:rFonts w:eastAsia="Calibri" w:cs="Arial"/>
          <w:color w:val="222222"/>
          <w:sz w:val="22"/>
          <w:lang w:val="en"/>
        </w:rPr>
        <w:t xml:space="preserve">From this innovative scope in continued evolution of Pro Huerta in Tucumán, new skills emerge that are not </w:t>
      </w:r>
      <w:r w:rsidRPr="003175D1">
        <w:rPr>
          <w:rFonts w:eastAsia="Calibri" w:cs="Arial"/>
          <w:i/>
          <w:color w:val="222222"/>
          <w:sz w:val="22"/>
          <w:lang w:val="en"/>
        </w:rPr>
        <w:t>ad hoc</w:t>
      </w:r>
      <w:r w:rsidRPr="003175D1">
        <w:rPr>
          <w:rFonts w:eastAsia="Calibri" w:cs="Arial"/>
          <w:color w:val="222222"/>
          <w:sz w:val="22"/>
          <w:lang w:val="en"/>
        </w:rPr>
        <w:t xml:space="preserve"> competencies that make sense only in the contexts located in the action, nor formalized or </w:t>
      </w:r>
      <w:proofErr w:type="spellStart"/>
      <w:r w:rsidRPr="003175D1">
        <w:rPr>
          <w:rFonts w:eastAsia="Calibri" w:cs="Arial"/>
          <w:color w:val="222222"/>
          <w:sz w:val="22"/>
          <w:lang w:val="en"/>
        </w:rPr>
        <w:t>formalizable</w:t>
      </w:r>
      <w:proofErr w:type="spellEnd"/>
      <w:r w:rsidRPr="003175D1">
        <w:rPr>
          <w:rFonts w:eastAsia="Calibri" w:cs="Arial"/>
          <w:color w:val="222222"/>
          <w:sz w:val="22"/>
          <w:lang w:val="en"/>
        </w:rPr>
        <w:t xml:space="preserve"> ratings independently of the action contexts. They require formalization but without rigidity.</w:t>
      </w:r>
    </w:p>
    <w:p w:rsidR="00E307AD" w:rsidRPr="003175D1" w:rsidRDefault="00E307AD" w:rsidP="003175D1">
      <w:pPr>
        <w:spacing w:line="360" w:lineRule="auto"/>
        <w:ind w:firstLine="284"/>
        <w:rPr>
          <w:rFonts w:eastAsia="Calibri" w:cs="Arial"/>
          <w:color w:val="222222"/>
          <w:sz w:val="22"/>
          <w:lang w:val="en"/>
        </w:rPr>
      </w:pPr>
    </w:p>
    <w:p w:rsidR="003175D1" w:rsidRPr="003175D1" w:rsidRDefault="003175D1" w:rsidP="003175D1">
      <w:pPr>
        <w:spacing w:line="360" w:lineRule="auto"/>
        <w:ind w:firstLine="284"/>
        <w:rPr>
          <w:rFonts w:eastAsia="Calibri" w:cs="Arial"/>
          <w:color w:val="222222"/>
          <w:sz w:val="22"/>
          <w:lang w:val="en"/>
        </w:rPr>
      </w:pPr>
      <w:r w:rsidRPr="003175D1">
        <w:rPr>
          <w:rFonts w:eastAsia="Calibri" w:cs="Arial"/>
          <w:color w:val="222222"/>
          <w:sz w:val="22"/>
          <w:lang w:val="en"/>
        </w:rPr>
        <w:t>Key words: Pro Huerta</w:t>
      </w:r>
      <w:r w:rsidR="00E307AD">
        <w:rPr>
          <w:rFonts w:eastAsia="Calibri" w:cs="Arial"/>
          <w:color w:val="222222"/>
          <w:sz w:val="22"/>
          <w:lang w:val="en"/>
        </w:rPr>
        <w:t xml:space="preserve"> - </w:t>
      </w:r>
      <w:r w:rsidRPr="003175D1">
        <w:rPr>
          <w:rFonts w:eastAsia="Calibri" w:cs="Arial"/>
          <w:color w:val="222222"/>
          <w:sz w:val="22"/>
          <w:lang w:val="en"/>
        </w:rPr>
        <w:t>Scope</w:t>
      </w:r>
      <w:r w:rsidR="00E307AD">
        <w:rPr>
          <w:rFonts w:eastAsia="Calibri" w:cs="Arial"/>
          <w:color w:val="222222"/>
          <w:sz w:val="22"/>
          <w:lang w:val="en"/>
        </w:rPr>
        <w:t xml:space="preserve"> – </w:t>
      </w:r>
      <w:r w:rsidRPr="003175D1">
        <w:rPr>
          <w:rFonts w:eastAsia="Calibri" w:cs="Arial"/>
          <w:color w:val="222222"/>
          <w:sz w:val="22"/>
          <w:lang w:val="en"/>
        </w:rPr>
        <w:t>Interface</w:t>
      </w:r>
      <w:r w:rsidR="00E307AD">
        <w:rPr>
          <w:rFonts w:eastAsia="Calibri" w:cs="Arial"/>
          <w:color w:val="222222"/>
          <w:sz w:val="22"/>
          <w:lang w:val="en"/>
        </w:rPr>
        <w:t xml:space="preserve"> - </w:t>
      </w:r>
      <w:r w:rsidRPr="003175D1">
        <w:rPr>
          <w:rFonts w:eastAsia="Calibri" w:cs="Arial"/>
          <w:color w:val="222222"/>
          <w:sz w:val="22"/>
          <w:lang w:val="en"/>
        </w:rPr>
        <w:t>Competency</w:t>
      </w:r>
    </w:p>
    <w:p w:rsidR="003175D1" w:rsidRDefault="003175D1" w:rsidP="003175D1">
      <w:pPr>
        <w:rPr>
          <w:rFonts w:eastAsia="Calibri" w:cs="Arial"/>
          <w:color w:val="222222"/>
          <w:lang w:val="en"/>
        </w:rPr>
      </w:pPr>
    </w:p>
    <w:p w:rsidR="003175D1" w:rsidRPr="003175D1" w:rsidRDefault="003175D1" w:rsidP="00E91BE7">
      <w:pPr>
        <w:spacing w:line="360" w:lineRule="auto"/>
        <w:jc w:val="center"/>
        <w:rPr>
          <w:b/>
          <w:sz w:val="22"/>
          <w:lang w:val="en"/>
        </w:rPr>
      </w:pPr>
    </w:p>
    <w:p w:rsidR="00E91BE7" w:rsidRPr="003175D1" w:rsidRDefault="00E91BE7" w:rsidP="00E91BE7">
      <w:pPr>
        <w:spacing w:line="360" w:lineRule="auto"/>
        <w:rPr>
          <w:sz w:val="22"/>
          <w:lang w:val="en-US"/>
        </w:rPr>
      </w:pPr>
    </w:p>
    <w:p w:rsidR="00E91BE7" w:rsidRPr="003175D1" w:rsidRDefault="00E91BE7" w:rsidP="00E91BE7">
      <w:pPr>
        <w:spacing w:line="360" w:lineRule="auto"/>
        <w:rPr>
          <w:sz w:val="22"/>
          <w:lang w:val="en-US"/>
        </w:rPr>
        <w:sectPr w:rsidR="00E91BE7" w:rsidRPr="003175D1" w:rsidSect="00E36F82">
          <w:headerReference w:type="default" r:id="rId9"/>
          <w:headerReference w:type="first" r:id="rId10"/>
          <w:pgSz w:w="11906" w:h="16838" w:code="9"/>
          <w:pgMar w:top="2268" w:right="1134" w:bottom="1134" w:left="2268" w:header="1134" w:footer="1134" w:gutter="0"/>
          <w:pgNumType w:fmt="lowerRoman"/>
          <w:cols w:space="708"/>
          <w:titlePg/>
          <w:docGrid w:linePitch="360"/>
        </w:sectPr>
      </w:pPr>
    </w:p>
    <w:p w:rsidR="00E91BE7" w:rsidRPr="00E91BE7" w:rsidRDefault="00E91BE7" w:rsidP="00032D60">
      <w:pPr>
        <w:spacing w:line="360" w:lineRule="auto"/>
        <w:jc w:val="center"/>
        <w:rPr>
          <w:b/>
          <w:sz w:val="22"/>
        </w:rPr>
      </w:pPr>
      <w:r>
        <w:rPr>
          <w:b/>
          <w:sz w:val="22"/>
        </w:rPr>
        <w:lastRenderedPageBreak/>
        <w:t>INTRODUCCIÓN</w:t>
      </w:r>
    </w:p>
    <w:p w:rsidR="00E91BE7" w:rsidRPr="009D4DFA" w:rsidRDefault="00E91BE7" w:rsidP="00032D60">
      <w:pPr>
        <w:spacing w:line="360" w:lineRule="auto"/>
        <w:rPr>
          <w:sz w:val="22"/>
        </w:rPr>
      </w:pPr>
    </w:p>
    <w:p w:rsidR="00032D60" w:rsidRPr="004B4E0E" w:rsidRDefault="00032D60" w:rsidP="004B4E0E">
      <w:pPr>
        <w:spacing w:line="360" w:lineRule="auto"/>
        <w:ind w:firstLine="284"/>
        <w:rPr>
          <w:rFonts w:cs="Arial"/>
          <w:sz w:val="22"/>
          <w:lang w:val="es-ES"/>
        </w:rPr>
      </w:pPr>
      <w:r w:rsidRPr="004B4E0E">
        <w:rPr>
          <w:rFonts w:cs="Arial"/>
          <w:sz w:val="22"/>
          <w:lang w:val="es-ES"/>
        </w:rPr>
        <w:t>En estos últimos treinta años, América Latina ha experimentado un cambio político significativo. Se dejaron atrás regímenes militares que asolaron al continente durante décadas. Este retorno de la democracia en el continente ocurrió en un marco de reajuste neoliberal impuesto por las agencias multilaterales.</w:t>
      </w:r>
    </w:p>
    <w:p w:rsidR="00032D60" w:rsidRPr="004B4E0E" w:rsidRDefault="00032D60" w:rsidP="004B4E0E">
      <w:pPr>
        <w:spacing w:line="360" w:lineRule="auto"/>
        <w:ind w:firstLine="284"/>
        <w:rPr>
          <w:rFonts w:cs="Arial"/>
          <w:sz w:val="22"/>
          <w:lang w:val="es-ES"/>
        </w:rPr>
      </w:pPr>
      <w:r w:rsidRPr="004B4E0E">
        <w:rPr>
          <w:rFonts w:cs="Arial"/>
          <w:sz w:val="22"/>
          <w:lang w:val="es-ES"/>
        </w:rPr>
        <w:t xml:space="preserve">Estos programas de ajuste estructural promovidos durante los años ochenta, hicieron aumentar las dificultades económicas de amplios sectores medios y pobres de la población; instalándose un modelo económico excluyente. El trabajo pierde la centralidad como mecanismo de integración social. </w:t>
      </w:r>
      <w:r w:rsidRPr="004B4E0E">
        <w:rPr>
          <w:rFonts w:cs="Arial"/>
          <w:b/>
          <w:sz w:val="22"/>
          <w:lang w:val="es-ES"/>
        </w:rPr>
        <w:t>Las políticas universales sufren un giro hacia políticas focalizadas en grupos, franjas sociales y segmentos excluidos del mercado de trabajo</w:t>
      </w:r>
      <w:r w:rsidRPr="004B4E0E">
        <w:rPr>
          <w:rFonts w:cs="Arial"/>
          <w:sz w:val="22"/>
          <w:lang w:val="es-ES"/>
        </w:rPr>
        <w:t>, que sustituyen derechos sociales y económicos por medidas de apoyo asistencialista; las llamadas políticas de emergencia o compensatorias.</w:t>
      </w:r>
    </w:p>
    <w:p w:rsidR="00032D60" w:rsidRPr="004B4E0E" w:rsidRDefault="00032D60" w:rsidP="004B4E0E">
      <w:pPr>
        <w:spacing w:line="360" w:lineRule="auto"/>
        <w:ind w:firstLine="284"/>
        <w:rPr>
          <w:rFonts w:cs="Arial"/>
          <w:sz w:val="22"/>
          <w:lang w:val="es-ES"/>
        </w:rPr>
      </w:pPr>
      <w:r w:rsidRPr="004B4E0E">
        <w:rPr>
          <w:rFonts w:cs="Arial"/>
          <w:sz w:val="22"/>
          <w:lang w:val="es-ES"/>
        </w:rPr>
        <w:t xml:space="preserve">La extensión o transferencia tecnológica agropecuaria también entró en crisis, no sólo en América Latina sino también en otras partes del mundo. Fracasaba el modelo de la “revolución verde”, que, desde los años cincuenta fue un componente central de casi todos los programas y proyectos de desarrollo agropecuario de los países en desarrollo. Existía un único modelo de intervención con pocos actores. </w:t>
      </w:r>
    </w:p>
    <w:p w:rsidR="00032D60" w:rsidRDefault="00032D60" w:rsidP="004B4E0E">
      <w:pPr>
        <w:spacing w:line="360" w:lineRule="auto"/>
        <w:ind w:firstLine="284"/>
        <w:rPr>
          <w:rFonts w:cs="Arial"/>
          <w:sz w:val="22"/>
          <w:lang w:val="es-ES"/>
        </w:rPr>
      </w:pPr>
      <w:r w:rsidRPr="004B4E0E">
        <w:rPr>
          <w:rFonts w:cs="Arial"/>
          <w:sz w:val="22"/>
          <w:lang w:val="es-ES"/>
        </w:rPr>
        <w:t xml:space="preserve">A partir de fines de los ochenta, </w:t>
      </w:r>
      <w:r w:rsidRPr="004B4E0E">
        <w:rPr>
          <w:rFonts w:cs="Arial"/>
          <w:b/>
          <w:sz w:val="22"/>
          <w:lang w:val="es-ES"/>
        </w:rPr>
        <w:t>se produce la emergencia de un gran número de programas, planes y proyectos</w:t>
      </w:r>
      <w:r w:rsidRPr="004B4E0E">
        <w:rPr>
          <w:rFonts w:cs="Arial"/>
          <w:sz w:val="22"/>
          <w:lang w:val="es-ES"/>
        </w:rPr>
        <w:t xml:space="preserve"> con una diversidad de instituciones intervinientes, tanto en las zonas rurales como urbanas. Entre esto</w:t>
      </w:r>
      <w:r w:rsidR="004C35E2">
        <w:rPr>
          <w:rFonts w:cs="Arial"/>
          <w:sz w:val="22"/>
          <w:lang w:val="es-ES"/>
        </w:rPr>
        <w:t>s</w:t>
      </w:r>
      <w:r w:rsidRPr="004B4E0E">
        <w:rPr>
          <w:rFonts w:cs="Arial"/>
          <w:sz w:val="22"/>
          <w:lang w:val="es-ES"/>
        </w:rPr>
        <w:t xml:space="preserve"> nuevos programa</w:t>
      </w:r>
      <w:r w:rsidR="004C35E2">
        <w:rPr>
          <w:rFonts w:cs="Arial"/>
          <w:sz w:val="22"/>
          <w:lang w:val="es-ES"/>
        </w:rPr>
        <w:t>s</w:t>
      </w:r>
      <w:r w:rsidRPr="004B4E0E">
        <w:rPr>
          <w:rFonts w:cs="Arial"/>
          <w:sz w:val="22"/>
          <w:lang w:val="es-ES"/>
        </w:rPr>
        <w:t>, surge en Argentina el Pro Huerta con el desafío de asistir a un amplio sector de población en situación de vulnerabilidad con el propósito de promover la autoproducción de alimentos a cargo de las mismas familias. Este programa tuvo una influencia muy importante en dos aspectos: 1) dar visibilidad a una manera innovadora de intervención con un  sector social que también formaba parte del territorio pero nunca había sida reconocido en ninguna política o acción de desarrollo rural (con excepción del INTA en su primer período, ver Alemany, 2003) y 2) ayudar a repensar el oficio del agente de desarrollo territorial.</w:t>
      </w:r>
    </w:p>
    <w:p w:rsidR="0012263E" w:rsidRDefault="0012263E" w:rsidP="004B4E0E">
      <w:pPr>
        <w:spacing w:line="360" w:lineRule="auto"/>
        <w:ind w:firstLine="284"/>
        <w:rPr>
          <w:rFonts w:cs="Arial"/>
          <w:sz w:val="22"/>
          <w:lang w:val="es-ES"/>
        </w:rPr>
      </w:pPr>
    </w:p>
    <w:p w:rsidR="001C49E9" w:rsidRPr="008B0F91" w:rsidRDefault="001C49E9" w:rsidP="004B4E0E">
      <w:pPr>
        <w:spacing w:line="360" w:lineRule="auto"/>
        <w:ind w:firstLine="284"/>
        <w:rPr>
          <w:rFonts w:cs="Arial"/>
          <w:sz w:val="22"/>
          <w:highlight w:val="yellow"/>
          <w:lang w:val="es-ES"/>
        </w:rPr>
      </w:pPr>
      <w:r w:rsidRPr="008B0F91">
        <w:rPr>
          <w:rFonts w:cs="Arial"/>
          <w:sz w:val="22"/>
          <w:highlight w:val="yellow"/>
          <w:lang w:val="es-ES"/>
        </w:rPr>
        <w:t>Este trabajo de tesis se estructura en cinco capítulos.</w:t>
      </w:r>
    </w:p>
    <w:p w:rsidR="0043149D" w:rsidRPr="008B0F91" w:rsidRDefault="001C49E9" w:rsidP="004B4E0E">
      <w:pPr>
        <w:spacing w:line="360" w:lineRule="auto"/>
        <w:ind w:firstLine="284"/>
        <w:rPr>
          <w:rFonts w:cs="Arial"/>
          <w:sz w:val="22"/>
          <w:highlight w:val="yellow"/>
          <w:lang w:val="es-ES"/>
        </w:rPr>
      </w:pPr>
      <w:r w:rsidRPr="008B0F91">
        <w:rPr>
          <w:rFonts w:cs="Arial"/>
          <w:sz w:val="22"/>
          <w:highlight w:val="yellow"/>
          <w:lang w:val="es-ES"/>
        </w:rPr>
        <w:t xml:space="preserve">En el primer capítulo se describe la problemática y la relevancia del tema que da origen a la pregunta de investigación. </w:t>
      </w:r>
      <w:r w:rsidR="0012263E" w:rsidRPr="008B0F91">
        <w:rPr>
          <w:rFonts w:cs="Arial"/>
          <w:sz w:val="22"/>
          <w:highlight w:val="yellow"/>
          <w:lang w:val="es-ES"/>
        </w:rPr>
        <w:t xml:space="preserve">En el mismo, </w:t>
      </w:r>
      <w:r w:rsidR="009F6FB8" w:rsidRPr="008B0F91">
        <w:rPr>
          <w:rFonts w:cs="Arial"/>
          <w:sz w:val="22"/>
          <w:highlight w:val="yellow"/>
          <w:lang w:val="es-ES"/>
        </w:rPr>
        <w:t xml:space="preserve">se propone entrar en el problema general de la intervención del programa Pro Huerta a través de un enfoque centrado </w:t>
      </w:r>
      <w:r w:rsidR="009F6FB8" w:rsidRPr="008B0F91">
        <w:rPr>
          <w:rFonts w:cs="Arial"/>
          <w:sz w:val="22"/>
          <w:highlight w:val="yellow"/>
          <w:lang w:val="es-ES"/>
        </w:rPr>
        <w:lastRenderedPageBreak/>
        <w:t xml:space="preserve">en las competencias de sus técnicos de terreno. El Pro Huerta es valorado en gran parte por el modo en que se realiza este contacto con el terreno, con la población objetivo (atestiguado por el número </w:t>
      </w:r>
      <w:r w:rsidR="00885203" w:rsidRPr="008B0F91">
        <w:rPr>
          <w:rFonts w:cs="Arial"/>
          <w:sz w:val="22"/>
          <w:highlight w:val="yellow"/>
          <w:lang w:val="es-ES"/>
        </w:rPr>
        <w:t xml:space="preserve">y características </w:t>
      </w:r>
      <w:r w:rsidR="009F6FB8" w:rsidRPr="008B0F91">
        <w:rPr>
          <w:rFonts w:cs="Arial"/>
          <w:sz w:val="22"/>
          <w:highlight w:val="yellow"/>
          <w:lang w:val="es-ES"/>
        </w:rPr>
        <w:t xml:space="preserve">de </w:t>
      </w:r>
      <w:r w:rsidR="00885203" w:rsidRPr="008B0F91">
        <w:rPr>
          <w:rFonts w:cs="Arial"/>
          <w:sz w:val="22"/>
          <w:highlight w:val="yellow"/>
          <w:lang w:val="es-ES"/>
        </w:rPr>
        <w:t>la población alcanzada</w:t>
      </w:r>
      <w:r w:rsidR="009F6FB8" w:rsidRPr="008B0F91">
        <w:rPr>
          <w:rFonts w:cs="Arial"/>
          <w:sz w:val="22"/>
          <w:highlight w:val="yellow"/>
          <w:lang w:val="es-ES"/>
        </w:rPr>
        <w:t>). Para abordar este trabajo también se analiza lo que la organizaci</w:t>
      </w:r>
      <w:r w:rsidR="00DB1CC6" w:rsidRPr="008B0F91">
        <w:rPr>
          <w:rFonts w:cs="Arial"/>
          <w:sz w:val="22"/>
          <w:highlight w:val="yellow"/>
          <w:lang w:val="es-ES"/>
        </w:rPr>
        <w:t xml:space="preserve">ón les prescribe a los técnicos para que actúen de un modo determinado. Es decir </w:t>
      </w:r>
      <w:r w:rsidR="00EE2EF0">
        <w:rPr>
          <w:rFonts w:cs="Arial"/>
          <w:sz w:val="22"/>
          <w:highlight w:val="yellow"/>
          <w:lang w:val="es-ES"/>
        </w:rPr>
        <w:t xml:space="preserve">la pregunta </w:t>
      </w:r>
      <w:r w:rsidR="00DB1CC6" w:rsidRPr="008B0F91">
        <w:rPr>
          <w:rFonts w:cs="Arial"/>
          <w:sz w:val="22"/>
          <w:highlight w:val="yellow"/>
          <w:lang w:val="es-ES"/>
        </w:rPr>
        <w:t xml:space="preserve">no se enfoca solamente en las competencias sino también </w:t>
      </w:r>
      <w:r w:rsidR="00EE2EF0">
        <w:rPr>
          <w:rFonts w:cs="Arial"/>
          <w:sz w:val="22"/>
          <w:highlight w:val="yellow"/>
          <w:lang w:val="es-ES"/>
        </w:rPr>
        <w:t>se interroga sobre</w:t>
      </w:r>
      <w:r w:rsidR="00DB1CC6" w:rsidRPr="008B0F91">
        <w:rPr>
          <w:rFonts w:cs="Arial"/>
          <w:sz w:val="22"/>
          <w:highlight w:val="yellow"/>
          <w:lang w:val="es-ES"/>
        </w:rPr>
        <w:t xml:space="preserve"> el marco dado por la organización. </w:t>
      </w:r>
    </w:p>
    <w:p w:rsidR="00FD036A" w:rsidRPr="008B0F91" w:rsidRDefault="00FD036A" w:rsidP="004B4E0E">
      <w:pPr>
        <w:spacing w:line="360" w:lineRule="auto"/>
        <w:ind w:firstLine="284"/>
        <w:rPr>
          <w:rFonts w:cs="Arial"/>
          <w:sz w:val="22"/>
          <w:highlight w:val="yellow"/>
          <w:lang w:val="es-ES"/>
        </w:rPr>
      </w:pPr>
      <w:r w:rsidRPr="008B0F91">
        <w:rPr>
          <w:rFonts w:cs="Arial"/>
          <w:sz w:val="22"/>
          <w:highlight w:val="yellow"/>
          <w:lang w:val="es-ES"/>
        </w:rPr>
        <w:t xml:space="preserve">En este estudio se analiza el caso de los técnicos de terreno del Programa Pro Huerta en la Provincia de Tucumán </w:t>
      </w:r>
      <w:r w:rsidR="005551B7" w:rsidRPr="008B0F91">
        <w:rPr>
          <w:rFonts w:cs="Arial"/>
          <w:sz w:val="22"/>
          <w:highlight w:val="yellow"/>
          <w:lang w:val="es-ES"/>
        </w:rPr>
        <w:t xml:space="preserve">por </w:t>
      </w:r>
      <w:r w:rsidR="008B346E" w:rsidRPr="008B0F91">
        <w:rPr>
          <w:rFonts w:cs="Arial"/>
          <w:sz w:val="22"/>
          <w:highlight w:val="yellow"/>
          <w:lang w:val="es-ES"/>
        </w:rPr>
        <w:t xml:space="preserve">ser </w:t>
      </w:r>
      <w:r w:rsidR="005551B7" w:rsidRPr="008B0F91">
        <w:rPr>
          <w:rFonts w:cs="Arial"/>
          <w:sz w:val="22"/>
          <w:highlight w:val="yellow"/>
          <w:lang w:val="es-ES"/>
        </w:rPr>
        <w:t xml:space="preserve">el ámbito cotidiano y más accesible para la investigación por parte de la autora y por considerar </w:t>
      </w:r>
      <w:r w:rsidR="008B346E" w:rsidRPr="008B0F91">
        <w:rPr>
          <w:rFonts w:cs="Arial"/>
          <w:sz w:val="22"/>
          <w:highlight w:val="yellow"/>
          <w:lang w:val="es-ES"/>
        </w:rPr>
        <w:t>que los técnicos de esta provincia desarrollaron una dinámica de acción interesante para ser analizada.</w:t>
      </w:r>
    </w:p>
    <w:p w:rsidR="004E104D" w:rsidRDefault="0012263E" w:rsidP="004B4E0E">
      <w:pPr>
        <w:spacing w:line="360" w:lineRule="auto"/>
        <w:ind w:firstLine="284"/>
        <w:rPr>
          <w:rFonts w:cs="Arial"/>
          <w:sz w:val="22"/>
          <w:lang w:val="es-ES"/>
        </w:rPr>
      </w:pPr>
      <w:r w:rsidRPr="008B0F91">
        <w:rPr>
          <w:rFonts w:cs="Arial"/>
          <w:sz w:val="22"/>
          <w:highlight w:val="yellow"/>
          <w:lang w:val="es-ES"/>
        </w:rPr>
        <w:t>En el segundo capítulo se analiza el marco teórico elegido y, de acuerdo a éste, se plantean las hipótesis y objetivos del estudio.</w:t>
      </w:r>
      <w:r w:rsidR="00841FA7" w:rsidRPr="008B0F91">
        <w:rPr>
          <w:rFonts w:cs="Arial"/>
          <w:sz w:val="22"/>
          <w:highlight w:val="yellow"/>
          <w:lang w:val="es-ES"/>
        </w:rPr>
        <w:t xml:space="preserve"> </w:t>
      </w:r>
      <w:r w:rsidR="00A765B9" w:rsidRPr="008B0F91">
        <w:rPr>
          <w:rFonts w:cs="Arial"/>
          <w:sz w:val="22"/>
          <w:highlight w:val="yellow"/>
          <w:lang w:val="es-ES"/>
        </w:rPr>
        <w:t xml:space="preserve">Las competencias de los técnicos se desarrollan en un campo de acción o intervención determinado. Los técnicos tienen una prescripción dada por la organización y a la vez es en la acción </w:t>
      </w:r>
      <w:r w:rsidR="008B0F91" w:rsidRPr="008B0F91">
        <w:rPr>
          <w:rFonts w:cs="Arial"/>
          <w:sz w:val="22"/>
          <w:highlight w:val="yellow"/>
          <w:lang w:val="es-ES"/>
        </w:rPr>
        <w:t xml:space="preserve">(interfaz técnico-población objetivo) </w:t>
      </w:r>
      <w:r w:rsidR="00A765B9" w:rsidRPr="008B0F91">
        <w:rPr>
          <w:rFonts w:cs="Arial"/>
          <w:sz w:val="22"/>
          <w:highlight w:val="yellow"/>
          <w:lang w:val="es-ES"/>
        </w:rPr>
        <w:t>que despliegan sus habilidades para intervenir</w:t>
      </w:r>
      <w:r w:rsidR="008B0F91" w:rsidRPr="008B0F91">
        <w:rPr>
          <w:rFonts w:cs="Arial"/>
          <w:sz w:val="22"/>
          <w:highlight w:val="yellow"/>
          <w:lang w:val="es-ES"/>
        </w:rPr>
        <w:t>.</w:t>
      </w:r>
      <w:r w:rsidR="004707F1">
        <w:rPr>
          <w:rFonts w:cs="Arial"/>
          <w:sz w:val="22"/>
          <w:lang w:val="es-ES"/>
        </w:rPr>
        <w:t xml:space="preserve"> Por lo que, por una parte se moviliza el marco teórico relacionado con el campo de intervención de Pro Huerta con los aportes de </w:t>
      </w:r>
      <w:r w:rsidR="00B11F09">
        <w:rPr>
          <w:rFonts w:cs="Arial"/>
          <w:sz w:val="22"/>
          <w:lang w:val="es-ES"/>
        </w:rPr>
        <w:t xml:space="preserve">la sociología de las organizaciones de </w:t>
      </w:r>
      <w:proofErr w:type="spellStart"/>
      <w:r w:rsidR="004707F1">
        <w:rPr>
          <w:rFonts w:cs="Arial"/>
          <w:sz w:val="22"/>
          <w:lang w:val="es-ES"/>
        </w:rPr>
        <w:t>Crozier</w:t>
      </w:r>
      <w:proofErr w:type="spellEnd"/>
      <w:r w:rsidR="004707F1">
        <w:rPr>
          <w:rFonts w:cs="Arial"/>
          <w:sz w:val="22"/>
          <w:lang w:val="es-ES"/>
        </w:rPr>
        <w:t xml:space="preserve"> </w:t>
      </w:r>
      <w:proofErr w:type="spellStart"/>
      <w:r w:rsidR="004707F1">
        <w:rPr>
          <w:rFonts w:cs="Arial"/>
          <w:sz w:val="22"/>
          <w:lang w:val="es-ES"/>
        </w:rPr>
        <w:t>M.y</w:t>
      </w:r>
      <w:proofErr w:type="spellEnd"/>
      <w:r w:rsidR="004707F1">
        <w:rPr>
          <w:rFonts w:cs="Arial"/>
          <w:sz w:val="22"/>
          <w:lang w:val="es-ES"/>
        </w:rPr>
        <w:t xml:space="preserve"> </w:t>
      </w:r>
      <w:proofErr w:type="spellStart"/>
      <w:r w:rsidR="004707F1">
        <w:rPr>
          <w:rFonts w:cs="Arial"/>
          <w:sz w:val="22"/>
          <w:lang w:val="es-ES"/>
        </w:rPr>
        <w:t>Friedberg</w:t>
      </w:r>
      <w:proofErr w:type="spellEnd"/>
      <w:r w:rsidR="004707F1">
        <w:rPr>
          <w:rFonts w:cs="Arial"/>
          <w:sz w:val="22"/>
          <w:lang w:val="es-ES"/>
        </w:rPr>
        <w:t xml:space="preserve"> E., </w:t>
      </w:r>
      <w:r w:rsidR="00B11F09">
        <w:rPr>
          <w:rFonts w:cs="Arial"/>
          <w:sz w:val="22"/>
          <w:lang w:val="es-ES"/>
        </w:rPr>
        <w:t xml:space="preserve">las nociones de interfaz y de agencia de </w:t>
      </w:r>
      <w:r w:rsidR="004707F1">
        <w:rPr>
          <w:rFonts w:cs="Arial"/>
          <w:sz w:val="22"/>
          <w:lang w:val="es-ES"/>
        </w:rPr>
        <w:t>Long N. y</w:t>
      </w:r>
      <w:r w:rsidR="00B11F09">
        <w:rPr>
          <w:rFonts w:cs="Arial"/>
          <w:sz w:val="22"/>
          <w:lang w:val="es-ES"/>
        </w:rPr>
        <w:t xml:space="preserve"> el concepto de agente</w:t>
      </w:r>
      <w:r w:rsidR="000A7232">
        <w:rPr>
          <w:rFonts w:cs="Arial"/>
          <w:sz w:val="22"/>
          <w:lang w:val="es-ES"/>
        </w:rPr>
        <w:t xml:space="preserve"> de</w:t>
      </w:r>
      <w:r w:rsidR="004707F1">
        <w:rPr>
          <w:rFonts w:cs="Arial"/>
          <w:sz w:val="22"/>
          <w:lang w:val="es-ES"/>
        </w:rPr>
        <w:t xml:space="preserve"> </w:t>
      </w:r>
      <w:proofErr w:type="spellStart"/>
      <w:r w:rsidR="004707F1">
        <w:rPr>
          <w:rFonts w:cs="Arial"/>
          <w:sz w:val="22"/>
          <w:lang w:val="es-ES"/>
        </w:rPr>
        <w:t>Giddens</w:t>
      </w:r>
      <w:proofErr w:type="spellEnd"/>
      <w:r w:rsidR="004707F1">
        <w:rPr>
          <w:rFonts w:cs="Arial"/>
          <w:sz w:val="22"/>
          <w:lang w:val="es-ES"/>
        </w:rPr>
        <w:t xml:space="preserve"> A. Y para el análisis de las competencias en situaciones de acción concreta se toman los aportes teóricos y metodológicos enmarcados en la ergonomía francesa de </w:t>
      </w:r>
      <w:proofErr w:type="spellStart"/>
      <w:r w:rsidR="004707F1">
        <w:rPr>
          <w:rFonts w:cs="Arial"/>
          <w:sz w:val="22"/>
          <w:lang w:val="es-ES"/>
        </w:rPr>
        <w:t>Falzon</w:t>
      </w:r>
      <w:proofErr w:type="spellEnd"/>
      <w:r w:rsidR="004707F1">
        <w:rPr>
          <w:rFonts w:cs="Arial"/>
          <w:sz w:val="22"/>
          <w:lang w:val="es-ES"/>
        </w:rPr>
        <w:t xml:space="preserve"> P., </w:t>
      </w:r>
      <w:proofErr w:type="spellStart"/>
      <w:r w:rsidR="004707F1">
        <w:rPr>
          <w:rFonts w:cs="Arial"/>
          <w:sz w:val="22"/>
          <w:lang w:val="es-ES"/>
        </w:rPr>
        <w:t>Weill-Fassina</w:t>
      </w:r>
      <w:proofErr w:type="spellEnd"/>
      <w:r w:rsidR="004707F1">
        <w:rPr>
          <w:rFonts w:cs="Arial"/>
          <w:sz w:val="22"/>
          <w:lang w:val="es-ES"/>
        </w:rPr>
        <w:t xml:space="preserve"> A., </w:t>
      </w:r>
      <w:proofErr w:type="spellStart"/>
      <w:r w:rsidR="004707F1">
        <w:rPr>
          <w:rFonts w:cs="Arial"/>
          <w:sz w:val="22"/>
          <w:lang w:val="es-ES"/>
        </w:rPr>
        <w:t>Pastre</w:t>
      </w:r>
      <w:proofErr w:type="spellEnd"/>
      <w:r w:rsidR="004707F1">
        <w:rPr>
          <w:rFonts w:cs="Arial"/>
          <w:sz w:val="22"/>
          <w:lang w:val="es-ES"/>
        </w:rPr>
        <w:t xml:space="preserve">, P., </w:t>
      </w:r>
      <w:proofErr w:type="spellStart"/>
      <w:r w:rsidR="004707F1">
        <w:rPr>
          <w:rFonts w:cs="Arial"/>
          <w:sz w:val="22"/>
          <w:lang w:val="es-ES"/>
        </w:rPr>
        <w:t>Clot</w:t>
      </w:r>
      <w:proofErr w:type="spellEnd"/>
      <w:r w:rsidR="004707F1">
        <w:rPr>
          <w:rFonts w:cs="Arial"/>
          <w:sz w:val="22"/>
          <w:lang w:val="es-ES"/>
        </w:rPr>
        <w:t xml:space="preserve"> Y </w:t>
      </w:r>
      <w:proofErr w:type="spellStart"/>
      <w:r w:rsidR="004707F1">
        <w:rPr>
          <w:rFonts w:cs="Arial"/>
          <w:sz w:val="22"/>
          <w:lang w:val="es-ES"/>
        </w:rPr>
        <w:t>y</w:t>
      </w:r>
      <w:proofErr w:type="spellEnd"/>
      <w:r w:rsidR="004707F1">
        <w:rPr>
          <w:rFonts w:cs="Arial"/>
          <w:sz w:val="22"/>
          <w:lang w:val="es-ES"/>
        </w:rPr>
        <w:t xml:space="preserve"> </w:t>
      </w:r>
      <w:proofErr w:type="spellStart"/>
      <w:r w:rsidR="004707F1">
        <w:rPr>
          <w:rFonts w:cs="Arial"/>
          <w:sz w:val="22"/>
          <w:lang w:val="es-ES"/>
        </w:rPr>
        <w:t>Cerf</w:t>
      </w:r>
      <w:proofErr w:type="spellEnd"/>
      <w:r w:rsidR="004707F1">
        <w:rPr>
          <w:rFonts w:cs="Arial"/>
          <w:sz w:val="22"/>
          <w:lang w:val="es-ES"/>
        </w:rPr>
        <w:t xml:space="preserve"> M.</w:t>
      </w:r>
    </w:p>
    <w:p w:rsidR="004707F1" w:rsidRDefault="004E104D" w:rsidP="0074076E">
      <w:pPr>
        <w:spacing w:line="360" w:lineRule="auto"/>
        <w:ind w:firstLine="284"/>
        <w:rPr>
          <w:rFonts w:cs="Arial"/>
          <w:sz w:val="22"/>
          <w:lang w:val="es-ES"/>
        </w:rPr>
      </w:pPr>
      <w:r>
        <w:rPr>
          <w:rFonts w:cs="Arial"/>
          <w:sz w:val="22"/>
          <w:lang w:val="es-ES"/>
        </w:rPr>
        <w:t>En el tercer capítulo se describe la metodología de la investigación</w:t>
      </w:r>
      <w:r w:rsidR="0074076E">
        <w:rPr>
          <w:rFonts w:cs="Arial"/>
          <w:sz w:val="22"/>
          <w:lang w:val="es-ES"/>
        </w:rPr>
        <w:t>.</w:t>
      </w:r>
      <w:r w:rsidR="00D97DB6">
        <w:rPr>
          <w:rFonts w:cs="Arial"/>
          <w:sz w:val="22"/>
          <w:lang w:val="es-ES"/>
        </w:rPr>
        <w:t xml:space="preserve"> </w:t>
      </w:r>
      <w:r w:rsidR="0074076E">
        <w:rPr>
          <w:rFonts w:cs="Arial"/>
          <w:sz w:val="22"/>
          <w:lang w:val="es-ES"/>
        </w:rPr>
        <w:t>P</w:t>
      </w:r>
      <w:r w:rsidR="00D97DB6">
        <w:rPr>
          <w:rFonts w:cs="Arial"/>
          <w:sz w:val="22"/>
          <w:lang w:val="es-ES"/>
        </w:rPr>
        <w:t>ara lograr analiza</w:t>
      </w:r>
      <w:r w:rsidR="0074076E">
        <w:rPr>
          <w:rFonts w:cs="Arial"/>
          <w:sz w:val="22"/>
          <w:lang w:val="es-ES"/>
        </w:rPr>
        <w:t>r las competencias, entendidas como</w:t>
      </w:r>
      <w:r w:rsidR="00A9209B">
        <w:rPr>
          <w:rFonts w:cs="Arial"/>
          <w:sz w:val="22"/>
          <w:lang w:val="es-ES"/>
        </w:rPr>
        <w:t xml:space="preserve"> la</w:t>
      </w:r>
      <w:r w:rsidR="0074076E">
        <w:rPr>
          <w:rFonts w:cs="Arial"/>
          <w:sz w:val="22"/>
          <w:lang w:val="es-ES"/>
        </w:rPr>
        <w:t xml:space="preserve"> </w:t>
      </w:r>
      <w:commentRangeStart w:id="0"/>
      <w:r w:rsidR="00A9209B" w:rsidRPr="00E367B4">
        <w:rPr>
          <w:rFonts w:cs="Arial"/>
          <w:sz w:val="22"/>
        </w:rPr>
        <w:t>capacidad en administrar la distancia entre la “tarea prescripta”, la “tarea entendida por el agente” y la “actividad efectiva”.</w:t>
      </w:r>
      <w:commentRangeEnd w:id="0"/>
      <w:r w:rsidR="00A9209B">
        <w:rPr>
          <w:rStyle w:val="Refdecomentario"/>
        </w:rPr>
        <w:commentReference w:id="0"/>
      </w:r>
      <w:proofErr w:type="gramStart"/>
      <w:r w:rsidR="0074076E" w:rsidRPr="00A9209B">
        <w:rPr>
          <w:rFonts w:cs="Arial"/>
          <w:strike/>
          <w:sz w:val="22"/>
          <w:lang w:val="es-ES"/>
        </w:rPr>
        <w:t>la</w:t>
      </w:r>
      <w:proofErr w:type="gramEnd"/>
      <w:r w:rsidR="0074076E" w:rsidRPr="00A9209B">
        <w:rPr>
          <w:rFonts w:cs="Arial"/>
          <w:strike/>
          <w:sz w:val="22"/>
          <w:lang w:val="es-ES"/>
        </w:rPr>
        <w:t xml:space="preserve"> diferencia entre la </w:t>
      </w:r>
      <w:r w:rsidR="00C215F5" w:rsidRPr="00A9209B">
        <w:rPr>
          <w:rFonts w:cs="Arial"/>
          <w:strike/>
          <w:sz w:val="22"/>
          <w:lang w:val="es-ES"/>
        </w:rPr>
        <w:t>prescripción</w:t>
      </w:r>
      <w:r w:rsidR="0074076E" w:rsidRPr="00A9209B">
        <w:rPr>
          <w:rFonts w:cs="Arial"/>
          <w:strike/>
          <w:sz w:val="22"/>
          <w:lang w:val="es-ES"/>
        </w:rPr>
        <w:t xml:space="preserve"> y la acción concreta </w:t>
      </w:r>
      <w:r w:rsidR="0074076E">
        <w:rPr>
          <w:rFonts w:cs="Arial"/>
          <w:sz w:val="22"/>
          <w:lang w:val="es-ES"/>
        </w:rPr>
        <w:t>de los técnicos, previamente hubo que reconstituir esta tarea prescripta ya que no era f</w:t>
      </w:r>
      <w:r w:rsidR="000A7232">
        <w:rPr>
          <w:rFonts w:cs="Arial"/>
          <w:sz w:val="22"/>
          <w:lang w:val="es-ES"/>
        </w:rPr>
        <w:t>ácil de i</w:t>
      </w:r>
      <w:r w:rsidR="0074076E">
        <w:rPr>
          <w:rFonts w:cs="Arial"/>
          <w:sz w:val="22"/>
          <w:lang w:val="es-ES"/>
        </w:rPr>
        <w:t xml:space="preserve">dentificar. Por otro lado la misma fue evolucionando a lo largo del tiempo. </w:t>
      </w:r>
      <w:r w:rsidR="000A7232">
        <w:rPr>
          <w:rFonts w:cs="Arial"/>
          <w:sz w:val="22"/>
          <w:lang w:val="es-ES"/>
        </w:rPr>
        <w:t xml:space="preserve">En este capítulo se describe en la primera parte, la metodología para identificar la prescripción en este campo de acción innovador de Pro Huerta y en la segunda parte, la metodología para analizar las competencias en la acción. </w:t>
      </w:r>
    </w:p>
    <w:p w:rsidR="00C215F5" w:rsidRDefault="00C215F5" w:rsidP="0074076E">
      <w:pPr>
        <w:spacing w:line="360" w:lineRule="auto"/>
        <w:ind w:firstLine="284"/>
        <w:rPr>
          <w:rFonts w:cs="Arial"/>
          <w:sz w:val="22"/>
          <w:lang w:val="es-ES"/>
        </w:rPr>
      </w:pPr>
      <w:r>
        <w:rPr>
          <w:rFonts w:cs="Arial"/>
          <w:sz w:val="22"/>
          <w:lang w:val="es-ES"/>
        </w:rPr>
        <w:t xml:space="preserve">En el cuarto capítulo se analizan los resultados </w:t>
      </w:r>
    </w:p>
    <w:p w:rsidR="0012263E" w:rsidRPr="00914D48" w:rsidRDefault="00A765B9" w:rsidP="004B4E0E">
      <w:pPr>
        <w:spacing w:line="360" w:lineRule="auto"/>
        <w:ind w:firstLine="284"/>
        <w:rPr>
          <w:rFonts w:cs="Arial"/>
          <w:lang w:val="es-ES"/>
        </w:rPr>
      </w:pPr>
      <w:r>
        <w:rPr>
          <w:rFonts w:cs="Arial"/>
          <w:sz w:val="22"/>
          <w:lang w:val="es-ES"/>
        </w:rPr>
        <w:t xml:space="preserve"> </w:t>
      </w:r>
    </w:p>
    <w:p w:rsidR="004B4E0E" w:rsidRDefault="004B4E0E" w:rsidP="00D20904">
      <w:pPr>
        <w:spacing w:line="360" w:lineRule="auto"/>
        <w:jc w:val="center"/>
        <w:rPr>
          <w:rFonts w:cs="Arial"/>
          <w:b/>
          <w:sz w:val="22"/>
          <w:lang w:val="es-ES"/>
        </w:rPr>
      </w:pPr>
    </w:p>
    <w:p w:rsidR="004B4E0E" w:rsidRDefault="004B4E0E" w:rsidP="00D20904">
      <w:pPr>
        <w:spacing w:line="360" w:lineRule="auto"/>
        <w:jc w:val="center"/>
        <w:rPr>
          <w:rFonts w:cs="Arial"/>
          <w:b/>
          <w:sz w:val="22"/>
          <w:lang w:val="es-ES"/>
        </w:rPr>
      </w:pPr>
    </w:p>
    <w:p w:rsidR="004B4E0E" w:rsidRDefault="004B4E0E" w:rsidP="00D20904">
      <w:pPr>
        <w:spacing w:line="360" w:lineRule="auto"/>
        <w:jc w:val="center"/>
        <w:rPr>
          <w:rFonts w:cs="Arial"/>
          <w:b/>
          <w:sz w:val="22"/>
          <w:lang w:val="es-ES"/>
        </w:rPr>
      </w:pPr>
    </w:p>
    <w:p w:rsidR="004B4E0E" w:rsidRDefault="004B4E0E" w:rsidP="00D20904">
      <w:pPr>
        <w:spacing w:line="360" w:lineRule="auto"/>
        <w:jc w:val="center"/>
        <w:rPr>
          <w:rFonts w:cs="Arial"/>
          <w:b/>
          <w:sz w:val="22"/>
          <w:lang w:val="es-ES"/>
        </w:rPr>
      </w:pPr>
    </w:p>
    <w:p w:rsidR="004B4E0E" w:rsidRDefault="004B4E0E" w:rsidP="00D20904">
      <w:pPr>
        <w:spacing w:line="360" w:lineRule="auto"/>
        <w:jc w:val="center"/>
        <w:rPr>
          <w:rFonts w:cs="Arial"/>
          <w:b/>
          <w:sz w:val="22"/>
          <w:lang w:val="es-ES"/>
        </w:rPr>
      </w:pPr>
    </w:p>
    <w:p w:rsidR="00032D60" w:rsidRPr="00D20904" w:rsidRDefault="00032D60" w:rsidP="00D20904">
      <w:pPr>
        <w:spacing w:line="360" w:lineRule="auto"/>
        <w:jc w:val="center"/>
        <w:rPr>
          <w:rFonts w:cs="Arial"/>
          <w:b/>
          <w:sz w:val="22"/>
          <w:lang w:val="es-ES"/>
        </w:rPr>
      </w:pPr>
      <w:r w:rsidRPr="00D20904">
        <w:rPr>
          <w:rFonts w:cs="Arial"/>
          <w:b/>
          <w:sz w:val="22"/>
          <w:lang w:val="es-ES"/>
        </w:rPr>
        <w:t>CAPÍTULO I: PROBLEMÁTICA</w:t>
      </w:r>
    </w:p>
    <w:p w:rsidR="00032D60" w:rsidRPr="00D20904" w:rsidRDefault="00032D60" w:rsidP="00D20904">
      <w:pPr>
        <w:spacing w:line="360" w:lineRule="auto"/>
        <w:ind w:firstLine="284"/>
        <w:rPr>
          <w:rFonts w:cs="Arial"/>
          <w:b/>
          <w:sz w:val="22"/>
          <w:lang w:val="es-ES"/>
        </w:rPr>
      </w:pPr>
    </w:p>
    <w:p w:rsidR="00032D60" w:rsidRPr="00D20904" w:rsidRDefault="00032D60" w:rsidP="00D20904">
      <w:pPr>
        <w:spacing w:after="200" w:line="360" w:lineRule="auto"/>
        <w:ind w:left="284"/>
        <w:rPr>
          <w:rFonts w:cs="Arial"/>
          <w:b/>
          <w:sz w:val="22"/>
          <w:lang w:val="es-ES"/>
        </w:rPr>
      </w:pPr>
      <w:r w:rsidRPr="00D20904">
        <w:rPr>
          <w:rFonts w:cs="Arial"/>
          <w:b/>
          <w:sz w:val="22"/>
          <w:lang w:val="es-ES"/>
        </w:rPr>
        <w:t xml:space="preserve">1.1.- Contexto y planteo del </w:t>
      </w:r>
      <w:commentRangeStart w:id="1"/>
      <w:r w:rsidRPr="00D20904">
        <w:rPr>
          <w:rFonts w:cs="Arial"/>
          <w:b/>
          <w:sz w:val="22"/>
          <w:lang w:val="es-ES"/>
        </w:rPr>
        <w:t>problema</w:t>
      </w:r>
      <w:commentRangeEnd w:id="1"/>
      <w:r w:rsidR="000736F7">
        <w:rPr>
          <w:rStyle w:val="Refdecomentario"/>
        </w:rPr>
        <w:commentReference w:id="1"/>
      </w:r>
    </w:p>
    <w:p w:rsidR="00032D60" w:rsidRPr="00D20904" w:rsidRDefault="00032D60" w:rsidP="00D20904">
      <w:pPr>
        <w:spacing w:line="360" w:lineRule="auto"/>
        <w:ind w:firstLine="284"/>
        <w:rPr>
          <w:rFonts w:cs="Arial"/>
          <w:sz w:val="22"/>
          <w:lang w:val="es-ES"/>
        </w:rPr>
      </w:pPr>
      <w:r w:rsidRPr="00D20904">
        <w:rPr>
          <w:rFonts w:cs="Arial"/>
          <w:sz w:val="22"/>
          <w:lang w:val="es-ES"/>
        </w:rPr>
        <w:t>El Pro Huerta(</w:t>
      </w:r>
      <w:r w:rsidRPr="00D20904">
        <w:rPr>
          <w:rFonts w:cs="Arial"/>
          <w:sz w:val="22"/>
          <w:vertAlign w:val="superscript"/>
          <w:lang w:val="es-ES"/>
        </w:rPr>
        <w:footnoteReference w:id="1"/>
      </w:r>
      <w:r w:rsidRPr="00D20904">
        <w:rPr>
          <w:rFonts w:cs="Arial"/>
          <w:sz w:val="22"/>
          <w:lang w:val="es-ES"/>
        </w:rPr>
        <w:t xml:space="preserve">) se inicia, a nivel nacional, en el año 1990 como un programa “correctivo” y asistencialista dentro de las políticas compensatorias (focalizadas) del Estado debido a las medidas de ajuste estructural. Sin embargo este programa llega rápidamente a alcanzar más de seiscientas mil familias en el país atendiendo un sector muy necesitado. </w:t>
      </w:r>
    </w:p>
    <w:p w:rsidR="00032D60" w:rsidRPr="00D20904" w:rsidRDefault="00032D60" w:rsidP="00D20904">
      <w:pPr>
        <w:spacing w:line="360" w:lineRule="auto"/>
        <w:ind w:firstLine="284"/>
        <w:rPr>
          <w:rFonts w:cs="Arial"/>
          <w:sz w:val="22"/>
          <w:lang w:val="es-ES"/>
        </w:rPr>
      </w:pPr>
      <w:r w:rsidRPr="00D20904">
        <w:rPr>
          <w:rFonts w:cs="Arial"/>
          <w:sz w:val="22"/>
          <w:lang w:val="es-ES"/>
        </w:rPr>
        <w:t xml:space="preserve">Hacia mediados del año 1997 comienza a tomarse dimensión del alcance del programa y a plantearse en el seno de la población de técnicos la necesidad de repensarlo teniendo en cuenta la trascendencia e impacto del mismo en la sociedad. </w:t>
      </w:r>
    </w:p>
    <w:p w:rsidR="00032D60" w:rsidRPr="00D20904" w:rsidRDefault="00032D60" w:rsidP="00D20904">
      <w:pPr>
        <w:spacing w:line="360" w:lineRule="auto"/>
        <w:ind w:firstLine="284"/>
        <w:rPr>
          <w:rFonts w:cs="Arial"/>
          <w:sz w:val="22"/>
          <w:lang w:val="es-ES"/>
        </w:rPr>
      </w:pPr>
      <w:r w:rsidRPr="00D20904">
        <w:rPr>
          <w:rFonts w:cs="Arial"/>
          <w:sz w:val="22"/>
          <w:lang w:val="es-ES"/>
        </w:rPr>
        <w:t>Después de numerosos encuentros y reuniones de técnicos en los cuales no sólo se discutían cuestiones operacionales sino también del quehacer profesional</w:t>
      </w:r>
      <w:proofErr w:type="gramStart"/>
      <w:r w:rsidRPr="00D20904">
        <w:rPr>
          <w:rFonts w:cs="Arial"/>
          <w:sz w:val="22"/>
          <w:lang w:val="es-ES"/>
        </w:rPr>
        <w:t>,(</w:t>
      </w:r>
      <w:proofErr w:type="gramEnd"/>
      <w:r w:rsidRPr="00D20904">
        <w:rPr>
          <w:rFonts w:cs="Arial"/>
          <w:sz w:val="22"/>
          <w:vertAlign w:val="superscript"/>
          <w:lang w:val="fr-FR"/>
        </w:rPr>
        <w:footnoteReference w:id="2"/>
      </w:r>
      <w:r w:rsidRPr="00D20904">
        <w:rPr>
          <w:rFonts w:cs="Arial"/>
          <w:sz w:val="22"/>
          <w:lang w:val="es-ES"/>
        </w:rPr>
        <w:t xml:space="preserve">) surgió la inquietud de resignificar el programa y trabajar los conceptos, más </w:t>
      </w:r>
      <w:proofErr w:type="spellStart"/>
      <w:r w:rsidRPr="00D20904">
        <w:rPr>
          <w:rFonts w:cs="Arial"/>
          <w:sz w:val="22"/>
          <w:lang w:val="es-ES"/>
        </w:rPr>
        <w:t>abarcativos</w:t>
      </w:r>
      <w:proofErr w:type="spellEnd"/>
      <w:r w:rsidRPr="00D20904">
        <w:rPr>
          <w:rFonts w:cs="Arial"/>
          <w:sz w:val="22"/>
          <w:lang w:val="es-ES"/>
        </w:rPr>
        <w:t xml:space="preserve"> de Seguridad Alimentaria(</w:t>
      </w:r>
      <w:r w:rsidRPr="00D20904">
        <w:rPr>
          <w:rFonts w:cs="Arial"/>
          <w:sz w:val="22"/>
          <w:vertAlign w:val="superscript"/>
          <w:lang w:val="fr-FR"/>
        </w:rPr>
        <w:footnoteReference w:id="3"/>
      </w:r>
      <w:r w:rsidRPr="00D20904">
        <w:rPr>
          <w:rFonts w:cs="Arial"/>
          <w:sz w:val="22"/>
          <w:lang w:val="es-ES"/>
        </w:rPr>
        <w:t>) y la contribución de ésta al Desarrollo “Local”. De esta manera el Pro Huerta empieza a tener pretensión de ser parte de una política de desarrollo y no simplemente un correctivo de los efectos colaterales de una política.</w:t>
      </w:r>
    </w:p>
    <w:p w:rsidR="00032D60" w:rsidRPr="00D20904" w:rsidRDefault="00032D60" w:rsidP="00D20904">
      <w:pPr>
        <w:spacing w:line="360" w:lineRule="auto"/>
        <w:ind w:firstLine="284"/>
        <w:rPr>
          <w:rFonts w:cs="Arial"/>
          <w:sz w:val="22"/>
          <w:lang w:val="es-ES"/>
        </w:rPr>
      </w:pPr>
      <w:r w:rsidRPr="00D20904">
        <w:rPr>
          <w:rFonts w:cs="Arial"/>
          <w:sz w:val="22"/>
          <w:lang w:val="es-ES"/>
        </w:rPr>
        <w:t>Así, durante los 20 años de ejecución, el Programa Pro Huerta fue recreando su misión: desde la promoción de la autoproducción de alimentos en pequeña escala, a través de huertas orgánicas, hasta la contribución a la Seguridad y Soberanía Alimentaria de los sectores vulnerables, en el marco de procesos de desarrollo de los territorios.</w:t>
      </w:r>
    </w:p>
    <w:p w:rsidR="00032D60" w:rsidRPr="00D20904" w:rsidRDefault="00032D60" w:rsidP="00D20904">
      <w:pPr>
        <w:spacing w:line="360" w:lineRule="auto"/>
        <w:ind w:firstLine="284"/>
        <w:rPr>
          <w:rFonts w:cs="Arial"/>
          <w:sz w:val="22"/>
          <w:lang w:val="es-ES"/>
        </w:rPr>
      </w:pPr>
      <w:r w:rsidRPr="00D20904">
        <w:rPr>
          <w:rFonts w:cs="Arial"/>
          <w:sz w:val="22"/>
          <w:lang w:val="es-ES"/>
        </w:rPr>
        <w:t xml:space="preserve">A lo largo de este período de experiencia del programa sus técnicos tuvieron que desarrollar en la acción, un conjunto de habilidades para intervenir en la realidad ya que las instituciones (INTA y Ministerio de Desarrollo Social) no poseían los métodos </w:t>
      </w:r>
      <w:r w:rsidRPr="00D20904">
        <w:rPr>
          <w:rFonts w:cs="Arial"/>
          <w:sz w:val="22"/>
          <w:lang w:val="es-ES"/>
        </w:rPr>
        <w:lastRenderedPageBreak/>
        <w:t xml:space="preserve">de trabajo apropiados para abordar la problemática de autoproducción de alimentos con estos sectores vulnerables de la población, empleando tecnologías agroecológicas. Además, salvo en los años 60 con los Clubes Hogar Rural y Cuatro </w:t>
      </w:r>
      <w:commentRangeStart w:id="2"/>
      <w:r w:rsidRPr="00D20904">
        <w:rPr>
          <w:rFonts w:cs="Arial"/>
          <w:sz w:val="22"/>
          <w:lang w:val="es-ES"/>
        </w:rPr>
        <w:t>A</w:t>
      </w:r>
      <w:commentRangeEnd w:id="2"/>
      <w:r w:rsidR="00F96BE1">
        <w:rPr>
          <w:rStyle w:val="Refdecomentario"/>
        </w:rPr>
        <w:commentReference w:id="2"/>
      </w:r>
      <w:r w:rsidRPr="00D20904">
        <w:rPr>
          <w:rFonts w:cs="Arial"/>
          <w:sz w:val="22"/>
          <w:lang w:val="es-ES"/>
        </w:rPr>
        <w:t xml:space="preserve">, el INTA nunca había tenido este tipo de población como destinataria de sus acciones, especialmente la que se ubicaba en zonas urbanas y periurbanas. Para el equipo de Pro Huerta entonces implicó la construcción social de una </w:t>
      </w:r>
      <w:r w:rsidRPr="00D20904">
        <w:rPr>
          <w:rFonts w:cs="Arial"/>
          <w:b/>
          <w:sz w:val="22"/>
          <w:lang w:val="es-ES"/>
        </w:rPr>
        <w:t>especificidad de la intervención</w:t>
      </w:r>
      <w:r w:rsidRPr="00D20904">
        <w:rPr>
          <w:rFonts w:cs="Arial"/>
          <w:sz w:val="22"/>
          <w:lang w:val="es-ES"/>
        </w:rPr>
        <w:t xml:space="preserve"> relacionada con distintos aspectos como por ej.: el tipo de tecnología (agricultura agroecológica en lo rural y urbano), la masividad de la población objetivo (ubicada principalmente en zona urbanas); el tipo de pobl</w:t>
      </w:r>
      <w:r w:rsidR="00DF6702">
        <w:rPr>
          <w:rFonts w:cs="Arial"/>
          <w:sz w:val="22"/>
          <w:lang w:val="es-ES"/>
        </w:rPr>
        <w:t>ación objetivo: los “huerteros”</w:t>
      </w:r>
      <w:r w:rsidRPr="00D20904">
        <w:rPr>
          <w:rFonts w:cs="Arial"/>
          <w:sz w:val="22"/>
          <w:lang w:val="es-ES"/>
        </w:rPr>
        <w:t>(</w:t>
      </w:r>
      <w:r w:rsidRPr="00D20904">
        <w:rPr>
          <w:rFonts w:cs="Arial"/>
          <w:sz w:val="22"/>
          <w:vertAlign w:val="superscript"/>
          <w:lang w:val="es-ES"/>
        </w:rPr>
        <w:footnoteReference w:id="4"/>
      </w:r>
      <w:r w:rsidRPr="00D20904">
        <w:rPr>
          <w:rFonts w:cs="Arial"/>
          <w:sz w:val="22"/>
          <w:lang w:val="es-ES"/>
        </w:rPr>
        <w:t>)</w:t>
      </w:r>
      <w:r w:rsidR="00DF6702">
        <w:rPr>
          <w:rFonts w:cs="Arial"/>
          <w:sz w:val="22"/>
          <w:lang w:val="es-ES"/>
        </w:rPr>
        <w:t>,</w:t>
      </w:r>
      <w:r w:rsidRPr="00D20904">
        <w:rPr>
          <w:rFonts w:cs="Arial"/>
          <w:sz w:val="22"/>
          <w:lang w:val="es-ES"/>
        </w:rPr>
        <w:t xml:space="preserve"> escuelas, hospitales, centros vecinales, gobiernos locales; la </w:t>
      </w:r>
      <w:proofErr w:type="spellStart"/>
      <w:r w:rsidRPr="00D20904">
        <w:rPr>
          <w:rFonts w:cs="Arial"/>
          <w:sz w:val="22"/>
          <w:lang w:val="es-ES"/>
        </w:rPr>
        <w:t>multidimensionalidad</w:t>
      </w:r>
      <w:proofErr w:type="spellEnd"/>
      <w:r w:rsidRPr="00D20904">
        <w:rPr>
          <w:rFonts w:cs="Arial"/>
          <w:sz w:val="22"/>
          <w:lang w:val="es-ES"/>
        </w:rPr>
        <w:t xml:space="preserve"> de la problemática (acceso al agua, a la tierra, a los recursos genéticos; la educación alimentaria; el hábitat relacionado a la alimentación -por ej. leña para cocinar-; el acondicionamiento y transformación de alimentos; los sistemas alternativos de comercialización de excedentes, entre otras).</w:t>
      </w:r>
    </w:p>
    <w:p w:rsidR="00032D60" w:rsidRPr="00D20904" w:rsidRDefault="00032D60" w:rsidP="00D20904">
      <w:pPr>
        <w:spacing w:line="360" w:lineRule="auto"/>
        <w:ind w:firstLine="284"/>
        <w:rPr>
          <w:rFonts w:cs="Arial"/>
          <w:sz w:val="22"/>
          <w:lang w:val="es-ES"/>
        </w:rPr>
      </w:pPr>
      <w:r w:rsidRPr="00D20904">
        <w:rPr>
          <w:rFonts w:cs="Arial"/>
          <w:sz w:val="22"/>
          <w:lang w:val="es-ES"/>
        </w:rPr>
        <w:t>En este proceso de construcción de habilidades ad-hoc en la acción, se pusieron en juego no sólo los saberes formales (identificados y transmitidos por la formación formal), sino también las creencias, representaciones, motivaciones, redes de alianzas, etc. que representan recursos personales de los técnicos movilizados en su trabajo. Esta construcción transciende la noción de cualidades certificadas fuera de los lugares y de los momentos de la acción (como lo es un diploma, artefacto típico de la noción de cualificación), pero también requiere para el técnico ir más allá de la especificación de su puesto de trabajo o función, ya que no se privilegia la dimensión funcional o instrumental de los conocimientos, sino una dimensión social y política del mismo.</w:t>
      </w:r>
    </w:p>
    <w:p w:rsidR="00032D60" w:rsidRPr="00D20904" w:rsidRDefault="00032D60" w:rsidP="00D20904">
      <w:pPr>
        <w:spacing w:line="360" w:lineRule="auto"/>
        <w:ind w:firstLine="284"/>
        <w:rPr>
          <w:rFonts w:cs="Arial"/>
          <w:sz w:val="22"/>
          <w:lang w:val="es-ES"/>
        </w:rPr>
      </w:pPr>
      <w:r w:rsidRPr="00D20904">
        <w:rPr>
          <w:rFonts w:cs="Arial"/>
          <w:sz w:val="22"/>
          <w:lang w:val="es-ES"/>
        </w:rPr>
        <w:t xml:space="preserve">Esta construcción de habilidades se realizó dentro de un mundo social de referencia, conformado por un conjunto de actores (públicos y privados), representaciones, alianzas entre actores, identidades personales e institucionales. En este mundo social se produjeron y reconocieron las identidades y </w:t>
      </w:r>
      <w:commentRangeStart w:id="3"/>
      <w:r w:rsidRPr="00D20904">
        <w:rPr>
          <w:rFonts w:cs="Arial"/>
          <w:sz w:val="22"/>
          <w:lang w:val="es-ES"/>
        </w:rPr>
        <w:t>saberes</w:t>
      </w:r>
      <w:commentRangeEnd w:id="3"/>
      <w:r w:rsidR="007D75D0">
        <w:rPr>
          <w:rStyle w:val="Refdecomentario"/>
        </w:rPr>
        <w:commentReference w:id="3"/>
      </w:r>
      <w:r w:rsidRPr="00D20904">
        <w:rPr>
          <w:rFonts w:cs="Arial"/>
          <w:sz w:val="22"/>
          <w:lang w:val="es-ES"/>
        </w:rPr>
        <w:t>.</w:t>
      </w:r>
    </w:p>
    <w:p w:rsidR="00D20904" w:rsidRDefault="00D20904" w:rsidP="00D20904">
      <w:pPr>
        <w:spacing w:line="360" w:lineRule="auto"/>
        <w:ind w:left="284"/>
        <w:rPr>
          <w:rFonts w:cs="Arial"/>
          <w:b/>
          <w:sz w:val="22"/>
          <w:lang w:val="es-ES"/>
        </w:rPr>
      </w:pPr>
    </w:p>
    <w:p w:rsidR="00032D60" w:rsidRPr="00CB450D" w:rsidRDefault="00032D60" w:rsidP="00CB450D">
      <w:pPr>
        <w:spacing w:line="360" w:lineRule="auto"/>
        <w:ind w:left="284"/>
        <w:rPr>
          <w:rFonts w:cs="Arial"/>
          <w:b/>
          <w:sz w:val="22"/>
          <w:lang w:val="es-ES"/>
        </w:rPr>
      </w:pPr>
      <w:r w:rsidRPr="00CB450D">
        <w:rPr>
          <w:rFonts w:cs="Arial"/>
          <w:b/>
          <w:sz w:val="22"/>
          <w:lang w:val="es-ES"/>
        </w:rPr>
        <w:t>1.2.- Justificación o relevancia del tema</w:t>
      </w:r>
    </w:p>
    <w:p w:rsidR="00032D60" w:rsidRPr="00CB450D" w:rsidRDefault="00032D60" w:rsidP="00CB450D">
      <w:pPr>
        <w:spacing w:line="360" w:lineRule="auto"/>
        <w:ind w:firstLine="284"/>
        <w:rPr>
          <w:rFonts w:cs="Arial"/>
          <w:sz w:val="22"/>
          <w:lang w:val="es-ES"/>
        </w:rPr>
      </w:pPr>
      <w:r w:rsidRPr="00CB450D">
        <w:rPr>
          <w:rFonts w:cs="Arial"/>
          <w:sz w:val="22"/>
          <w:lang w:val="es-ES"/>
        </w:rPr>
        <w:lastRenderedPageBreak/>
        <w:t xml:space="preserve">El comienzo del siglo marcó un punto de quiebre con las visiones neoliberales de la organización de la Sociedad, el Estado y el Mercado, que privilegiaron lo “individual sobre el interés colectivo”. </w:t>
      </w:r>
    </w:p>
    <w:p w:rsidR="00032D60" w:rsidRPr="00CB450D" w:rsidRDefault="00032D60" w:rsidP="00D20904">
      <w:pPr>
        <w:spacing w:line="360" w:lineRule="auto"/>
        <w:ind w:firstLine="284"/>
        <w:rPr>
          <w:rFonts w:cs="Arial"/>
          <w:sz w:val="22"/>
          <w:lang w:val="es-ES"/>
        </w:rPr>
      </w:pPr>
      <w:r w:rsidRPr="00CB450D">
        <w:rPr>
          <w:rFonts w:cs="Arial"/>
          <w:sz w:val="22"/>
          <w:lang w:val="es-ES"/>
        </w:rPr>
        <w:t>En el caso de las modalidades de intervención, se produce un quiebre del paradigmas neoliberal que había iniciado con fuerza un proceso de privatización de la intervención y en especial de la extensión. Esto llevó a que se esfumaran los intentos de hacer desaparecer la extensión en INTA y el fin del debilitamiento del resto de las políticas públicas. Retorna en muchos países latinoamericanos y en Argentina en particular, el debate por el significado y el papel de la intervención y de la extensión en la promoción del desarrollo (Alemany 2008).</w:t>
      </w:r>
    </w:p>
    <w:p w:rsidR="00E91BE7" w:rsidRPr="00CB450D" w:rsidRDefault="00032D60" w:rsidP="00CB450D">
      <w:pPr>
        <w:spacing w:line="360" w:lineRule="auto"/>
        <w:ind w:firstLine="284"/>
        <w:rPr>
          <w:sz w:val="22"/>
        </w:rPr>
      </w:pPr>
      <w:r w:rsidRPr="00CB450D">
        <w:rPr>
          <w:rFonts w:cs="Arial"/>
          <w:sz w:val="22"/>
          <w:lang w:val="es-ES"/>
        </w:rPr>
        <w:t>El debate en los ´90 se centró en la idea de la privatización de estos servicios públicos de intervención, en realidad se ponía en tela de juicio la existencia misma de estos servicios. Esta idea tiene sus fundamentos conceptuales en la visión que la agricultura “viable” está ya industrializada e integrada subordinadamente a las cadenas agroalimentarias. La agricultura “no viable” o el “residuo resistente a la modernización” (Alemany 2008, p</w:t>
      </w:r>
      <w:r w:rsidR="005B4023">
        <w:rPr>
          <w:rFonts w:cs="Arial"/>
          <w:sz w:val="22"/>
          <w:lang w:val="es-ES"/>
        </w:rPr>
        <w:t>ág</w:t>
      </w:r>
      <w:r w:rsidRPr="00CB450D">
        <w:rPr>
          <w:rFonts w:cs="Arial"/>
          <w:sz w:val="22"/>
          <w:lang w:val="es-ES"/>
        </w:rPr>
        <w:t>.</w:t>
      </w:r>
      <w:r w:rsidR="005B4023">
        <w:rPr>
          <w:rFonts w:cs="Arial"/>
          <w:sz w:val="22"/>
          <w:lang w:val="es-ES"/>
        </w:rPr>
        <w:t xml:space="preserve"> </w:t>
      </w:r>
      <w:r w:rsidRPr="00CB450D">
        <w:rPr>
          <w:rFonts w:cs="Arial"/>
          <w:sz w:val="22"/>
          <w:lang w:val="es-ES"/>
        </w:rPr>
        <w:t>29) es un problema que corresponde a una problemática de asistencia social, y no productiva ni de crecimiento. El modelo privatista neoliberal se articuló con su componente asistencialista con el propósito de contener a los “caídos del sistema”, expulsados por el ajuste estructural.</w:t>
      </w:r>
    </w:p>
    <w:p w:rsidR="00995BBB" w:rsidRPr="00CB450D" w:rsidRDefault="00032D60" w:rsidP="00032D60">
      <w:pPr>
        <w:spacing w:line="360" w:lineRule="auto"/>
        <w:ind w:firstLine="284"/>
        <w:rPr>
          <w:sz w:val="22"/>
        </w:rPr>
      </w:pPr>
      <w:r w:rsidRPr="00CB450D">
        <w:rPr>
          <w:sz w:val="22"/>
        </w:rPr>
        <w:t xml:space="preserve">Los </w:t>
      </w:r>
      <w:r w:rsidRPr="00CB450D">
        <w:rPr>
          <w:rFonts w:cs="Arial"/>
          <w:sz w:val="22"/>
          <w:lang w:val="es-ES"/>
        </w:rPr>
        <w:t>explosivos acontecimientos sociales y políticos ocurridos a comienzos del nuevo siglo en Argentina, hicieron colapsar las bases conceptuales e ideológicas del modo de desarrollo imperante en la década de los ‘90.</w:t>
      </w:r>
    </w:p>
    <w:p w:rsidR="00CB450D" w:rsidRPr="00CB450D" w:rsidRDefault="00CB450D" w:rsidP="00CB450D">
      <w:pPr>
        <w:spacing w:line="360" w:lineRule="auto"/>
        <w:ind w:firstLine="284"/>
        <w:rPr>
          <w:rFonts w:cs="Arial"/>
          <w:sz w:val="22"/>
          <w:lang w:val="es-ES"/>
        </w:rPr>
      </w:pPr>
      <w:r w:rsidRPr="00CB450D">
        <w:rPr>
          <w:rFonts w:cs="Arial"/>
          <w:sz w:val="22"/>
          <w:lang w:val="es-ES"/>
        </w:rPr>
        <w:t>La corrupción generalizada, el poder económico concentrado, la exclusión social, el desmembramiento de la red de solidaridad social, la atomización y deserción del Estado, no solo no pudieron evitar la dramática caída de las propuestas de organización económica neoliberales, sino que afectaron también a las bases de la representatividad política que le dieron sustento.</w:t>
      </w:r>
    </w:p>
    <w:p w:rsidR="00CB450D" w:rsidRPr="00CB450D" w:rsidRDefault="00CB450D" w:rsidP="00CB450D">
      <w:pPr>
        <w:spacing w:line="348" w:lineRule="auto"/>
        <w:ind w:firstLine="284"/>
        <w:rPr>
          <w:rFonts w:cs="Arial"/>
          <w:sz w:val="22"/>
          <w:lang w:val="es-ES"/>
        </w:rPr>
      </w:pPr>
      <w:r w:rsidRPr="00CB450D">
        <w:rPr>
          <w:rFonts w:cs="Arial"/>
          <w:sz w:val="22"/>
        </w:rPr>
        <w:t xml:space="preserve">Después de la crisis institucional del 2001, Argentina inicia un período de transición, en el cual se producirá un fuerte debate entre las visiones en conflicto para establecer las bases de un nuevo modelo de desarrollo. El INTA no está al margen de este debate y en este mismo año inicia un proceso de revisión de su proyecto de extensión. Así comenzaron los primeros pasos tendientes a reformular, una vez más, su proyecto institucional para responder al nuevo contexto social, político y económico. Los cambios ocurridos en la sociedad, la revalorización de la cuestión institucional, la jerarquización del rol del Estado como promotor y animador de los cambios sociales, la demanda de la “nueva ruralidad”. </w:t>
      </w:r>
    </w:p>
    <w:p w:rsidR="00E91BE7" w:rsidRPr="00CB450D" w:rsidRDefault="00CB450D" w:rsidP="00CB450D">
      <w:pPr>
        <w:spacing w:line="348" w:lineRule="auto"/>
        <w:ind w:firstLine="284"/>
        <w:rPr>
          <w:rFonts w:cs="Arial"/>
          <w:sz w:val="22"/>
          <w:lang w:val="es-ES"/>
        </w:rPr>
      </w:pPr>
      <w:r w:rsidRPr="00CB450D">
        <w:rPr>
          <w:rFonts w:cs="Arial"/>
          <w:sz w:val="22"/>
          <w:lang w:val="es-ES"/>
        </w:rPr>
        <w:lastRenderedPageBreak/>
        <w:t>Paralelamente, buena parte de los países de la región sudamericana, sostiene</w:t>
      </w:r>
      <w:r w:rsidR="00F96BE1">
        <w:rPr>
          <w:rFonts w:cs="Arial"/>
          <w:sz w:val="22"/>
          <w:lang w:val="es-ES"/>
        </w:rPr>
        <w:t>n</w:t>
      </w:r>
      <w:r w:rsidRPr="00CB450D">
        <w:rPr>
          <w:rFonts w:cs="Arial"/>
          <w:sz w:val="22"/>
          <w:lang w:val="es-ES"/>
        </w:rPr>
        <w:t xml:space="preserve"> una decisión política de integración regional y cuestiona al neoliberalismo.</w:t>
      </w:r>
    </w:p>
    <w:p w:rsidR="00CB450D" w:rsidRPr="00CB450D" w:rsidRDefault="00CB450D" w:rsidP="00CB450D">
      <w:pPr>
        <w:spacing w:line="348" w:lineRule="auto"/>
        <w:ind w:firstLine="284"/>
        <w:rPr>
          <w:rFonts w:cs="Arial"/>
          <w:sz w:val="22"/>
        </w:rPr>
      </w:pPr>
      <w:r w:rsidRPr="00CB450D">
        <w:rPr>
          <w:rFonts w:cs="Arial"/>
          <w:sz w:val="22"/>
        </w:rPr>
        <w:t xml:space="preserve">Argentina y la Región son convocadas en este contexto como proveedora de </w:t>
      </w:r>
      <w:proofErr w:type="spellStart"/>
      <w:r w:rsidRPr="00CB450D">
        <w:rPr>
          <w:rFonts w:cs="Arial"/>
          <w:sz w:val="22"/>
        </w:rPr>
        <w:t>commodities</w:t>
      </w:r>
      <w:proofErr w:type="spellEnd"/>
      <w:r w:rsidRPr="00CB450D">
        <w:rPr>
          <w:rFonts w:cs="Arial"/>
          <w:sz w:val="22"/>
        </w:rPr>
        <w:t xml:space="preserve"> industriales, como “reserva alimentaria/energética mundial”, en un marco de disputas por la apropiación de los recursos naturales. </w:t>
      </w:r>
    </w:p>
    <w:p w:rsidR="00CB450D" w:rsidRPr="00CB450D" w:rsidRDefault="00CB450D" w:rsidP="00CB450D">
      <w:pPr>
        <w:spacing w:line="360" w:lineRule="auto"/>
        <w:ind w:firstLine="284"/>
        <w:rPr>
          <w:rFonts w:cs="Arial"/>
          <w:sz w:val="22"/>
        </w:rPr>
      </w:pPr>
      <w:r w:rsidRPr="00CB450D">
        <w:rPr>
          <w:rFonts w:cs="Arial"/>
          <w:sz w:val="22"/>
        </w:rPr>
        <w:t xml:space="preserve">En esta transición </w:t>
      </w:r>
      <w:proofErr w:type="spellStart"/>
      <w:r w:rsidRPr="00CB450D">
        <w:rPr>
          <w:rFonts w:cs="Arial"/>
          <w:sz w:val="22"/>
        </w:rPr>
        <w:t>posneoliberal</w:t>
      </w:r>
      <w:proofErr w:type="spellEnd"/>
      <w:r w:rsidRPr="00CB450D">
        <w:rPr>
          <w:rFonts w:cs="Arial"/>
          <w:sz w:val="22"/>
        </w:rPr>
        <w:t xml:space="preserve"> el Estado Nación Argentino se posiciona como un actor presente, orientador, con visión estratégica y de largo plazo, promotor de políticas activas e instrumentos de planificación. Surgen pujas y conflictos protagonizados por poderes económicos concentrados y múltiples fuerzas políticas y sociales emergentes con estrategias público-comunitarias, enmarcados por una matriz institucional acorde con el régimen previo.</w:t>
      </w:r>
    </w:p>
    <w:p w:rsidR="00CB450D" w:rsidRPr="00CB450D" w:rsidRDefault="00CB450D" w:rsidP="00CB450D">
      <w:pPr>
        <w:spacing w:line="360" w:lineRule="auto"/>
        <w:ind w:firstLine="284"/>
        <w:rPr>
          <w:rFonts w:cs="Arial"/>
          <w:sz w:val="22"/>
        </w:rPr>
      </w:pPr>
      <w:r w:rsidRPr="00CB450D">
        <w:rPr>
          <w:rFonts w:cs="Arial"/>
          <w:sz w:val="22"/>
        </w:rPr>
        <w:t xml:space="preserve">En relación a las políticas públicas, se produce una revalorización de la educación, la ciencia, la tecnología y la comunicación vistas como estrategias de desarrollo e inclusión social. </w:t>
      </w:r>
    </w:p>
    <w:p w:rsidR="00CB450D" w:rsidRPr="00CB450D" w:rsidRDefault="00CB450D" w:rsidP="00CB450D">
      <w:pPr>
        <w:spacing w:line="360" w:lineRule="auto"/>
        <w:ind w:firstLine="284"/>
        <w:rPr>
          <w:rFonts w:cs="Arial"/>
          <w:sz w:val="22"/>
        </w:rPr>
      </w:pPr>
      <w:r w:rsidRPr="00CB450D">
        <w:rPr>
          <w:rFonts w:cs="Arial"/>
          <w:sz w:val="22"/>
        </w:rPr>
        <w:t xml:space="preserve">En el INTA comienza una etapa de re-definición de su modelo de intervención potenciando un enfoque territorial a diferencia del modelo </w:t>
      </w:r>
      <w:proofErr w:type="spellStart"/>
      <w:r w:rsidRPr="00CB450D">
        <w:rPr>
          <w:rFonts w:cs="Arial"/>
          <w:sz w:val="22"/>
        </w:rPr>
        <w:t>transferencista</w:t>
      </w:r>
      <w:proofErr w:type="spellEnd"/>
      <w:r w:rsidRPr="00CB450D">
        <w:rPr>
          <w:rFonts w:cs="Arial"/>
          <w:sz w:val="22"/>
        </w:rPr>
        <w:t xml:space="preserve"> que predominó durante la década del 90. En este proceso histórico complejo, se fueron desarrollando diferentes tradiciones y culturas institucionales que explican una intervención fragmentada y desarticulada. </w:t>
      </w:r>
    </w:p>
    <w:p w:rsidR="00CB450D" w:rsidRPr="00CB450D" w:rsidRDefault="00CB450D" w:rsidP="00CB450D">
      <w:pPr>
        <w:spacing w:line="360" w:lineRule="auto"/>
        <w:ind w:firstLine="284"/>
        <w:rPr>
          <w:rFonts w:cs="Arial"/>
          <w:sz w:val="22"/>
          <w:lang w:val="es-ES"/>
        </w:rPr>
      </w:pPr>
      <w:r w:rsidRPr="00CB450D">
        <w:rPr>
          <w:rFonts w:cs="Arial"/>
          <w:sz w:val="22"/>
          <w:lang w:val="es-ES"/>
        </w:rPr>
        <w:t xml:space="preserve">En la actualidad, se está transitando en INTA un momento de construcción de este nuevo paradigma de intervención en el cual se prioriza el enfoque territorial, la visión de sistemas complejos y una mirada prospectiva que pueda orientar </w:t>
      </w:r>
      <w:r>
        <w:rPr>
          <w:rFonts w:cs="Arial"/>
          <w:sz w:val="22"/>
          <w:lang w:val="es-ES"/>
        </w:rPr>
        <w:t>-</w:t>
      </w:r>
      <w:r w:rsidRPr="00CB450D">
        <w:rPr>
          <w:rFonts w:cs="Arial"/>
          <w:sz w:val="22"/>
          <w:lang w:val="es-ES"/>
        </w:rPr>
        <w:t xml:space="preserve">conceptual y teóricamente- una intervención participativa, que integre los componentes productivos, éticos, ambientales, económicos, sociales e institucionales en nuevas construcciones de poder capaces de avanzar hacia una sociedad más sustentable. Una nueva visión que contemple la creciente complejidad de los ámbitos rurales, las nuevas demandas generadas por la </w:t>
      </w:r>
      <w:proofErr w:type="spellStart"/>
      <w:r w:rsidRPr="00CB450D">
        <w:rPr>
          <w:rFonts w:cs="Arial"/>
          <w:sz w:val="22"/>
          <w:lang w:val="es-ES"/>
        </w:rPr>
        <w:t>agroindustrialización</w:t>
      </w:r>
      <w:proofErr w:type="spellEnd"/>
      <w:r w:rsidRPr="00CB450D">
        <w:rPr>
          <w:rFonts w:cs="Arial"/>
          <w:sz w:val="22"/>
          <w:lang w:val="es-ES"/>
        </w:rPr>
        <w:t xml:space="preserve"> y por la preocupación creciente con respecto a la conservación de los recursos naturales y la erradicación de la pobreza. </w:t>
      </w:r>
    </w:p>
    <w:p w:rsidR="00CB450D" w:rsidRPr="00CB450D" w:rsidRDefault="00CB450D" w:rsidP="00CB450D">
      <w:pPr>
        <w:spacing w:line="360" w:lineRule="auto"/>
        <w:ind w:firstLine="284"/>
        <w:rPr>
          <w:rFonts w:cs="Arial"/>
          <w:sz w:val="22"/>
          <w:lang w:val="es-ES"/>
        </w:rPr>
      </w:pPr>
      <w:r w:rsidRPr="00CB450D">
        <w:rPr>
          <w:rFonts w:cs="Arial"/>
          <w:sz w:val="22"/>
          <w:lang w:val="es-ES"/>
        </w:rPr>
        <w:t xml:space="preserve"> La formación tradicional de los agentes de cambio (llamados también técnicos o extensionistas) en el medio rural, se enmarcó en contenidos que giraron en una fuerte impronta tecnológica. Con una mirada predominantemente cientificista y </w:t>
      </w:r>
      <w:proofErr w:type="spellStart"/>
      <w:r w:rsidRPr="00CB450D">
        <w:rPr>
          <w:rFonts w:cs="Arial"/>
          <w:sz w:val="22"/>
          <w:lang w:val="es-ES"/>
        </w:rPr>
        <w:t>tecnologicista</w:t>
      </w:r>
      <w:proofErr w:type="spellEnd"/>
      <w:r w:rsidRPr="00CB450D">
        <w:rPr>
          <w:rFonts w:cs="Arial"/>
          <w:sz w:val="22"/>
          <w:lang w:val="es-ES"/>
        </w:rPr>
        <w:t xml:space="preserve"> en detrimento de otra más crítica y humanista. Se buscaba que el agente esté entrenado en las formas más aptas a fin de comunicar y transmitir recetas y conocimientos a los productores (</w:t>
      </w:r>
      <w:proofErr w:type="spellStart"/>
      <w:r w:rsidRPr="00CB450D">
        <w:rPr>
          <w:rFonts w:cs="Arial"/>
          <w:sz w:val="22"/>
          <w:lang w:val="es-ES"/>
        </w:rPr>
        <w:t>Elz</w:t>
      </w:r>
      <w:proofErr w:type="spellEnd"/>
      <w:r w:rsidRPr="00CB450D">
        <w:rPr>
          <w:rFonts w:cs="Arial"/>
          <w:sz w:val="22"/>
          <w:lang w:val="es-ES"/>
        </w:rPr>
        <w:t xml:space="preserve"> R y </w:t>
      </w:r>
      <w:proofErr w:type="spellStart"/>
      <w:r w:rsidRPr="00CB450D">
        <w:rPr>
          <w:rFonts w:cs="Arial"/>
          <w:sz w:val="22"/>
          <w:lang w:val="es-ES"/>
        </w:rPr>
        <w:t>Erbetta</w:t>
      </w:r>
      <w:proofErr w:type="spellEnd"/>
      <w:r w:rsidRPr="00CB450D">
        <w:rPr>
          <w:rFonts w:cs="Arial"/>
          <w:sz w:val="22"/>
          <w:lang w:val="es-ES"/>
        </w:rPr>
        <w:t xml:space="preserve"> H. 2008).</w:t>
      </w:r>
    </w:p>
    <w:p w:rsidR="00CB450D" w:rsidRPr="00CB450D" w:rsidRDefault="00CB450D" w:rsidP="00CB450D">
      <w:pPr>
        <w:spacing w:line="336" w:lineRule="auto"/>
        <w:ind w:firstLine="284"/>
        <w:rPr>
          <w:rFonts w:cs="Arial"/>
          <w:sz w:val="22"/>
          <w:lang w:val="es-ES"/>
        </w:rPr>
      </w:pPr>
      <w:r w:rsidRPr="00CB450D">
        <w:rPr>
          <w:rFonts w:cs="Arial"/>
          <w:sz w:val="22"/>
          <w:lang w:val="es-ES"/>
        </w:rPr>
        <w:lastRenderedPageBreak/>
        <w:t>Los modos de intervención son construcciones sociales históricamente determinadas. Dependen del contexto social, económico, político e intelectual en el que se aborda. En consecuencia no tiene carácter universal: existe una diversidad de modos de intervención y ella es sujeto de construcción/deconstrucción conceptual permanente. Sin embargo los cambios estarán influenciados por las visiones, valores, normas y reglas dominantes en una sociedad dada y en el marco de los paradigmas de desarrollo dominantes.</w:t>
      </w:r>
    </w:p>
    <w:p w:rsidR="00CB450D" w:rsidRPr="00CB450D" w:rsidRDefault="00CB450D" w:rsidP="00CB450D">
      <w:pPr>
        <w:spacing w:line="360" w:lineRule="auto"/>
        <w:ind w:firstLine="284"/>
        <w:rPr>
          <w:rFonts w:cs="Arial"/>
          <w:sz w:val="22"/>
          <w:lang w:val="es-ES"/>
        </w:rPr>
      </w:pPr>
      <w:r w:rsidRPr="00CB450D">
        <w:rPr>
          <w:rFonts w:cs="Arial"/>
          <w:sz w:val="22"/>
          <w:lang w:val="es-ES"/>
        </w:rPr>
        <w:t xml:space="preserve">En el caso de Argentina, Alemany (2003) analiza los cambios de las modalidades de intervención del INTA en relación con los distintos paradigmas de desarrollo. A partir de los ´90, en el marco del paradigma neoliberal (impulsor del libre mercado y del mercado prescindente); y a raíz de las políticas de desregulación, privatización y ajuste estructural del estado; la institución separa la investigación de la extensión intentando privatizar esta última, ya que estaba vista como atentando contra la eficacia institucional (se pensaba que no era posible </w:t>
      </w:r>
      <w:proofErr w:type="spellStart"/>
      <w:r w:rsidRPr="00CB450D">
        <w:rPr>
          <w:rFonts w:cs="Arial"/>
          <w:sz w:val="22"/>
          <w:lang w:val="es-ES"/>
        </w:rPr>
        <w:t>gerenciar</w:t>
      </w:r>
      <w:proofErr w:type="spellEnd"/>
      <w:r w:rsidRPr="00CB450D">
        <w:rPr>
          <w:rFonts w:cs="Arial"/>
          <w:sz w:val="22"/>
          <w:lang w:val="es-ES"/>
        </w:rPr>
        <w:t xml:space="preserve"> adecuadamente la generación de la tecnología de punta hasta la administración de programas alimentarios). </w:t>
      </w:r>
    </w:p>
    <w:p w:rsidR="00CB450D" w:rsidRPr="00CB450D" w:rsidRDefault="00CB450D" w:rsidP="00CB450D">
      <w:pPr>
        <w:spacing w:line="360" w:lineRule="auto"/>
        <w:ind w:firstLine="284"/>
        <w:rPr>
          <w:rFonts w:cs="Arial"/>
          <w:sz w:val="22"/>
          <w:lang w:val="es-ES"/>
        </w:rPr>
      </w:pPr>
      <w:r w:rsidRPr="00CB450D">
        <w:rPr>
          <w:rFonts w:cs="Arial"/>
          <w:sz w:val="22"/>
          <w:lang w:val="es-ES"/>
        </w:rPr>
        <w:t xml:space="preserve">Frente a eso, los profesionales del INTA asumen una “modalidad defensiva” de intervención orientada a mantener los espacios que ocupaba en otros momentos. La clave de esta modalidad era la definición de “audiencias” diferenciadas que requerían modalidades diferenciadas: </w:t>
      </w:r>
    </w:p>
    <w:p w:rsidR="00CB450D" w:rsidRPr="003E6997" w:rsidRDefault="00CB450D" w:rsidP="003E6997">
      <w:pPr>
        <w:pStyle w:val="Prrafodelista"/>
        <w:numPr>
          <w:ilvl w:val="0"/>
          <w:numId w:val="2"/>
        </w:numPr>
        <w:tabs>
          <w:tab w:val="left" w:pos="567"/>
        </w:tabs>
        <w:spacing w:line="360" w:lineRule="auto"/>
        <w:ind w:left="0" w:firstLine="284"/>
        <w:rPr>
          <w:rFonts w:cs="Arial"/>
          <w:sz w:val="22"/>
          <w:lang w:val="es-ES"/>
        </w:rPr>
      </w:pPr>
      <w:r w:rsidRPr="003E6997">
        <w:rPr>
          <w:rFonts w:cs="Arial"/>
          <w:sz w:val="22"/>
          <w:lang w:val="es-ES"/>
        </w:rPr>
        <w:t>Para la gran empresa y la agroindustria, la modalidad privilegiaba la transferencia de tecnología y los convenios de vinculación tecnológica.</w:t>
      </w:r>
    </w:p>
    <w:p w:rsidR="00CB450D" w:rsidRPr="003E6997" w:rsidRDefault="00CB450D" w:rsidP="003E6997">
      <w:pPr>
        <w:pStyle w:val="Prrafodelista"/>
        <w:numPr>
          <w:ilvl w:val="0"/>
          <w:numId w:val="2"/>
        </w:numPr>
        <w:tabs>
          <w:tab w:val="left" w:pos="567"/>
        </w:tabs>
        <w:spacing w:line="360" w:lineRule="auto"/>
        <w:ind w:left="0" w:firstLine="284"/>
        <w:rPr>
          <w:rFonts w:cs="Arial"/>
          <w:sz w:val="22"/>
          <w:lang w:val="es-ES"/>
        </w:rPr>
      </w:pPr>
      <w:r w:rsidRPr="003E6997">
        <w:rPr>
          <w:rFonts w:cs="Arial"/>
          <w:sz w:val="22"/>
          <w:lang w:val="es-ES"/>
        </w:rPr>
        <w:t>Para las audiencias restantes, se enfatizaba en las propuestas participativas para favorecer la toma de decisiones en ámbitos grupales y la capacitación de adultos. Para estas audiencias los instrumentos de intervención fueron los programas: Cambio Rural (Programa Federal de Reconversión Productiva) y Pro Huerta. Cada uno de ellos a través de convenios con la Secretaría de Agricultura, Ganadería, Pesca y Alimentación y el Ministerio de Desarrollo Social de la Nación respectivamente, quienes cofinanciaban y establecían lineamientos políticos. (El Programa Minifundio comenzó antes en INTA, orientado a los pequeños productores).</w:t>
      </w:r>
    </w:p>
    <w:p w:rsidR="00CB450D" w:rsidRPr="00CB450D" w:rsidRDefault="00CB450D" w:rsidP="00CB450D">
      <w:pPr>
        <w:spacing w:before="120" w:line="360" w:lineRule="auto"/>
        <w:ind w:firstLine="284"/>
        <w:rPr>
          <w:rFonts w:cs="Arial"/>
          <w:sz w:val="22"/>
          <w:lang w:val="es-ES"/>
        </w:rPr>
      </w:pPr>
      <w:r w:rsidRPr="00CB450D">
        <w:rPr>
          <w:rFonts w:cs="Arial"/>
          <w:sz w:val="22"/>
          <w:lang w:val="es-ES"/>
        </w:rPr>
        <w:t xml:space="preserve">El Programa Pro Huerta toma de este territorio un sector social que se caracteriza por una gran diversidad de actores y por una gran cobertura poblacional. La población en situación de vulnerabilidad es masiva y diferente en cada región del país. A nivel </w:t>
      </w:r>
      <w:proofErr w:type="gramStart"/>
      <w:r w:rsidRPr="00CB450D">
        <w:rPr>
          <w:rFonts w:cs="Arial"/>
          <w:sz w:val="22"/>
          <w:lang w:val="es-ES"/>
        </w:rPr>
        <w:t>nacional</w:t>
      </w:r>
      <w:r>
        <w:rPr>
          <w:rFonts w:cs="Arial"/>
          <w:sz w:val="22"/>
          <w:lang w:val="es-ES"/>
        </w:rPr>
        <w:t>(</w:t>
      </w:r>
      <w:proofErr w:type="gramEnd"/>
      <w:r w:rsidRPr="00CB450D">
        <w:rPr>
          <w:rFonts w:cs="Arial"/>
          <w:sz w:val="22"/>
          <w:vertAlign w:val="superscript"/>
          <w:lang w:val="es-ES"/>
        </w:rPr>
        <w:footnoteReference w:id="5"/>
      </w:r>
      <w:r>
        <w:rPr>
          <w:rFonts w:cs="Arial"/>
          <w:sz w:val="22"/>
          <w:lang w:val="es-ES"/>
        </w:rPr>
        <w:t>)</w:t>
      </w:r>
      <w:r w:rsidRPr="00CB450D">
        <w:rPr>
          <w:rFonts w:cs="Arial"/>
          <w:sz w:val="22"/>
          <w:lang w:val="es-ES"/>
        </w:rPr>
        <w:t xml:space="preserve"> el programa asiste a más de 600 mil familias con una red de 19 mil </w:t>
      </w:r>
      <w:r w:rsidRPr="00CB450D">
        <w:rPr>
          <w:rFonts w:cs="Arial"/>
          <w:sz w:val="22"/>
          <w:lang w:val="es-ES"/>
        </w:rPr>
        <w:lastRenderedPageBreak/>
        <w:t xml:space="preserve">promotores y 10 mil 700 organizaciones e instituciones. En </w:t>
      </w:r>
      <w:proofErr w:type="gramStart"/>
      <w:r w:rsidRPr="00CB450D">
        <w:rPr>
          <w:rFonts w:cs="Arial"/>
          <w:sz w:val="22"/>
          <w:lang w:val="es-ES"/>
        </w:rPr>
        <w:t>Tucumán</w:t>
      </w:r>
      <w:r>
        <w:rPr>
          <w:rFonts w:cs="Arial"/>
          <w:sz w:val="22"/>
          <w:lang w:val="es-ES"/>
        </w:rPr>
        <w:t>(</w:t>
      </w:r>
      <w:proofErr w:type="gramEnd"/>
      <w:r w:rsidRPr="00CB450D">
        <w:rPr>
          <w:rFonts w:cs="Arial"/>
          <w:sz w:val="22"/>
          <w:vertAlign w:val="superscript"/>
          <w:lang w:val="es-ES"/>
        </w:rPr>
        <w:footnoteReference w:id="6"/>
      </w:r>
      <w:r>
        <w:rPr>
          <w:rFonts w:cs="Arial"/>
          <w:sz w:val="22"/>
          <w:lang w:val="es-ES"/>
        </w:rPr>
        <w:t>)</w:t>
      </w:r>
      <w:r w:rsidRPr="00CB450D">
        <w:rPr>
          <w:rFonts w:cs="Arial"/>
          <w:sz w:val="22"/>
          <w:lang w:val="es-ES"/>
        </w:rPr>
        <w:t xml:space="preserve"> las familias que participan de Pro Huerta son más de 44 mil. Con una red de 1200 promotores y más de 700 organizaciones e instituciones. Con un equipo técnico de 35 personas. Para intervenir con estos sectores, los técnicos de Pro Huerta tuvieron un desafío enorme y estrategias diferentes según las zonas, por lo que es importante analizar el accionar concreto de los mismos en una situación local como sería el caso de la implementación de Pro Huerta en la Provincia de Tucumán. </w:t>
      </w:r>
    </w:p>
    <w:p w:rsidR="00CB450D" w:rsidRDefault="00CB450D" w:rsidP="00CB450D">
      <w:pPr>
        <w:spacing w:line="360" w:lineRule="auto"/>
        <w:ind w:firstLine="284"/>
        <w:rPr>
          <w:rFonts w:cs="Arial"/>
          <w:sz w:val="22"/>
          <w:lang w:val="es-ES"/>
        </w:rPr>
      </w:pPr>
      <w:r w:rsidRPr="00CB450D">
        <w:rPr>
          <w:rFonts w:cs="Arial"/>
          <w:sz w:val="22"/>
          <w:lang w:val="es-ES"/>
        </w:rPr>
        <w:t>A partir del año 2005 el INTA comenzó un proceso de rediseño institucional promovido por los nuevos escenarios y desafíos del sistema agroalimentario/agroindustrial y de la sociedad en su conjunto. Se plantea, en este repensar institucional, un concepto fundamental: el enfoque de desarrollo territorial.</w:t>
      </w:r>
    </w:p>
    <w:p w:rsidR="00CB450D" w:rsidRPr="00CB450D" w:rsidRDefault="00CB450D" w:rsidP="00CB450D">
      <w:pPr>
        <w:spacing w:line="360" w:lineRule="auto"/>
        <w:ind w:firstLine="284"/>
        <w:rPr>
          <w:rFonts w:cs="Arial"/>
          <w:sz w:val="22"/>
          <w:lang w:val="es-ES"/>
        </w:rPr>
      </w:pPr>
      <w:r w:rsidRPr="00CB450D">
        <w:rPr>
          <w:rFonts w:cs="Arial"/>
          <w:sz w:val="22"/>
          <w:lang w:val="es-ES"/>
        </w:rPr>
        <w:t>Actualmente el INTA está en un proceso de construcción del enfoque de desarrollo territorial</w:t>
      </w:r>
      <w:r>
        <w:rPr>
          <w:rFonts w:cs="Arial"/>
          <w:sz w:val="22"/>
          <w:lang w:val="es-ES"/>
        </w:rPr>
        <w:t>.(</w:t>
      </w:r>
      <w:r w:rsidRPr="00CB450D">
        <w:rPr>
          <w:rFonts w:cs="Arial"/>
          <w:sz w:val="22"/>
          <w:vertAlign w:val="superscript"/>
          <w:lang w:val="es-ES"/>
        </w:rPr>
        <w:footnoteReference w:id="7"/>
      </w:r>
      <w:r>
        <w:rPr>
          <w:rFonts w:cs="Arial"/>
          <w:sz w:val="22"/>
          <w:lang w:val="es-ES"/>
        </w:rPr>
        <w:t>)</w:t>
      </w:r>
      <w:r w:rsidRPr="00CB450D">
        <w:rPr>
          <w:rFonts w:cs="Arial"/>
          <w:sz w:val="22"/>
          <w:lang w:val="es-ES"/>
        </w:rPr>
        <w:t xml:space="preserve"> Diseñó y rediseñó instrumentos institucionales como los Proyectos Regionales con Enfoque Territorial (</w:t>
      </w:r>
      <w:proofErr w:type="spellStart"/>
      <w:r w:rsidRPr="00CB450D">
        <w:rPr>
          <w:rFonts w:cs="Arial"/>
          <w:sz w:val="22"/>
          <w:lang w:val="es-ES"/>
        </w:rPr>
        <w:t>PReT</w:t>
      </w:r>
      <w:proofErr w:type="spellEnd"/>
      <w:r w:rsidRPr="00CB450D">
        <w:rPr>
          <w:rFonts w:cs="Arial"/>
          <w:sz w:val="22"/>
          <w:lang w:val="es-ES"/>
        </w:rPr>
        <w:t xml:space="preserve">) y Programas Nacionales que abordan esta perspectiva desde la práctica concreta y la investigación en forma conjunta con sus socios estratégicos. </w:t>
      </w:r>
    </w:p>
    <w:p w:rsidR="00D80514" w:rsidRDefault="00CB450D" w:rsidP="00CB450D">
      <w:pPr>
        <w:spacing w:line="360" w:lineRule="auto"/>
        <w:ind w:firstLine="284"/>
        <w:rPr>
          <w:rFonts w:cs="Arial"/>
          <w:sz w:val="22"/>
          <w:lang w:val="es-ES"/>
        </w:rPr>
      </w:pPr>
      <w:r w:rsidRPr="00CB450D">
        <w:rPr>
          <w:rFonts w:cs="Arial"/>
          <w:sz w:val="22"/>
          <w:lang w:val="es-ES"/>
        </w:rPr>
        <w:t>En el marco de estos nuevos arreglos organizacionales de la institución tanto extensionistas como investigadores se encuentran desafiados en sus roles y funciones frente a los objetivos planteados</w:t>
      </w:r>
      <w:proofErr w:type="gramStart"/>
      <w:r>
        <w:rPr>
          <w:rFonts w:cs="Arial"/>
          <w:sz w:val="22"/>
          <w:lang w:val="es-ES"/>
        </w:rPr>
        <w:t>,(</w:t>
      </w:r>
      <w:proofErr w:type="gramEnd"/>
      <w:r w:rsidRPr="00CB450D">
        <w:rPr>
          <w:rFonts w:cs="Arial"/>
          <w:sz w:val="22"/>
          <w:vertAlign w:val="superscript"/>
          <w:lang w:val="es-ES"/>
        </w:rPr>
        <w:footnoteReference w:id="8"/>
      </w:r>
      <w:r>
        <w:rPr>
          <w:rFonts w:cs="Arial"/>
          <w:sz w:val="22"/>
          <w:lang w:val="es-ES"/>
        </w:rPr>
        <w:t>)</w:t>
      </w:r>
      <w:r w:rsidRPr="00CB450D">
        <w:rPr>
          <w:rFonts w:cs="Arial"/>
          <w:sz w:val="22"/>
          <w:lang w:val="es-ES"/>
        </w:rPr>
        <w:t xml:space="preserve"> especialmente al momento de la intervención en los territorios y comunidades.</w:t>
      </w:r>
    </w:p>
    <w:p w:rsidR="00D80514" w:rsidRDefault="00D80514" w:rsidP="00CB450D">
      <w:pPr>
        <w:spacing w:line="360" w:lineRule="auto"/>
        <w:ind w:firstLine="284"/>
        <w:rPr>
          <w:rFonts w:cs="Arial"/>
          <w:sz w:val="22"/>
          <w:lang w:val="es-ES"/>
        </w:rPr>
      </w:pPr>
      <w:r>
        <w:rPr>
          <w:rFonts w:cs="Arial"/>
          <w:sz w:val="22"/>
          <w:lang w:val="es-ES"/>
        </w:rPr>
        <w:t>El Pro Huerta se inscribe en un contexto de evolución del INTA, algunos trabajos de investigación han tomado este tema pero desde un punto de vista diferente al que propongo en esta investigación.</w:t>
      </w:r>
    </w:p>
    <w:p w:rsidR="00D80514" w:rsidRPr="00CB450D" w:rsidRDefault="00D80514" w:rsidP="00D80514">
      <w:pPr>
        <w:spacing w:line="360" w:lineRule="auto"/>
        <w:ind w:firstLine="284"/>
        <w:rPr>
          <w:rFonts w:cs="Arial"/>
          <w:sz w:val="22"/>
        </w:rPr>
      </w:pPr>
      <w:r>
        <w:rPr>
          <w:rFonts w:cs="Arial"/>
          <w:sz w:val="22"/>
          <w:lang w:val="es-ES"/>
        </w:rPr>
        <w:t xml:space="preserve">Por ejemplo </w:t>
      </w:r>
      <w:r w:rsidRPr="00CB450D">
        <w:rPr>
          <w:rFonts w:cs="Arial"/>
          <w:sz w:val="22"/>
        </w:rPr>
        <w:t>Ríos (2004) estudió el Pro Huerta Tucumán e identificó algunos factores que aportan a la sostenibilidad de dicho programa, concluyendo que el mismo se sostiene por elementos tales como: una filosofía de trabajo como equipo que fue construida y reforzada desde el área de Coordinación del Programa, un equipo de técnicos que supo traducir en la práctica los objetivos y mensajes institucionales, una gran adaptabilidad ante las permanentes modificaciones de los escenarios de contexto y coyuntura y altos niveles de participación en las propuestas tecnológicas, productivas, educativas y socio-organizacionales.</w:t>
      </w:r>
    </w:p>
    <w:p w:rsidR="00D80514" w:rsidRPr="00CB450D" w:rsidRDefault="00D80514" w:rsidP="00D80514">
      <w:pPr>
        <w:spacing w:line="360" w:lineRule="auto"/>
        <w:ind w:firstLine="284"/>
        <w:rPr>
          <w:rFonts w:cs="Arial"/>
          <w:sz w:val="22"/>
        </w:rPr>
      </w:pPr>
      <w:r w:rsidRPr="00CB450D">
        <w:rPr>
          <w:rFonts w:cs="Arial"/>
          <w:sz w:val="22"/>
        </w:rPr>
        <w:lastRenderedPageBreak/>
        <w:t>El rol de los promotores es estratégico en la intervención de P</w:t>
      </w:r>
      <w:r>
        <w:rPr>
          <w:rFonts w:cs="Arial"/>
          <w:sz w:val="22"/>
        </w:rPr>
        <w:t xml:space="preserve">ro </w:t>
      </w:r>
      <w:r w:rsidRPr="00CB450D">
        <w:rPr>
          <w:rFonts w:cs="Arial"/>
          <w:sz w:val="22"/>
        </w:rPr>
        <w:t>H</w:t>
      </w:r>
      <w:r>
        <w:rPr>
          <w:rFonts w:cs="Arial"/>
          <w:sz w:val="22"/>
        </w:rPr>
        <w:t>uerta</w:t>
      </w:r>
      <w:r w:rsidRPr="00CB450D">
        <w:rPr>
          <w:rFonts w:cs="Arial"/>
          <w:sz w:val="22"/>
        </w:rPr>
        <w:t xml:space="preserve">, </w:t>
      </w:r>
      <w:proofErr w:type="spellStart"/>
      <w:r w:rsidRPr="00CB450D">
        <w:rPr>
          <w:rFonts w:cs="Arial"/>
          <w:sz w:val="22"/>
        </w:rPr>
        <w:t>Dubo</w:t>
      </w:r>
      <w:proofErr w:type="spellEnd"/>
      <w:r w:rsidRPr="00CB450D">
        <w:rPr>
          <w:rFonts w:cs="Arial"/>
          <w:sz w:val="22"/>
        </w:rPr>
        <w:t xml:space="preserve"> (</w:t>
      </w:r>
      <w:proofErr w:type="spellStart"/>
      <w:r w:rsidRPr="00CB450D">
        <w:rPr>
          <w:rFonts w:cs="Arial"/>
          <w:sz w:val="22"/>
        </w:rPr>
        <w:t>D</w:t>
      </w:r>
      <w:r w:rsidR="00117911">
        <w:rPr>
          <w:rFonts w:cs="Arial"/>
          <w:sz w:val="22"/>
        </w:rPr>
        <w:t>ubo</w:t>
      </w:r>
      <w:proofErr w:type="spellEnd"/>
      <w:r w:rsidR="00117911">
        <w:rPr>
          <w:rFonts w:cs="Arial"/>
          <w:sz w:val="22"/>
        </w:rPr>
        <w:t>,</w:t>
      </w:r>
      <w:r w:rsidRPr="00CB450D">
        <w:rPr>
          <w:rFonts w:cs="Arial"/>
          <w:sz w:val="22"/>
        </w:rPr>
        <w:t xml:space="preserve"> 2012) estudió las motivaciones que llevan a los promotores del Partido 25 de Mayo (Bs As) a trabajar con el programa. Éstas motivaciones son diversas y entre ellas se pueden mencionar: a) afianzar autoestima; b) desarrollar la identidad; c) sentimiento de estar dispuesto a colaborar; d) poner en práctica y recibir conocimiento y e) crear vínculos sociales. La figura de </w:t>
      </w:r>
      <w:r w:rsidRPr="00CB450D">
        <w:rPr>
          <w:rFonts w:cs="Arial"/>
          <w:i/>
          <w:sz w:val="22"/>
        </w:rPr>
        <w:t>promotor</w:t>
      </w:r>
      <w:r w:rsidRPr="00CB450D">
        <w:rPr>
          <w:rFonts w:cs="Arial"/>
          <w:sz w:val="22"/>
        </w:rPr>
        <w:t xml:space="preserve"> voluntario</w:t>
      </w:r>
      <w:r w:rsidRPr="00CB450D">
        <w:rPr>
          <w:rFonts w:cs="Arial"/>
          <w:b/>
          <w:sz w:val="22"/>
        </w:rPr>
        <w:t xml:space="preserve"> </w:t>
      </w:r>
      <w:r w:rsidRPr="00CB450D">
        <w:rPr>
          <w:rFonts w:cs="Arial"/>
          <w:sz w:val="22"/>
        </w:rPr>
        <w:t xml:space="preserve">de Pro Huerta, comparte el espíritu solidario y toma su participación en el programa como un valor, un sentimiento de orgullo; de identidad; de saberse parte de un programa que trasciende la mera asistencia. </w:t>
      </w:r>
    </w:p>
    <w:p w:rsidR="00D80514" w:rsidRPr="00CB450D" w:rsidRDefault="00D80514" w:rsidP="00D80514">
      <w:pPr>
        <w:spacing w:line="360" w:lineRule="auto"/>
        <w:ind w:firstLine="284"/>
        <w:rPr>
          <w:rFonts w:cs="Arial"/>
          <w:sz w:val="22"/>
        </w:rPr>
      </w:pPr>
      <w:proofErr w:type="spellStart"/>
      <w:r w:rsidRPr="00CB450D">
        <w:rPr>
          <w:rFonts w:cs="Arial"/>
          <w:sz w:val="22"/>
        </w:rPr>
        <w:t>Rossi</w:t>
      </w:r>
      <w:proofErr w:type="spellEnd"/>
      <w:r w:rsidRPr="00CB450D">
        <w:rPr>
          <w:rFonts w:cs="Arial"/>
          <w:sz w:val="22"/>
        </w:rPr>
        <w:t xml:space="preserve"> (</w:t>
      </w:r>
      <w:proofErr w:type="spellStart"/>
      <w:r w:rsidRPr="00CB450D">
        <w:rPr>
          <w:rFonts w:cs="Arial"/>
          <w:sz w:val="22"/>
        </w:rPr>
        <w:t>R</w:t>
      </w:r>
      <w:r w:rsidR="00117911">
        <w:rPr>
          <w:rFonts w:cs="Arial"/>
          <w:sz w:val="22"/>
        </w:rPr>
        <w:t>ossi</w:t>
      </w:r>
      <w:proofErr w:type="spellEnd"/>
      <w:r w:rsidR="00117911">
        <w:rPr>
          <w:rFonts w:cs="Arial"/>
          <w:sz w:val="22"/>
        </w:rPr>
        <w:t>,</w:t>
      </w:r>
      <w:r w:rsidRPr="00CB450D">
        <w:rPr>
          <w:rFonts w:cs="Arial"/>
          <w:sz w:val="22"/>
        </w:rPr>
        <w:t xml:space="preserve"> 2012) estudió las formas de capital social que genera el  Pro Huerta en el territorio del norte de la provincia de Bs As y en qué grado este capital favorece el Desarrollo Local. La información recogida permite afirmar que en el caso de los promotores de </w:t>
      </w:r>
      <w:commentRangeStart w:id="4"/>
      <w:r w:rsidRPr="00CB450D">
        <w:rPr>
          <w:rFonts w:cs="Arial"/>
          <w:sz w:val="22"/>
        </w:rPr>
        <w:t>PH</w:t>
      </w:r>
      <w:commentRangeEnd w:id="4"/>
      <w:r w:rsidR="00117911">
        <w:rPr>
          <w:rStyle w:val="Refdecomentario"/>
        </w:rPr>
        <w:commentReference w:id="4"/>
      </w:r>
      <w:r w:rsidRPr="00CB450D">
        <w:rPr>
          <w:rFonts w:cs="Arial"/>
          <w:sz w:val="22"/>
        </w:rPr>
        <w:t xml:space="preserve">, el Programa fortalece un Capital social existente en la comunidad.  La autora también destaca que la metodología de PH, posibilita en el caso del promotor voluntario, una mayor inserción en su barrio, una ampliación de las redes sociales de vecindad, familiares y de amigos. Sin embargo el Programa en ese territorio tiene todavía pendiente profundizar en las prácticas de emancipación ciudadana, orientando su accionar hacia un proceso de desarrollo local. </w:t>
      </w:r>
    </w:p>
    <w:p w:rsidR="00CB450D" w:rsidRPr="00CB450D" w:rsidRDefault="00D80514" w:rsidP="00CB450D">
      <w:pPr>
        <w:spacing w:line="360" w:lineRule="auto"/>
        <w:ind w:firstLine="284"/>
        <w:rPr>
          <w:rFonts w:cs="Arial"/>
          <w:sz w:val="22"/>
          <w:lang w:val="es-ES"/>
        </w:rPr>
      </w:pPr>
      <w:r w:rsidRPr="00CB450D">
        <w:rPr>
          <w:rFonts w:cs="Arial"/>
          <w:sz w:val="22"/>
        </w:rPr>
        <w:t xml:space="preserve">Estos estudios en general  toman al Pro Huerta de una manera formalizada, en cambio esta investigación pretende analizarlo y comprenderlo de la manera dinámica en que acontece.  Considerando la dimensión histórica, y sobre todo, como un proceso en movimiento  y en la acción concreta. </w:t>
      </w:r>
    </w:p>
    <w:p w:rsidR="00CB450D" w:rsidRPr="00CB450D" w:rsidRDefault="00CB450D" w:rsidP="00CB450D">
      <w:pPr>
        <w:spacing w:line="360" w:lineRule="auto"/>
        <w:ind w:firstLine="284"/>
        <w:rPr>
          <w:rFonts w:cs="Arial"/>
          <w:sz w:val="22"/>
          <w:lang w:val="es-ES"/>
        </w:rPr>
      </w:pPr>
      <w:r w:rsidRPr="00CB450D">
        <w:rPr>
          <w:rFonts w:cs="Arial"/>
          <w:sz w:val="22"/>
          <w:lang w:val="es-ES"/>
        </w:rPr>
        <w:t xml:space="preserve">El Programa Pro Huerta construyó una estrategia de intervención con cierto éxito en el territorio. Los técnicos desplegaron habilidades que podrían ser (y en muchos casos son) útiles para los nuevos desafíos del INTA. De hecho actualmente tres de los cinco Directores de Estaciones Experimentales de INTA en la Región NOA fueron Coordinadores Provinciales de Pro Huerta. En Tucumán 4 de los 11 Jefes de Agencias de Extensión fueron técnicos de Pro Huerta y 1 de 3 Coordinadores de Proyectos Regionales con enfoque territorial.  </w:t>
      </w:r>
      <w:r w:rsidR="005B4023">
        <w:rPr>
          <w:rFonts w:cs="Arial"/>
          <w:sz w:val="22"/>
          <w:lang w:val="es-ES"/>
        </w:rPr>
        <w:t>E</w:t>
      </w:r>
      <w:proofErr w:type="spellStart"/>
      <w:r w:rsidRPr="00CB450D">
        <w:rPr>
          <w:rFonts w:cs="Arial"/>
          <w:sz w:val="22"/>
        </w:rPr>
        <w:t>sto</w:t>
      </w:r>
      <w:proofErr w:type="spellEnd"/>
      <w:r w:rsidRPr="00CB450D">
        <w:rPr>
          <w:rFonts w:cs="Arial"/>
          <w:sz w:val="22"/>
        </w:rPr>
        <w:t xml:space="preserve"> muestra que los técnicos de Pro Huerta tienen habilidades reconocidas útiles para gestionar la nueva orientación de la institución.</w:t>
      </w:r>
    </w:p>
    <w:p w:rsidR="00CB450D" w:rsidRPr="00CB450D" w:rsidRDefault="00CB450D" w:rsidP="00CB450D">
      <w:pPr>
        <w:spacing w:line="360" w:lineRule="auto"/>
        <w:ind w:firstLine="284"/>
        <w:rPr>
          <w:rFonts w:cs="Arial"/>
          <w:sz w:val="22"/>
          <w:lang w:val="es-ES"/>
        </w:rPr>
      </w:pPr>
      <w:r w:rsidRPr="00CB450D">
        <w:rPr>
          <w:rFonts w:cs="Arial"/>
          <w:sz w:val="22"/>
          <w:lang w:val="es-ES"/>
        </w:rPr>
        <w:t xml:space="preserve">El sistema de intervención (o innovación, como se le llama ahora) de INTA requiere un diseño ajustado a la diversidad y especificidad local, sin perder la mirada nacional. Difícilmente podrán mantenerse las fórmulas uniformes de </w:t>
      </w:r>
      <w:r w:rsidR="003E6997">
        <w:rPr>
          <w:rFonts w:cs="Arial"/>
          <w:sz w:val="22"/>
          <w:lang w:val="es-ES"/>
        </w:rPr>
        <w:t xml:space="preserve">la intervención </w:t>
      </w:r>
      <w:r w:rsidRPr="00CB450D">
        <w:rPr>
          <w:rFonts w:cs="Arial"/>
          <w:sz w:val="22"/>
          <w:lang w:val="es-ES"/>
        </w:rPr>
        <w:t xml:space="preserve">del pasado y, por el contrario, habrá que aplicar ingenio y creatividad en la búsqueda y adopción </w:t>
      </w:r>
      <w:r w:rsidRPr="00CB450D">
        <w:rPr>
          <w:rFonts w:cs="Arial"/>
          <w:sz w:val="22"/>
          <w:lang w:val="es-ES"/>
        </w:rPr>
        <w:lastRenderedPageBreak/>
        <w:t>de modelos organizacionales, metodológicos y operativos en cada situación. Esto tiene implicancias para el perfil tanto de extensionistas como de investigadores.</w:t>
      </w:r>
    </w:p>
    <w:p w:rsidR="000E4F88" w:rsidRDefault="00CB450D" w:rsidP="00CB450D">
      <w:pPr>
        <w:spacing w:line="360" w:lineRule="auto"/>
        <w:ind w:firstLine="284"/>
        <w:rPr>
          <w:rFonts w:eastAsia="Times New Roman" w:cs="Arial"/>
          <w:color w:val="000000"/>
          <w:sz w:val="22"/>
          <w:lang w:val="es-ES" w:eastAsia="ar-SA"/>
        </w:rPr>
      </w:pPr>
      <w:r w:rsidRPr="00CB450D">
        <w:rPr>
          <w:rFonts w:cs="Arial"/>
          <w:sz w:val="22"/>
          <w:lang w:val="es-ES"/>
        </w:rPr>
        <w:t>Una hipótesis de mi trabajo es que Pro Huerta logró una manera pertinente y original de intervenir en el territorio</w:t>
      </w:r>
      <w:r w:rsidRPr="00CB450D">
        <w:rPr>
          <w:rFonts w:eastAsia="Times New Roman" w:cs="Arial"/>
          <w:color w:val="000000"/>
          <w:sz w:val="22"/>
          <w:lang w:val="es-ES" w:eastAsia="ar-SA"/>
        </w:rPr>
        <w:t xml:space="preserve"> con una población caracterizada por su masividad. En general los proyectos de desarrollo local, fuertemente articulados con dinámicas singulares de los actores de los territorios, conducen en la mayoría de los casos a un involucramiento fuerte del agente de desarrollo con una comunidad. Este involucramiento en lo local va junto con un seguimiento profundo del proceso por parte del agente de un proyecto y limita de hecho la posibilidad de llegar a más población o territorios, o sea de responder a lo que los geógrafos llaman</w:t>
      </w:r>
      <w:r w:rsidR="000E4F88">
        <w:rPr>
          <w:rFonts w:eastAsia="Times New Roman" w:cs="Arial"/>
          <w:color w:val="000000"/>
          <w:sz w:val="22"/>
          <w:lang w:val="es-ES" w:eastAsia="ar-SA"/>
        </w:rPr>
        <w:t xml:space="preserve"> </w:t>
      </w:r>
      <w:r w:rsidRPr="00CB450D">
        <w:rPr>
          <w:rFonts w:eastAsia="Times New Roman" w:cs="Arial"/>
          <w:color w:val="000000"/>
          <w:sz w:val="22"/>
          <w:lang w:val="es-ES" w:eastAsia="ar-SA"/>
        </w:rPr>
        <w:t xml:space="preserve"> “equidad </w:t>
      </w:r>
      <w:r w:rsidR="000E4F88">
        <w:rPr>
          <w:rFonts w:eastAsia="Times New Roman" w:cs="Arial"/>
          <w:color w:val="000000"/>
          <w:sz w:val="22"/>
          <w:lang w:val="es-ES" w:eastAsia="ar-SA"/>
        </w:rPr>
        <w:t xml:space="preserve"> </w:t>
      </w:r>
      <w:r w:rsidRPr="00CB450D">
        <w:rPr>
          <w:rFonts w:eastAsia="Times New Roman" w:cs="Arial"/>
          <w:color w:val="000000"/>
          <w:sz w:val="22"/>
          <w:lang w:val="es-ES" w:eastAsia="ar-SA"/>
        </w:rPr>
        <w:t>espacial”</w:t>
      </w:r>
      <w:r w:rsidR="000E4F88">
        <w:rPr>
          <w:rFonts w:eastAsia="Times New Roman" w:cs="Arial"/>
          <w:color w:val="000000"/>
          <w:sz w:val="22"/>
          <w:lang w:val="es-ES" w:eastAsia="ar-SA"/>
        </w:rPr>
        <w:t xml:space="preserve"> </w:t>
      </w:r>
      <w:r w:rsidRPr="00CB450D">
        <w:rPr>
          <w:rFonts w:eastAsia="Times New Roman" w:cs="Arial"/>
          <w:color w:val="000000"/>
          <w:sz w:val="22"/>
          <w:lang w:val="es-ES" w:eastAsia="ar-SA"/>
        </w:rPr>
        <w:t xml:space="preserve"> de la </w:t>
      </w:r>
    </w:p>
    <w:p w:rsidR="00CB450D" w:rsidRPr="00CB450D" w:rsidRDefault="00CB450D" w:rsidP="000E4F88">
      <w:pPr>
        <w:spacing w:line="360" w:lineRule="auto"/>
        <w:rPr>
          <w:rFonts w:eastAsia="Times New Roman" w:cs="Arial"/>
          <w:color w:val="000000"/>
          <w:sz w:val="22"/>
          <w:lang w:val="es-ES" w:eastAsia="ar-SA"/>
        </w:rPr>
      </w:pPr>
      <w:proofErr w:type="gramStart"/>
      <w:r w:rsidRPr="00CB450D">
        <w:rPr>
          <w:rFonts w:eastAsia="Times New Roman" w:cs="Arial"/>
          <w:color w:val="000000"/>
          <w:sz w:val="22"/>
          <w:lang w:val="es-ES" w:eastAsia="ar-SA"/>
        </w:rPr>
        <w:t>acción</w:t>
      </w:r>
      <w:proofErr w:type="gramEnd"/>
      <w:r w:rsidRPr="00CB450D">
        <w:rPr>
          <w:rFonts w:eastAsia="Times New Roman" w:cs="Arial"/>
          <w:color w:val="000000"/>
          <w:sz w:val="22"/>
          <w:lang w:val="es-ES" w:eastAsia="ar-SA"/>
        </w:rPr>
        <w:t xml:space="preserve"> de desarrollo.</w:t>
      </w:r>
    </w:p>
    <w:p w:rsidR="004B4E0E" w:rsidRDefault="00CB450D" w:rsidP="00CB450D">
      <w:pPr>
        <w:spacing w:line="360" w:lineRule="auto"/>
        <w:ind w:firstLine="284"/>
        <w:rPr>
          <w:rFonts w:cs="Arial"/>
          <w:sz w:val="22"/>
          <w:lang w:val="es-ES"/>
        </w:rPr>
      </w:pPr>
      <w:r w:rsidRPr="00CB450D">
        <w:rPr>
          <w:rFonts w:eastAsia="Times New Roman" w:cs="Arial"/>
          <w:color w:val="000000"/>
          <w:sz w:val="22"/>
          <w:lang w:val="es-ES" w:eastAsia="ar-SA"/>
        </w:rPr>
        <w:t xml:space="preserve">Los </w:t>
      </w:r>
      <w:r w:rsidR="004B4E0E">
        <w:rPr>
          <w:rFonts w:eastAsia="Times New Roman" w:cs="Arial"/>
          <w:color w:val="000000"/>
          <w:sz w:val="22"/>
          <w:lang w:val="es-ES" w:eastAsia="ar-SA"/>
        </w:rPr>
        <w:t xml:space="preserve"> </w:t>
      </w:r>
      <w:r w:rsidRPr="00CB450D">
        <w:rPr>
          <w:rFonts w:eastAsia="Times New Roman" w:cs="Arial"/>
          <w:color w:val="000000"/>
          <w:sz w:val="22"/>
          <w:lang w:val="es-ES" w:eastAsia="ar-SA"/>
        </w:rPr>
        <w:t xml:space="preserve">técnicos </w:t>
      </w:r>
      <w:r w:rsidR="004B4E0E">
        <w:rPr>
          <w:rFonts w:eastAsia="Times New Roman" w:cs="Arial"/>
          <w:color w:val="000000"/>
          <w:sz w:val="22"/>
          <w:lang w:val="es-ES" w:eastAsia="ar-SA"/>
        </w:rPr>
        <w:t xml:space="preserve"> </w:t>
      </w:r>
      <w:r w:rsidRPr="00CB450D">
        <w:rPr>
          <w:rFonts w:eastAsia="Times New Roman" w:cs="Arial"/>
          <w:color w:val="000000"/>
          <w:sz w:val="22"/>
          <w:lang w:val="es-ES" w:eastAsia="ar-SA"/>
        </w:rPr>
        <w:t xml:space="preserve">de </w:t>
      </w:r>
      <w:r w:rsidR="004B4E0E">
        <w:rPr>
          <w:rFonts w:eastAsia="Times New Roman" w:cs="Arial"/>
          <w:color w:val="000000"/>
          <w:sz w:val="22"/>
          <w:lang w:val="es-ES" w:eastAsia="ar-SA"/>
        </w:rPr>
        <w:t xml:space="preserve"> </w:t>
      </w:r>
      <w:r w:rsidRPr="00CB450D">
        <w:rPr>
          <w:rFonts w:eastAsia="Times New Roman" w:cs="Arial"/>
          <w:color w:val="000000"/>
          <w:sz w:val="22"/>
          <w:lang w:val="es-ES" w:eastAsia="ar-SA"/>
        </w:rPr>
        <w:t xml:space="preserve">Pro </w:t>
      </w:r>
      <w:r w:rsidR="004B4E0E">
        <w:rPr>
          <w:rFonts w:eastAsia="Times New Roman" w:cs="Arial"/>
          <w:color w:val="000000"/>
          <w:sz w:val="22"/>
          <w:lang w:val="es-ES" w:eastAsia="ar-SA"/>
        </w:rPr>
        <w:t xml:space="preserve"> </w:t>
      </w:r>
      <w:r w:rsidRPr="00CB450D">
        <w:rPr>
          <w:rFonts w:eastAsia="Times New Roman" w:cs="Arial"/>
          <w:color w:val="000000"/>
          <w:sz w:val="22"/>
          <w:lang w:val="es-ES" w:eastAsia="ar-SA"/>
        </w:rPr>
        <w:t>Huerta,</w:t>
      </w:r>
      <w:r w:rsidR="004B4E0E">
        <w:rPr>
          <w:rFonts w:eastAsia="Times New Roman" w:cs="Arial"/>
          <w:color w:val="000000"/>
          <w:sz w:val="22"/>
          <w:lang w:val="es-ES" w:eastAsia="ar-SA"/>
        </w:rPr>
        <w:t xml:space="preserve"> </w:t>
      </w:r>
      <w:r w:rsidRPr="00CB450D">
        <w:rPr>
          <w:rFonts w:eastAsia="Times New Roman" w:cs="Arial"/>
          <w:color w:val="000000"/>
          <w:sz w:val="22"/>
          <w:lang w:val="es-ES" w:eastAsia="ar-SA"/>
        </w:rPr>
        <w:t xml:space="preserve"> entiendo, </w:t>
      </w:r>
      <w:r w:rsidR="004B4E0E">
        <w:rPr>
          <w:rFonts w:eastAsia="Times New Roman" w:cs="Arial"/>
          <w:color w:val="000000"/>
          <w:sz w:val="22"/>
          <w:lang w:val="es-ES" w:eastAsia="ar-SA"/>
        </w:rPr>
        <w:t xml:space="preserve"> </w:t>
      </w:r>
      <w:r w:rsidRPr="00CB450D">
        <w:rPr>
          <w:rFonts w:eastAsia="Times New Roman" w:cs="Arial"/>
          <w:color w:val="000000"/>
          <w:sz w:val="22"/>
          <w:lang w:val="es-ES" w:eastAsia="ar-SA"/>
        </w:rPr>
        <w:t>tuvieron</w:t>
      </w:r>
      <w:r w:rsidR="004B4E0E">
        <w:rPr>
          <w:rFonts w:eastAsia="Times New Roman" w:cs="Arial"/>
          <w:color w:val="000000"/>
          <w:sz w:val="22"/>
          <w:lang w:val="es-ES" w:eastAsia="ar-SA"/>
        </w:rPr>
        <w:t xml:space="preserve"> </w:t>
      </w:r>
      <w:r w:rsidRPr="00CB450D">
        <w:rPr>
          <w:rFonts w:eastAsia="Times New Roman" w:cs="Arial"/>
          <w:color w:val="000000"/>
          <w:sz w:val="22"/>
          <w:lang w:val="es-ES" w:eastAsia="ar-SA"/>
        </w:rPr>
        <w:t xml:space="preserve"> el </w:t>
      </w:r>
      <w:r w:rsidR="004B4E0E">
        <w:rPr>
          <w:rFonts w:eastAsia="Times New Roman" w:cs="Arial"/>
          <w:color w:val="000000"/>
          <w:sz w:val="22"/>
          <w:lang w:val="es-ES" w:eastAsia="ar-SA"/>
        </w:rPr>
        <w:t xml:space="preserve"> </w:t>
      </w:r>
      <w:r w:rsidRPr="00CB450D">
        <w:rPr>
          <w:rFonts w:eastAsia="Times New Roman" w:cs="Arial"/>
          <w:color w:val="000000"/>
          <w:sz w:val="22"/>
          <w:lang w:val="es-ES" w:eastAsia="ar-SA"/>
        </w:rPr>
        <w:t xml:space="preserve">gran </w:t>
      </w:r>
      <w:r w:rsidR="004B4E0E">
        <w:rPr>
          <w:rFonts w:eastAsia="Times New Roman" w:cs="Arial"/>
          <w:color w:val="000000"/>
          <w:sz w:val="22"/>
          <w:lang w:val="es-ES" w:eastAsia="ar-SA"/>
        </w:rPr>
        <w:t xml:space="preserve"> </w:t>
      </w:r>
      <w:r w:rsidRPr="00CB450D">
        <w:rPr>
          <w:rFonts w:eastAsia="Times New Roman" w:cs="Arial"/>
          <w:color w:val="000000"/>
          <w:sz w:val="22"/>
          <w:lang w:val="es-ES" w:eastAsia="ar-SA"/>
        </w:rPr>
        <w:t xml:space="preserve">desafío </w:t>
      </w:r>
      <w:r w:rsidR="004B4E0E">
        <w:rPr>
          <w:rFonts w:eastAsia="Times New Roman" w:cs="Arial"/>
          <w:color w:val="000000"/>
          <w:sz w:val="22"/>
          <w:lang w:val="es-ES" w:eastAsia="ar-SA"/>
        </w:rPr>
        <w:t xml:space="preserve"> </w:t>
      </w:r>
      <w:r w:rsidRPr="00CB450D">
        <w:rPr>
          <w:rFonts w:eastAsia="Times New Roman" w:cs="Arial"/>
          <w:color w:val="000000"/>
          <w:sz w:val="22"/>
          <w:lang w:val="es-ES" w:eastAsia="ar-SA"/>
        </w:rPr>
        <w:t xml:space="preserve">de </w:t>
      </w:r>
      <w:r w:rsidR="004B4E0E">
        <w:rPr>
          <w:rFonts w:eastAsia="Times New Roman" w:cs="Arial"/>
          <w:color w:val="000000"/>
          <w:sz w:val="22"/>
          <w:lang w:val="es-ES" w:eastAsia="ar-SA"/>
        </w:rPr>
        <w:t xml:space="preserve">  </w:t>
      </w:r>
      <w:r w:rsidRPr="00CB450D">
        <w:rPr>
          <w:rFonts w:cs="Arial"/>
          <w:sz w:val="22"/>
          <w:lang w:val="es-ES"/>
        </w:rPr>
        <w:t>enfocar</w:t>
      </w:r>
      <w:r w:rsidR="004B4E0E">
        <w:rPr>
          <w:rFonts w:cs="Arial"/>
          <w:sz w:val="22"/>
          <w:lang w:val="es-ES"/>
        </w:rPr>
        <w:t xml:space="preserve">  </w:t>
      </w:r>
      <w:r w:rsidRPr="00CB450D">
        <w:rPr>
          <w:rFonts w:cs="Arial"/>
          <w:sz w:val="22"/>
          <w:lang w:val="es-ES"/>
        </w:rPr>
        <w:t xml:space="preserve">la </w:t>
      </w:r>
    </w:p>
    <w:p w:rsidR="00CB450D" w:rsidRPr="00CB450D" w:rsidRDefault="00CB450D" w:rsidP="004B4E0E">
      <w:pPr>
        <w:spacing w:line="360" w:lineRule="auto"/>
        <w:rPr>
          <w:rFonts w:cs="Arial"/>
          <w:sz w:val="22"/>
          <w:lang w:val="es-ES"/>
        </w:rPr>
      </w:pPr>
      <w:proofErr w:type="gramStart"/>
      <w:r w:rsidRPr="00CB450D">
        <w:rPr>
          <w:rFonts w:cs="Arial"/>
          <w:sz w:val="22"/>
          <w:lang w:val="es-ES"/>
        </w:rPr>
        <w:t>generalización</w:t>
      </w:r>
      <w:proofErr w:type="gramEnd"/>
      <w:r w:rsidRPr="00CB450D">
        <w:rPr>
          <w:rFonts w:cs="Arial"/>
          <w:sz w:val="22"/>
          <w:lang w:val="es-ES"/>
        </w:rPr>
        <w:t xml:space="preserve"> simultáneamente a la localización del trabajo de intervención para poder generar un proceso de desarrollo. Para esto desplegaron una serie de habilidades en un proceso de construcción individual y en conjunto con promotores y “huerteros”.</w:t>
      </w:r>
    </w:p>
    <w:p w:rsidR="00CB450D" w:rsidRDefault="00CB450D" w:rsidP="00CB450D">
      <w:pPr>
        <w:spacing w:line="360" w:lineRule="auto"/>
        <w:ind w:firstLine="284"/>
        <w:rPr>
          <w:rFonts w:cs="Arial"/>
          <w:sz w:val="22"/>
          <w:lang w:val="es-ES"/>
        </w:rPr>
      </w:pPr>
      <w:r w:rsidRPr="00CB450D">
        <w:rPr>
          <w:rFonts w:cs="Arial"/>
          <w:sz w:val="22"/>
          <w:lang w:val="es-ES"/>
        </w:rPr>
        <w:t>Este trabajo de investigación toma como caso de estudio el proceso organizativo y de reflexión sobre las habilidades para la intervención que se originó en la provincia de Tucumán alrededor del Programa Pro Huerta. Una de las razones de esta elección es que trabajé en este programa desde el año 1993 como técnica de terreno y luego, a partir de 1999, como coordinadora provincial. Entonces he transitado gran parte de este proceso y es mi ámbito de trabajo cotidiano por lo que me resultó más accesible la investigación. Por otro lado considero que en Tucumán se desarrolla una dinámica de acción de los técnicos particular e innovadora, interesante para ser analizada.</w:t>
      </w:r>
    </w:p>
    <w:p w:rsidR="004B4E0E" w:rsidRPr="00CB450D" w:rsidRDefault="004B4E0E" w:rsidP="00CB450D">
      <w:pPr>
        <w:spacing w:line="360" w:lineRule="auto"/>
        <w:ind w:firstLine="284"/>
        <w:rPr>
          <w:rFonts w:cs="Arial"/>
          <w:sz w:val="22"/>
          <w:lang w:val="es-ES"/>
        </w:rPr>
      </w:pPr>
    </w:p>
    <w:p w:rsidR="00CB450D" w:rsidRPr="00CB450D" w:rsidRDefault="00CB450D" w:rsidP="00CB450D">
      <w:pPr>
        <w:spacing w:line="360" w:lineRule="auto"/>
        <w:ind w:firstLine="284"/>
        <w:rPr>
          <w:rFonts w:cs="Arial"/>
          <w:b/>
          <w:sz w:val="22"/>
          <w:lang w:val="es-ES"/>
        </w:rPr>
      </w:pPr>
      <w:r w:rsidRPr="00CB450D">
        <w:rPr>
          <w:rFonts w:cs="Arial"/>
          <w:b/>
          <w:sz w:val="22"/>
          <w:lang w:val="es-ES"/>
        </w:rPr>
        <w:t xml:space="preserve">1.3- Pregunta de </w:t>
      </w:r>
      <w:commentRangeStart w:id="5"/>
      <w:r w:rsidRPr="00CB450D">
        <w:rPr>
          <w:rFonts w:cs="Arial"/>
          <w:b/>
          <w:sz w:val="22"/>
          <w:lang w:val="es-ES"/>
        </w:rPr>
        <w:t>investigación</w:t>
      </w:r>
      <w:commentRangeEnd w:id="5"/>
      <w:r w:rsidR="002E527F">
        <w:rPr>
          <w:rStyle w:val="Refdecomentario"/>
        </w:rPr>
        <w:commentReference w:id="5"/>
      </w:r>
      <w:r w:rsidRPr="00CB450D">
        <w:rPr>
          <w:rFonts w:cs="Arial"/>
          <w:b/>
          <w:sz w:val="22"/>
          <w:lang w:val="es-ES"/>
        </w:rPr>
        <w:t>.</w:t>
      </w:r>
    </w:p>
    <w:p w:rsidR="002E527F" w:rsidRDefault="002E527F" w:rsidP="000E6C12">
      <w:pPr>
        <w:spacing w:line="360" w:lineRule="auto"/>
        <w:rPr>
          <w:rFonts w:cs="Arial"/>
          <w:sz w:val="22"/>
          <w:lang w:val="es-ES"/>
        </w:rPr>
      </w:pPr>
    </w:p>
    <w:p w:rsidR="00CB450D" w:rsidRPr="00CB450D" w:rsidRDefault="00CB450D" w:rsidP="00CB450D">
      <w:pPr>
        <w:spacing w:line="360" w:lineRule="auto"/>
        <w:ind w:firstLine="284"/>
        <w:rPr>
          <w:rFonts w:cs="Arial"/>
          <w:sz w:val="22"/>
          <w:lang w:val="es-ES"/>
        </w:rPr>
      </w:pPr>
      <w:r w:rsidRPr="00CB450D">
        <w:rPr>
          <w:rFonts w:cs="Arial"/>
          <w:sz w:val="22"/>
          <w:lang w:val="es-ES"/>
        </w:rPr>
        <w:t>¿Cómo se construye la manera de intervenir del Pro Huerta en Tucumán tanto a nivel colectivo como a nivel individual?</w:t>
      </w:r>
    </w:p>
    <w:p w:rsidR="00CB450D" w:rsidRPr="00CB450D" w:rsidRDefault="00CB450D" w:rsidP="00CB450D">
      <w:pPr>
        <w:spacing w:line="360" w:lineRule="auto"/>
        <w:ind w:firstLine="284"/>
        <w:rPr>
          <w:rFonts w:cs="Arial"/>
          <w:sz w:val="22"/>
          <w:lang w:val="es-ES"/>
        </w:rPr>
      </w:pPr>
      <w:r w:rsidRPr="00CB450D">
        <w:rPr>
          <w:rFonts w:cs="Arial"/>
          <w:sz w:val="22"/>
          <w:lang w:val="es-ES"/>
        </w:rPr>
        <w:t xml:space="preserve">Es decir cómo Pro Huerta construye su posición de </w:t>
      </w:r>
      <w:r w:rsidRPr="00CB450D">
        <w:rPr>
          <w:rFonts w:cs="Arial"/>
          <w:b/>
          <w:sz w:val="22"/>
          <w:lang w:val="es-ES"/>
        </w:rPr>
        <w:t>intermediación</w:t>
      </w:r>
      <w:r w:rsidRPr="00CB450D">
        <w:rPr>
          <w:rFonts w:cs="Arial"/>
          <w:sz w:val="22"/>
          <w:lang w:val="es-ES"/>
        </w:rPr>
        <w:t xml:space="preserve"> tanto a nivel de programa como a nivel de los agentes. Esta noción de intermediación está vinculada a la idea que la intermediación hace traducciones: por un lado la traducción de una política pública de manera de crear las condiciones para que se construya o se refuerce en el terreno una acción colectiva y, por otro lado, la traducción de las </w:t>
      </w:r>
      <w:r w:rsidRPr="00CB450D">
        <w:rPr>
          <w:rFonts w:cs="Arial"/>
          <w:sz w:val="22"/>
          <w:lang w:val="es-ES"/>
        </w:rPr>
        <w:lastRenderedPageBreak/>
        <w:t xml:space="preserve">expectativas y necesidades de la población en finalidades y medios para la intervención. </w:t>
      </w:r>
    </w:p>
    <w:p w:rsidR="00CB450D" w:rsidRPr="00CB450D" w:rsidRDefault="00CB450D" w:rsidP="00CB450D">
      <w:pPr>
        <w:spacing w:line="360" w:lineRule="auto"/>
        <w:ind w:firstLine="284"/>
        <w:rPr>
          <w:rFonts w:cs="Arial"/>
          <w:sz w:val="22"/>
          <w:lang w:val="es-ES"/>
        </w:rPr>
      </w:pPr>
      <w:r w:rsidRPr="00CB450D">
        <w:rPr>
          <w:rFonts w:cs="Arial"/>
          <w:sz w:val="22"/>
          <w:lang w:val="es-ES"/>
        </w:rPr>
        <w:t xml:space="preserve">Estas traducciones son reconocidas si ellas son legitimadas por aquellos que ella pone en relación. </w:t>
      </w:r>
    </w:p>
    <w:p w:rsidR="00CB450D" w:rsidRDefault="00CB450D" w:rsidP="00487B44">
      <w:pPr>
        <w:spacing w:line="360" w:lineRule="auto"/>
        <w:ind w:firstLine="284"/>
        <w:rPr>
          <w:rFonts w:cs="Arial"/>
          <w:sz w:val="22"/>
        </w:rPr>
      </w:pPr>
      <w:r w:rsidRPr="00CB450D">
        <w:rPr>
          <w:rFonts w:cs="Arial"/>
          <w:sz w:val="22"/>
        </w:rPr>
        <w:t>Para desarrollar esta pregunta es necesario tener un marco para abordar la dimensión colectiva incluyendo en esta dimensión colectiva la contribución de las interacciones con la población objetivo y un marco para comprender la construcción a nivel individual. Lo que se tratará de ver es la dinámica del programa Pro Huerta como resultado a la vez de una evolución de las políticas públicas y del modo en el que los agentes se</w:t>
      </w:r>
      <w:r>
        <w:rPr>
          <w:rFonts w:cs="Arial"/>
          <w:sz w:val="22"/>
        </w:rPr>
        <w:t xml:space="preserve"> comportan.</w:t>
      </w:r>
    </w:p>
    <w:p w:rsidR="00487B44" w:rsidRDefault="00487B44" w:rsidP="00487B44">
      <w:pPr>
        <w:spacing w:line="360" w:lineRule="auto"/>
        <w:ind w:firstLine="284"/>
        <w:rPr>
          <w:sz w:val="22"/>
        </w:rPr>
      </w:pPr>
    </w:p>
    <w:p w:rsidR="000E4F88" w:rsidRDefault="000E4F88">
      <w:pPr>
        <w:rPr>
          <w:rFonts w:cs="Arial"/>
          <w:b/>
          <w:sz w:val="22"/>
        </w:rPr>
      </w:pPr>
      <w:r>
        <w:rPr>
          <w:rFonts w:cs="Arial"/>
          <w:b/>
          <w:sz w:val="22"/>
        </w:rPr>
        <w:br w:type="page"/>
      </w:r>
    </w:p>
    <w:p w:rsidR="003175D1" w:rsidRDefault="005B4023" w:rsidP="003175D1">
      <w:pPr>
        <w:jc w:val="center"/>
        <w:rPr>
          <w:rFonts w:cs="Arial"/>
          <w:b/>
          <w:sz w:val="22"/>
        </w:rPr>
      </w:pPr>
      <w:r w:rsidRPr="003175D1">
        <w:rPr>
          <w:rFonts w:cs="Arial"/>
          <w:b/>
          <w:sz w:val="22"/>
        </w:rPr>
        <w:lastRenderedPageBreak/>
        <w:t>CAPITULO II: MARCO TEÓRICO</w:t>
      </w:r>
    </w:p>
    <w:p w:rsidR="003175D1" w:rsidRPr="003175D1" w:rsidRDefault="003175D1" w:rsidP="003175D1">
      <w:pPr>
        <w:jc w:val="center"/>
        <w:rPr>
          <w:rFonts w:cs="Arial"/>
          <w:b/>
          <w:sz w:val="22"/>
        </w:rPr>
      </w:pPr>
    </w:p>
    <w:p w:rsidR="003175D1" w:rsidRPr="003175D1" w:rsidRDefault="003175D1" w:rsidP="003175D1">
      <w:pPr>
        <w:jc w:val="center"/>
        <w:rPr>
          <w:rFonts w:cs="Arial"/>
          <w:b/>
          <w:sz w:val="22"/>
        </w:rPr>
      </w:pPr>
    </w:p>
    <w:p w:rsidR="003175D1" w:rsidRPr="005B4023" w:rsidRDefault="005B4023" w:rsidP="005B4023">
      <w:pPr>
        <w:spacing w:after="200" w:line="360" w:lineRule="auto"/>
        <w:ind w:firstLine="284"/>
        <w:rPr>
          <w:rFonts w:cs="Arial"/>
          <w:b/>
          <w:sz w:val="22"/>
          <w:lang w:val="es-ES"/>
        </w:rPr>
      </w:pPr>
      <w:r>
        <w:rPr>
          <w:rFonts w:cs="Arial"/>
          <w:b/>
          <w:sz w:val="22"/>
          <w:lang w:val="es-ES"/>
        </w:rPr>
        <w:t xml:space="preserve">2.1.- </w:t>
      </w:r>
      <w:r w:rsidR="003175D1" w:rsidRPr="005B4023">
        <w:rPr>
          <w:rFonts w:cs="Arial"/>
          <w:b/>
          <w:sz w:val="22"/>
          <w:lang w:val="es-ES"/>
        </w:rPr>
        <w:t xml:space="preserve">Un marco para estudiar la construcción colectiva de un campo de intervención en Pro Huerta </w:t>
      </w:r>
      <w:commentRangeStart w:id="6"/>
      <w:r w:rsidR="003175D1" w:rsidRPr="005B4023">
        <w:rPr>
          <w:rFonts w:cs="Arial"/>
          <w:b/>
          <w:sz w:val="22"/>
          <w:lang w:val="es-ES"/>
        </w:rPr>
        <w:t>Tucumán</w:t>
      </w:r>
      <w:commentRangeEnd w:id="6"/>
      <w:r w:rsidR="0036358A">
        <w:rPr>
          <w:rStyle w:val="Refdecomentario"/>
        </w:rPr>
        <w:commentReference w:id="6"/>
      </w:r>
      <w:r w:rsidR="003175D1" w:rsidRPr="005B4023">
        <w:rPr>
          <w:rFonts w:cs="Arial"/>
          <w:b/>
          <w:sz w:val="22"/>
          <w:lang w:val="es-ES"/>
        </w:rPr>
        <w:t xml:space="preserve"> </w:t>
      </w:r>
    </w:p>
    <w:p w:rsidR="003175D1" w:rsidRPr="003175D1" w:rsidRDefault="003175D1" w:rsidP="003175D1">
      <w:pPr>
        <w:spacing w:line="360" w:lineRule="auto"/>
        <w:ind w:firstLine="284"/>
        <w:rPr>
          <w:sz w:val="22"/>
        </w:rPr>
      </w:pPr>
      <w:r w:rsidRPr="003175D1">
        <w:rPr>
          <w:sz w:val="22"/>
        </w:rPr>
        <w:t xml:space="preserve">Como marco teórico para analizar el Programa Pro Huerta movilizaré la teoría del actor o de la acción estratégica de </w:t>
      </w:r>
      <w:proofErr w:type="spellStart"/>
      <w:r w:rsidRPr="003175D1">
        <w:rPr>
          <w:sz w:val="22"/>
        </w:rPr>
        <w:t>Crozier</w:t>
      </w:r>
      <w:proofErr w:type="spellEnd"/>
      <w:r w:rsidRPr="003175D1">
        <w:rPr>
          <w:sz w:val="22"/>
        </w:rPr>
        <w:t xml:space="preserve">, M y </w:t>
      </w:r>
      <w:proofErr w:type="spellStart"/>
      <w:r w:rsidRPr="003175D1">
        <w:rPr>
          <w:sz w:val="22"/>
        </w:rPr>
        <w:t>Friedberg</w:t>
      </w:r>
      <w:proofErr w:type="spellEnd"/>
      <w:r w:rsidRPr="003175D1">
        <w:rPr>
          <w:sz w:val="22"/>
        </w:rPr>
        <w:t xml:space="preserve">, E (1990). Estos investigadores realizaron análisis sociológicos de las organizaciones; comenzaron con organizaciones administrativas e industriales y luego se extendieron a campos y problemas más complejos. </w:t>
      </w:r>
    </w:p>
    <w:p w:rsidR="003175D1" w:rsidRPr="003175D1" w:rsidRDefault="003175D1" w:rsidP="003175D1">
      <w:pPr>
        <w:spacing w:line="360" w:lineRule="auto"/>
        <w:ind w:firstLine="284"/>
        <w:rPr>
          <w:sz w:val="22"/>
        </w:rPr>
      </w:pPr>
      <w:r w:rsidRPr="003175D1">
        <w:rPr>
          <w:sz w:val="22"/>
        </w:rPr>
        <w:t xml:space="preserve">Desde esta teoría se explica el funcionamiento de las organizaciones, como sería el Programa Pro Huerta y el INTA en este caso,  a partir de las estrategias de sus miembros, es decir, mediante el análisis de las organizaciones como sistemas de acción que se constituyen y se mantienen por la acción motivada de los individuos o de los grupos que forman parte. Estos sistemas de acción se basan en un mínimo de integración de los comportamientos de los actores sociales, quienes tienen objetivos divergentes, muchas veces contradictorios.  </w:t>
      </w:r>
    </w:p>
    <w:p w:rsidR="003175D1" w:rsidRPr="003175D1" w:rsidRDefault="003175D1" w:rsidP="003175D1">
      <w:pPr>
        <w:spacing w:line="360" w:lineRule="auto"/>
        <w:ind w:firstLine="284"/>
        <w:rPr>
          <w:sz w:val="22"/>
        </w:rPr>
      </w:pPr>
      <w:r w:rsidRPr="003175D1">
        <w:rPr>
          <w:sz w:val="22"/>
        </w:rPr>
        <w:t>Esta teoría parte de un concepto central de estrategia: los actores tienen un comportamiento que siempre presenta dos aspectos: uno ofensivo, a través del cual aprovechan las oportunidades con miras a mejorar su situación  y otro defensivo, que consiste en mantener y ampliar su margen de libertad y por ende su capacidad de actuar.</w:t>
      </w:r>
    </w:p>
    <w:p w:rsidR="003175D1" w:rsidRPr="003175D1" w:rsidRDefault="003175D1" w:rsidP="003175D1">
      <w:pPr>
        <w:spacing w:line="360" w:lineRule="auto"/>
        <w:ind w:firstLine="284"/>
        <w:rPr>
          <w:sz w:val="22"/>
        </w:rPr>
      </w:pPr>
      <w:r w:rsidRPr="003175D1">
        <w:rPr>
          <w:sz w:val="22"/>
        </w:rPr>
        <w:t>Los actores son quienes, dentro de las restricciones que le impone el sistema, disponen de un margen de libertad que emplean de manera estratégica en sus interacciones con los otros.</w:t>
      </w:r>
    </w:p>
    <w:p w:rsidR="003175D1" w:rsidRPr="003175D1" w:rsidRDefault="003175D1" w:rsidP="003175D1">
      <w:pPr>
        <w:spacing w:line="360" w:lineRule="auto"/>
        <w:ind w:firstLine="284"/>
        <w:rPr>
          <w:sz w:val="22"/>
        </w:rPr>
      </w:pPr>
      <w:r w:rsidRPr="003175D1">
        <w:rPr>
          <w:sz w:val="22"/>
        </w:rPr>
        <w:t xml:space="preserve">El actor rara vez tiene objetivos claros o proyectos coherentes; éstos son múltiples, más o menos explícitos y más o menos contradictorios. Puede reconsiderar su posición y reajustar su mira, lo que considera medio en un momento dado, puede ser fin en otro y viceversa. No existe un comportamiento irracional, éste tiene un sentido, hay que interpretarlo en un contexto de acción (oportunidades) y en relación a las acciones de los otros actores, es decir con el juego que se estableció entre ellos. Juego, </w:t>
      </w:r>
      <w:r w:rsidRPr="003175D1">
        <w:rPr>
          <w:i/>
          <w:sz w:val="22"/>
        </w:rPr>
        <w:t>“(…) es un mecanismo concreto gracias al cual los hombres estructuran sus relaciones de poder y las regulan al tiempo que les conceden su libertad”</w:t>
      </w:r>
      <w:r w:rsidRPr="003175D1">
        <w:rPr>
          <w:sz w:val="22"/>
        </w:rPr>
        <w:t xml:space="preserve"> (</w:t>
      </w:r>
      <w:proofErr w:type="spellStart"/>
      <w:r w:rsidRPr="003175D1">
        <w:rPr>
          <w:sz w:val="22"/>
        </w:rPr>
        <w:t>Crozier</w:t>
      </w:r>
      <w:proofErr w:type="spellEnd"/>
      <w:r w:rsidRPr="003175D1">
        <w:rPr>
          <w:sz w:val="22"/>
        </w:rPr>
        <w:t xml:space="preserve"> y </w:t>
      </w:r>
      <w:proofErr w:type="spellStart"/>
      <w:r w:rsidRPr="003175D1">
        <w:rPr>
          <w:sz w:val="22"/>
        </w:rPr>
        <w:t>Friedberg</w:t>
      </w:r>
      <w:proofErr w:type="spellEnd"/>
      <w:r w:rsidRPr="003175D1">
        <w:rPr>
          <w:sz w:val="22"/>
        </w:rPr>
        <w:t>, 1990:94).</w:t>
      </w:r>
    </w:p>
    <w:p w:rsidR="003175D1" w:rsidRPr="003175D1" w:rsidRDefault="003175D1" w:rsidP="003175D1">
      <w:pPr>
        <w:spacing w:line="360" w:lineRule="auto"/>
        <w:ind w:firstLine="284"/>
        <w:rPr>
          <w:sz w:val="22"/>
        </w:rPr>
      </w:pPr>
      <w:r w:rsidRPr="003175D1">
        <w:rPr>
          <w:sz w:val="22"/>
        </w:rPr>
        <w:t xml:space="preserve">La estrategia no es un proyecto claro ni consciente, tampoco es un objetivo. Es una lógica que se detecta a posteriori. Esto quiere decir que el actor no está muy </w:t>
      </w:r>
      <w:r w:rsidRPr="003175D1">
        <w:rPr>
          <w:sz w:val="22"/>
        </w:rPr>
        <w:lastRenderedPageBreak/>
        <w:t xml:space="preserve">consciente de su estrategia de acción, es algo que pertenece a la lógica de la práctica, de la acción en el momento. En los conflictos, en particular, se actúa sin pensar, pero igual las acciones son lógicas y estratégicas.  </w:t>
      </w:r>
    </w:p>
    <w:p w:rsidR="003175D1" w:rsidRPr="003175D1" w:rsidRDefault="003175D1" w:rsidP="003175D1">
      <w:pPr>
        <w:spacing w:line="360" w:lineRule="auto"/>
        <w:ind w:firstLine="284"/>
        <w:rPr>
          <w:sz w:val="22"/>
        </w:rPr>
      </w:pPr>
      <w:r w:rsidRPr="003175D1">
        <w:rPr>
          <w:sz w:val="22"/>
        </w:rPr>
        <w:t xml:space="preserve">Esta teoría me permite analizar el funcionamiento del Pro Huerta como una organización que forma parte de una alianza estratégica entre el INTA y el Ministerio de Desarrollo Social de la Nación; pero tiene sus límites para explicar e interpretar la complejidad del proceso de intervención del programa con la población objetivo. </w:t>
      </w:r>
    </w:p>
    <w:p w:rsidR="003175D1" w:rsidRPr="003175D1" w:rsidRDefault="003175D1" w:rsidP="002E45DF">
      <w:pPr>
        <w:spacing w:after="120" w:line="360" w:lineRule="auto"/>
        <w:ind w:firstLine="284"/>
        <w:rPr>
          <w:sz w:val="22"/>
        </w:rPr>
      </w:pPr>
      <w:r w:rsidRPr="003175D1">
        <w:rPr>
          <w:sz w:val="22"/>
        </w:rPr>
        <w:t>Como se dijo en el capítulo anterior el Pro Huerta nace como un programa “correctivo” y asistencialista dentro de las políticas compensatorias (focalizadas) del Estado debido a las medidas de ajuste estructural. Sin embargo este programa llega rápidamente a alcanzar más de seiscientas mil familias en el país atendiendo un sector muy necesitado. Para atender esta población durante 20 años se ha conformado un contexto de acción particular.</w:t>
      </w:r>
    </w:p>
    <w:p w:rsidR="003175D1" w:rsidRPr="003175D1" w:rsidRDefault="003175D1" w:rsidP="002E45DF">
      <w:pPr>
        <w:spacing w:after="120" w:line="360" w:lineRule="auto"/>
        <w:ind w:firstLine="284"/>
        <w:rPr>
          <w:sz w:val="22"/>
        </w:rPr>
      </w:pPr>
      <w:r w:rsidRPr="003175D1">
        <w:rPr>
          <w:sz w:val="22"/>
        </w:rPr>
        <w:t xml:space="preserve">Para entender y analizar entonces estos  procesos utilizaré la teoría de Long para introducir un concepto interesante en relación a la intervención: </w:t>
      </w:r>
      <w:r w:rsidRPr="003175D1">
        <w:rPr>
          <w:b/>
          <w:sz w:val="22"/>
        </w:rPr>
        <w:t>la intervención desde una perspectiva centrada en el actor</w:t>
      </w:r>
      <w:r w:rsidRPr="003175D1">
        <w:rPr>
          <w:sz w:val="22"/>
        </w:rPr>
        <w:t xml:space="preserve"> en contraposición al concepto de intervención planeada. </w:t>
      </w:r>
    </w:p>
    <w:p w:rsidR="003175D1" w:rsidRPr="003175D1" w:rsidRDefault="003175D1" w:rsidP="003175D1">
      <w:pPr>
        <w:spacing w:line="360" w:lineRule="auto"/>
        <w:ind w:firstLine="284"/>
        <w:rPr>
          <w:sz w:val="22"/>
        </w:rPr>
      </w:pPr>
      <w:r w:rsidRPr="003175D1">
        <w:rPr>
          <w:sz w:val="22"/>
        </w:rPr>
        <w:t>Este autor realiza una crítica de la intervención planeada, la considera mecanicista, de naturaleza lineal; esta intervención implica un proceso escalonado, según el cual el punto de partida es la formulación de la política, luego se implementa y después de ello se obtienen ciertos resultados tras lo cual se podría evaluar el proceso para establecer el grado de logro de los objetivos originales.</w:t>
      </w:r>
    </w:p>
    <w:p w:rsidR="003175D1" w:rsidRPr="003175D1" w:rsidRDefault="003175D1" w:rsidP="003175D1">
      <w:pPr>
        <w:spacing w:line="360" w:lineRule="auto"/>
        <w:ind w:firstLine="284"/>
        <w:rPr>
          <w:sz w:val="22"/>
        </w:rPr>
      </w:pPr>
      <w:r w:rsidRPr="003175D1">
        <w:rPr>
          <w:sz w:val="22"/>
        </w:rPr>
        <w:t>Mi hipótesis es que el Pro Huerta, si bien tiene algunos lineamientos básicos, no es totalmente estructurado, entonces existe un margen de maniobra importante para inventar la forma de intervenir con la población objetivo; por lo cual considero que se acerca más al concepto de intervención desde una perspectiva centrada en el actor.</w:t>
      </w:r>
    </w:p>
    <w:p w:rsidR="003175D1" w:rsidRPr="003175D1" w:rsidRDefault="003175D1" w:rsidP="003175D1">
      <w:pPr>
        <w:spacing w:line="360" w:lineRule="auto"/>
        <w:ind w:firstLine="284"/>
        <w:rPr>
          <w:sz w:val="22"/>
        </w:rPr>
      </w:pPr>
      <w:r w:rsidRPr="003175D1">
        <w:rPr>
          <w:sz w:val="22"/>
        </w:rPr>
        <w:t>Desde esta perspectiva (Long. 2007) la intervención es un proceso en movimiento, socialmente construido, negociado, experimental y creador de significados, no simplemente la ejecución de un plan de acción ya especificado con resultados de comportamientos esperados. Los puntos fundamentales de esta mirada son: 1</w:t>
      </w:r>
      <w:r w:rsidR="005D7D31">
        <w:rPr>
          <w:sz w:val="22"/>
        </w:rPr>
        <w:t>)</w:t>
      </w:r>
      <w:r w:rsidRPr="003175D1">
        <w:rPr>
          <w:sz w:val="22"/>
        </w:rPr>
        <w:t xml:space="preserve"> La vida social es </w:t>
      </w:r>
      <w:r w:rsidRPr="003175D1">
        <w:rPr>
          <w:sz w:val="22"/>
          <w:u w:val="single"/>
        </w:rPr>
        <w:t>heterogénea</w:t>
      </w:r>
      <w:r w:rsidRPr="003175D1">
        <w:rPr>
          <w:sz w:val="22"/>
        </w:rPr>
        <w:t xml:space="preserve"> (aún en circunstancias aparentemente homogéneas). Comprende una amplia diversidad de formas sociales y culturales; 2</w:t>
      </w:r>
      <w:r w:rsidR="005D7D31">
        <w:rPr>
          <w:sz w:val="22"/>
        </w:rPr>
        <w:t>)</w:t>
      </w:r>
      <w:r w:rsidRPr="003175D1">
        <w:rPr>
          <w:sz w:val="22"/>
        </w:rPr>
        <w:t xml:space="preserve"> Es necesario estudiar cómo se producen, reproducen, consolidan y transforman estos </w:t>
      </w:r>
      <w:r w:rsidRPr="003175D1">
        <w:rPr>
          <w:sz w:val="22"/>
          <w:u w:val="single"/>
        </w:rPr>
        <w:t>procesos sociales</w:t>
      </w:r>
      <w:r w:rsidRPr="003175D1">
        <w:rPr>
          <w:sz w:val="22"/>
        </w:rPr>
        <w:t>; 3</w:t>
      </w:r>
      <w:r w:rsidR="005D7D31">
        <w:rPr>
          <w:sz w:val="22"/>
        </w:rPr>
        <w:t>)</w:t>
      </w:r>
      <w:r w:rsidRPr="003175D1">
        <w:rPr>
          <w:sz w:val="22"/>
        </w:rPr>
        <w:t xml:space="preserve"> La </w:t>
      </w:r>
      <w:r w:rsidRPr="003175D1">
        <w:rPr>
          <w:sz w:val="22"/>
          <w:u w:val="single"/>
        </w:rPr>
        <w:t>acción social</w:t>
      </w:r>
      <w:r w:rsidRPr="003175D1">
        <w:rPr>
          <w:sz w:val="22"/>
        </w:rPr>
        <w:t xml:space="preserve"> nunca es únicamente individual, tiene lugar en redes de relación, en las cuales intervienen componentes humanos y no humanos. Está ubicada </w:t>
      </w:r>
      <w:r w:rsidRPr="003175D1">
        <w:rPr>
          <w:sz w:val="22"/>
        </w:rPr>
        <w:lastRenderedPageBreak/>
        <w:t>en contextos específicos y se genera dentro de éstos; 4</w:t>
      </w:r>
      <w:r w:rsidR="005D7D31">
        <w:rPr>
          <w:sz w:val="22"/>
        </w:rPr>
        <w:t>)</w:t>
      </w:r>
      <w:r w:rsidRPr="003175D1">
        <w:rPr>
          <w:sz w:val="22"/>
        </w:rPr>
        <w:t xml:space="preserve"> Requiere una teoría de </w:t>
      </w:r>
      <w:r w:rsidRPr="003175D1">
        <w:rPr>
          <w:sz w:val="22"/>
          <w:u w:val="single"/>
        </w:rPr>
        <w:t>agencia</w:t>
      </w:r>
      <w:r w:rsidRPr="003175D1">
        <w:rPr>
          <w:sz w:val="22"/>
        </w:rPr>
        <w:t xml:space="preserve">, esta noción atribuye a los actores la capacidad de procesar la experiencia social y diseñar maneras de lidiar con la vida, aún bajo las formas más extremas de coerción. Los actores sociales poseen “capacidad de saber” y “capacidad de actuar”, intentan resolver problemas, aprenden cómo intervenir en el flujo de eventos sociales alrededor de ellos, y en cierta medida están al tanto de las acciones propias observando cómo otros reaccionan a su conducta. La agencia implica cierta capacidad de conocer  (de modo consciente o inconsciente) y por otro la capacidad de manejar tanto habilidades como acceso a recursos materiales y no materiales, así como involucrarse en prácticas organizativas particulares. </w:t>
      </w:r>
    </w:p>
    <w:p w:rsidR="003175D1" w:rsidRPr="003175D1" w:rsidRDefault="003175D1" w:rsidP="002E45DF">
      <w:pPr>
        <w:spacing w:line="336" w:lineRule="auto"/>
        <w:ind w:firstLine="284"/>
        <w:rPr>
          <w:sz w:val="22"/>
        </w:rPr>
      </w:pPr>
      <w:r w:rsidRPr="003175D1">
        <w:rPr>
          <w:sz w:val="22"/>
        </w:rPr>
        <w:t>Resulta importante para Long entonces enfocarse en “las prácticas de intervención”; cómo evolucionan y se forman por los forcejeos entre los varios participantes, en lugar de enfocar los modelos de intervención, es decir las construcciones ideales que los proyectistas, implementadores o clientes pueden tener sobre el proceso.</w:t>
      </w:r>
    </w:p>
    <w:p w:rsidR="003175D1" w:rsidRPr="003175D1" w:rsidRDefault="003175D1" w:rsidP="002E45DF">
      <w:pPr>
        <w:spacing w:line="336" w:lineRule="auto"/>
        <w:ind w:firstLine="284"/>
        <w:rPr>
          <w:sz w:val="22"/>
        </w:rPr>
      </w:pPr>
      <w:r w:rsidRPr="003175D1">
        <w:rPr>
          <w:sz w:val="22"/>
        </w:rPr>
        <w:t xml:space="preserve">La adopción de un enfoque del actor es una buena manera para entender estos procesos de intervención, porque pone el énfasis en la práctica social </w:t>
      </w:r>
      <w:r w:rsidRPr="003175D1">
        <w:rPr>
          <w:i/>
          <w:sz w:val="22"/>
        </w:rPr>
        <w:t>situada</w:t>
      </w:r>
      <w:r w:rsidRPr="003175D1">
        <w:rPr>
          <w:sz w:val="22"/>
        </w:rPr>
        <w:t xml:space="preserve"> y ofrece una metodología para analizar las situaciones de interfaz. </w:t>
      </w:r>
    </w:p>
    <w:p w:rsidR="003175D1" w:rsidRPr="003175D1" w:rsidRDefault="003175D1" w:rsidP="003175D1">
      <w:pPr>
        <w:spacing w:line="360" w:lineRule="auto"/>
        <w:ind w:firstLine="284"/>
        <w:rPr>
          <w:sz w:val="22"/>
        </w:rPr>
      </w:pPr>
      <w:r w:rsidRPr="003175D1">
        <w:rPr>
          <w:sz w:val="22"/>
        </w:rPr>
        <w:t xml:space="preserve">Este concepto de </w:t>
      </w:r>
      <w:r w:rsidRPr="003175D1">
        <w:rPr>
          <w:b/>
          <w:sz w:val="22"/>
        </w:rPr>
        <w:t>interfaz</w:t>
      </w:r>
      <w:r w:rsidRPr="003175D1">
        <w:rPr>
          <w:sz w:val="22"/>
        </w:rPr>
        <w:t xml:space="preserve"> que introduce Long es útil para entender cómo entran los procesos de intervención planeada en el </w:t>
      </w:r>
      <w:r w:rsidRPr="003175D1">
        <w:rPr>
          <w:b/>
          <w:sz w:val="22"/>
        </w:rPr>
        <w:t xml:space="preserve">mundo de </w:t>
      </w:r>
      <w:proofErr w:type="gramStart"/>
      <w:r w:rsidRPr="003175D1">
        <w:rPr>
          <w:b/>
          <w:sz w:val="22"/>
        </w:rPr>
        <w:t>vida</w:t>
      </w:r>
      <w:r w:rsidRPr="003175D1">
        <w:rPr>
          <w:sz w:val="22"/>
        </w:rPr>
        <w:t>(</w:t>
      </w:r>
      <w:proofErr w:type="gramEnd"/>
      <w:r w:rsidRPr="002E45DF">
        <w:rPr>
          <w:sz w:val="22"/>
          <w:vertAlign w:val="superscript"/>
        </w:rPr>
        <w:footnoteReference w:id="9"/>
      </w:r>
      <w:r w:rsidRPr="003175D1">
        <w:rPr>
          <w:sz w:val="22"/>
        </w:rPr>
        <w:t>) de los individuos y grupos afectados, y llegan a formar parte de los recursos y constricciones de las estrategias sociales que desarrollan. Así los factores externos son internalizados y llegan a significar cosas muy diferentes para los distintos grupos. El análisis de interfaz ayuda a reconstruir el concepto de intervención planeada para verla como un proceso continuado.</w:t>
      </w:r>
    </w:p>
    <w:p w:rsidR="003175D1" w:rsidRPr="003175D1" w:rsidRDefault="003175D1" w:rsidP="003175D1">
      <w:pPr>
        <w:spacing w:line="360" w:lineRule="auto"/>
        <w:ind w:firstLine="284"/>
        <w:rPr>
          <w:sz w:val="22"/>
        </w:rPr>
      </w:pPr>
      <w:r w:rsidRPr="003175D1">
        <w:rPr>
          <w:sz w:val="22"/>
        </w:rPr>
        <w:t xml:space="preserve">La interfaz es (Long. 1999) </w:t>
      </w:r>
      <w:r w:rsidRPr="003175D1">
        <w:rPr>
          <w:iCs/>
          <w:sz w:val="22"/>
        </w:rPr>
        <w:t>1)</w:t>
      </w:r>
      <w:r w:rsidRPr="003175D1">
        <w:rPr>
          <w:i/>
          <w:iCs/>
          <w:sz w:val="22"/>
        </w:rPr>
        <w:t xml:space="preserve"> </w:t>
      </w:r>
      <w:r w:rsidRPr="003175D1">
        <w:rPr>
          <w:sz w:val="22"/>
        </w:rPr>
        <w:t xml:space="preserve">una entidad organizada de intencionalidades y relaciones entrelazadas; </w:t>
      </w:r>
      <w:r w:rsidRPr="003175D1">
        <w:rPr>
          <w:iCs/>
          <w:sz w:val="22"/>
        </w:rPr>
        <w:t>2)</w:t>
      </w:r>
      <w:r w:rsidRPr="003175D1">
        <w:rPr>
          <w:i/>
          <w:iCs/>
          <w:sz w:val="22"/>
        </w:rPr>
        <w:t xml:space="preserve"> </w:t>
      </w:r>
      <w:r w:rsidRPr="003175D1">
        <w:rPr>
          <w:sz w:val="22"/>
        </w:rPr>
        <w:t xml:space="preserve">un lugar para el conflicto, la incompatibilidad y la negociación; </w:t>
      </w:r>
      <w:r w:rsidRPr="003175D1">
        <w:rPr>
          <w:iCs/>
          <w:sz w:val="22"/>
        </w:rPr>
        <w:t>3)</w:t>
      </w:r>
      <w:r w:rsidRPr="003175D1">
        <w:rPr>
          <w:i/>
          <w:iCs/>
          <w:sz w:val="22"/>
        </w:rPr>
        <w:t xml:space="preserve"> </w:t>
      </w:r>
      <w:r w:rsidRPr="003175D1">
        <w:rPr>
          <w:sz w:val="22"/>
        </w:rPr>
        <w:t xml:space="preserve">un sitio de confrontación de paradigmas culturales; </w:t>
      </w:r>
      <w:r w:rsidRPr="003175D1">
        <w:rPr>
          <w:iCs/>
          <w:sz w:val="22"/>
        </w:rPr>
        <w:t>4)</w:t>
      </w:r>
      <w:r w:rsidRPr="003175D1">
        <w:rPr>
          <w:i/>
          <w:iCs/>
          <w:sz w:val="22"/>
        </w:rPr>
        <w:t xml:space="preserve"> </w:t>
      </w:r>
      <w:r w:rsidRPr="003175D1">
        <w:rPr>
          <w:sz w:val="22"/>
        </w:rPr>
        <w:t xml:space="preserve">implica una realidad donde los procesos de conocimiento son centrales; </w:t>
      </w:r>
      <w:r w:rsidRPr="003175D1">
        <w:rPr>
          <w:iCs/>
          <w:sz w:val="22"/>
        </w:rPr>
        <w:t>5)</w:t>
      </w:r>
      <w:r w:rsidRPr="003175D1">
        <w:rPr>
          <w:i/>
          <w:iCs/>
          <w:sz w:val="22"/>
        </w:rPr>
        <w:t xml:space="preserve"> </w:t>
      </w:r>
      <w:r w:rsidRPr="003175D1">
        <w:rPr>
          <w:sz w:val="22"/>
        </w:rPr>
        <w:t xml:space="preserve">se constituye también por el poder, entendido como resultado de luchas por relaciones estratégicas y significados; </w:t>
      </w:r>
      <w:r w:rsidRPr="003175D1">
        <w:rPr>
          <w:iCs/>
          <w:sz w:val="22"/>
        </w:rPr>
        <w:t>6)</w:t>
      </w:r>
      <w:r w:rsidRPr="003175D1">
        <w:rPr>
          <w:i/>
          <w:iCs/>
          <w:sz w:val="22"/>
        </w:rPr>
        <w:t xml:space="preserve"> </w:t>
      </w:r>
      <w:r w:rsidRPr="003175D1">
        <w:rPr>
          <w:sz w:val="22"/>
        </w:rPr>
        <w:t xml:space="preserve">está compuesta por discursos múltiples, y </w:t>
      </w:r>
      <w:r w:rsidRPr="003175D1">
        <w:rPr>
          <w:iCs/>
          <w:sz w:val="22"/>
        </w:rPr>
        <w:t>7)</w:t>
      </w:r>
      <w:r w:rsidRPr="003175D1">
        <w:rPr>
          <w:i/>
          <w:iCs/>
          <w:sz w:val="22"/>
        </w:rPr>
        <w:t xml:space="preserve"> </w:t>
      </w:r>
      <w:r w:rsidRPr="003175D1">
        <w:rPr>
          <w:sz w:val="22"/>
        </w:rPr>
        <w:t xml:space="preserve">puede ser el espacio para </w:t>
      </w:r>
      <w:r w:rsidRPr="003175D1">
        <w:rPr>
          <w:sz w:val="22"/>
        </w:rPr>
        <w:lastRenderedPageBreak/>
        <w:t>la intervención planeada en los mundos de vida de los actores sociales individuales y colectivos</w:t>
      </w:r>
      <w:r w:rsidRPr="003175D1">
        <w:rPr>
          <w:rFonts w:ascii="Garamond" w:hAnsi="Garamond" w:cs="Garamond"/>
          <w:sz w:val="22"/>
        </w:rPr>
        <w:t>.</w:t>
      </w:r>
    </w:p>
    <w:p w:rsidR="003175D1" w:rsidRPr="003175D1" w:rsidRDefault="003175D1" w:rsidP="003175D1">
      <w:pPr>
        <w:spacing w:line="360" w:lineRule="auto"/>
        <w:ind w:firstLine="284"/>
        <w:rPr>
          <w:sz w:val="22"/>
        </w:rPr>
      </w:pPr>
      <w:r w:rsidRPr="003175D1">
        <w:rPr>
          <w:sz w:val="22"/>
        </w:rPr>
        <w:t xml:space="preserve">Estos procesos se enmarcan o contienen en campos más amplios de acción. Long propone desplegar el concepto de </w:t>
      </w:r>
      <w:r w:rsidRPr="003175D1">
        <w:rPr>
          <w:b/>
          <w:sz w:val="22"/>
        </w:rPr>
        <w:t>“campo social”</w:t>
      </w:r>
      <w:proofErr w:type="gramStart"/>
      <w:r w:rsidR="00E1095B">
        <w:rPr>
          <w:b/>
          <w:sz w:val="22"/>
        </w:rPr>
        <w:t>.</w:t>
      </w:r>
      <w:r w:rsidRPr="003175D1">
        <w:rPr>
          <w:sz w:val="22"/>
        </w:rPr>
        <w:t>(</w:t>
      </w:r>
      <w:proofErr w:type="gramEnd"/>
      <w:r w:rsidRPr="002E45DF">
        <w:rPr>
          <w:sz w:val="22"/>
          <w:vertAlign w:val="superscript"/>
        </w:rPr>
        <w:footnoteReference w:id="10"/>
      </w:r>
      <w:r w:rsidRPr="003175D1">
        <w:rPr>
          <w:sz w:val="22"/>
        </w:rPr>
        <w:t>) Esta noción evoca un cuadro de espacio abierto: un paisaje irregular con límites mal definidos. Cualquiera sea la configuración de elementos y relaciones que constituya el campo, éstas son producto de intervenciones  humanas y no humanas y de procesos tanto cooperativos como competitivos. En otras palabras, el concepto señala el carácter heterogéneo de la acción social que resulta de la interacción de “dominios</w:t>
      </w:r>
      <w:proofErr w:type="gramStart"/>
      <w:r w:rsidRPr="003175D1">
        <w:rPr>
          <w:sz w:val="22"/>
        </w:rPr>
        <w:t>”(</w:t>
      </w:r>
      <w:proofErr w:type="gramEnd"/>
      <w:r w:rsidRPr="002E45DF">
        <w:rPr>
          <w:sz w:val="22"/>
          <w:vertAlign w:val="superscript"/>
        </w:rPr>
        <w:footnoteReference w:id="11"/>
      </w:r>
      <w:r w:rsidRPr="003175D1">
        <w:rPr>
          <w:sz w:val="22"/>
        </w:rPr>
        <w:t>) sociales diferentes.</w:t>
      </w:r>
    </w:p>
    <w:p w:rsidR="003175D1" w:rsidRPr="003175D1" w:rsidRDefault="003175D1" w:rsidP="003175D1">
      <w:pPr>
        <w:spacing w:line="360" w:lineRule="auto"/>
        <w:ind w:firstLine="284"/>
        <w:rPr>
          <w:sz w:val="22"/>
        </w:rPr>
      </w:pPr>
      <w:r w:rsidRPr="003175D1">
        <w:rPr>
          <w:sz w:val="22"/>
        </w:rPr>
        <w:t xml:space="preserve">En este trabajo de investigación emplearé el término </w:t>
      </w:r>
      <w:r w:rsidRPr="003175D1">
        <w:rPr>
          <w:b/>
          <w:sz w:val="22"/>
        </w:rPr>
        <w:t>“campo de acción” o “campo de intervención”</w:t>
      </w:r>
      <w:r w:rsidRPr="003175D1">
        <w:rPr>
          <w:sz w:val="22"/>
        </w:rPr>
        <w:t xml:space="preserve"> en el sentido de </w:t>
      </w:r>
      <w:r w:rsidRPr="003175D1">
        <w:rPr>
          <w:b/>
          <w:sz w:val="22"/>
        </w:rPr>
        <w:t>interfaz</w:t>
      </w:r>
      <w:r w:rsidRPr="003175D1">
        <w:rPr>
          <w:i/>
          <w:sz w:val="22"/>
        </w:rPr>
        <w:t xml:space="preserve"> </w:t>
      </w:r>
      <w:r w:rsidRPr="003175D1">
        <w:rPr>
          <w:sz w:val="22"/>
        </w:rPr>
        <w:t xml:space="preserve">entendida como un espacio de intercambio y conflicto en el que ciertos actores se interrelacionan no casual sino intencionalmente. Consideraré un tipo especial de interfaz: el espacio donde actores sociales y estatales se encuentran (definidas como interfaces </w:t>
      </w:r>
      <w:proofErr w:type="spellStart"/>
      <w:r w:rsidRPr="003175D1">
        <w:rPr>
          <w:sz w:val="22"/>
        </w:rPr>
        <w:t>socioestatales</w:t>
      </w:r>
      <w:proofErr w:type="spellEnd"/>
      <w:r w:rsidRPr="003175D1">
        <w:rPr>
          <w:sz w:val="22"/>
        </w:rPr>
        <w:t xml:space="preserve">). Estas interfaces </w:t>
      </w:r>
      <w:proofErr w:type="spellStart"/>
      <w:r w:rsidRPr="003175D1">
        <w:rPr>
          <w:sz w:val="22"/>
        </w:rPr>
        <w:t>socioestatales</w:t>
      </w:r>
      <w:proofErr w:type="spellEnd"/>
      <w:r w:rsidRPr="003175D1">
        <w:rPr>
          <w:sz w:val="22"/>
        </w:rPr>
        <w:t xml:space="preserve"> están determinadas tanto por la política pública como por los proyectos sociopolíticos de los actores (estatales y sociales) concernidos (</w:t>
      </w:r>
      <w:proofErr w:type="spellStart"/>
      <w:r w:rsidRPr="003175D1">
        <w:rPr>
          <w:sz w:val="22"/>
        </w:rPr>
        <w:t>Izunsa</w:t>
      </w:r>
      <w:proofErr w:type="spellEnd"/>
      <w:r w:rsidRPr="003175D1">
        <w:rPr>
          <w:sz w:val="22"/>
        </w:rPr>
        <w:t xml:space="preserve"> Vera, E y Hevia de la Jara, E 2006). </w:t>
      </w:r>
      <w:r w:rsidRPr="003175D1">
        <w:rPr>
          <w:rFonts w:cs="Arial"/>
          <w:sz w:val="22"/>
        </w:rPr>
        <w:t>El Programa Pro huerta y sus técnicos como actores estatales y los promotores, huerteros y organizaciones e instituciones relacionados al programa como actores sociales.</w:t>
      </w:r>
    </w:p>
    <w:p w:rsidR="003175D1" w:rsidRPr="003175D1" w:rsidRDefault="003175D1" w:rsidP="003175D1">
      <w:pPr>
        <w:spacing w:line="360" w:lineRule="auto"/>
        <w:ind w:firstLine="284"/>
        <w:rPr>
          <w:rFonts w:cs="Arial"/>
          <w:sz w:val="22"/>
        </w:rPr>
      </w:pPr>
      <w:r w:rsidRPr="003175D1">
        <w:rPr>
          <w:rFonts w:cs="Arial"/>
          <w:sz w:val="22"/>
        </w:rPr>
        <w:t xml:space="preserve">Parte de la hipótesis de mi trabajo es que en el proceso de intervención de Pro Huerta surge un nuevo </w:t>
      </w:r>
      <w:r w:rsidRPr="003175D1">
        <w:rPr>
          <w:rFonts w:cs="Arial"/>
          <w:b/>
          <w:sz w:val="22"/>
        </w:rPr>
        <w:t xml:space="preserve">“campo de acción” </w:t>
      </w:r>
      <w:r w:rsidRPr="003175D1">
        <w:rPr>
          <w:rFonts w:cs="Arial"/>
          <w:sz w:val="22"/>
        </w:rPr>
        <w:t xml:space="preserve">en extensión en el cual Pro Huerta aparece como una actividad novedosa que actúa de indicador y revelador de este campo de acción y que también a la vez contribuye en gran parte a construir y diseñar este nuevo campo de acción en extensión. En este proceso de interacción del Programa Pro Huerta con la población objetivo, el técnico </w:t>
      </w:r>
      <w:proofErr w:type="spellStart"/>
      <w:r w:rsidRPr="003175D1">
        <w:rPr>
          <w:rFonts w:cs="Arial"/>
          <w:sz w:val="22"/>
        </w:rPr>
        <w:t>co</w:t>
      </w:r>
      <w:proofErr w:type="spellEnd"/>
      <w:r w:rsidRPr="003175D1">
        <w:rPr>
          <w:rFonts w:cs="Arial"/>
          <w:sz w:val="22"/>
        </w:rPr>
        <w:t>-construye la demanda a través de “relaciones de mediación” (</w:t>
      </w:r>
      <w:proofErr w:type="spellStart"/>
      <w:r w:rsidRPr="003175D1">
        <w:rPr>
          <w:rFonts w:cs="Arial"/>
          <w:sz w:val="22"/>
        </w:rPr>
        <w:t>Albaladejo</w:t>
      </w:r>
      <w:proofErr w:type="spellEnd"/>
      <w:r w:rsidRPr="003175D1">
        <w:rPr>
          <w:rFonts w:cs="Arial"/>
          <w:sz w:val="22"/>
        </w:rPr>
        <w:t>, 2008</w:t>
      </w:r>
      <w:r w:rsidR="007751DA">
        <w:rPr>
          <w:rFonts w:cs="Arial"/>
          <w:sz w:val="22"/>
        </w:rPr>
        <w:t xml:space="preserve"> </w:t>
      </w:r>
      <w:r w:rsidR="00067CAE">
        <w:rPr>
          <w:rFonts w:cs="Arial"/>
          <w:sz w:val="22"/>
        </w:rPr>
        <w:t>c</w:t>
      </w:r>
      <w:r w:rsidRPr="003175D1">
        <w:rPr>
          <w:rFonts w:cs="Arial"/>
          <w:sz w:val="22"/>
        </w:rPr>
        <w:t xml:space="preserve">), relaciones continuamente reinventadas en la singularidad de las situaciones locales de acción, basadas en una racionalidad de consenso en las cuales la población objetivo es considerada como  </w:t>
      </w:r>
      <w:proofErr w:type="gramStart"/>
      <w:r w:rsidRPr="003175D1">
        <w:rPr>
          <w:rFonts w:cs="Arial"/>
          <w:sz w:val="22"/>
        </w:rPr>
        <w:t>interlocutor(</w:t>
      </w:r>
      <w:proofErr w:type="gramEnd"/>
      <w:r w:rsidRPr="003175D1">
        <w:rPr>
          <w:rStyle w:val="Refdenotaalpie"/>
          <w:rFonts w:cs="Arial"/>
          <w:sz w:val="22"/>
        </w:rPr>
        <w:footnoteReference w:id="12"/>
      </w:r>
      <w:r w:rsidRPr="003175D1">
        <w:rPr>
          <w:rFonts w:cs="Arial"/>
          <w:sz w:val="22"/>
        </w:rPr>
        <w:t>).</w:t>
      </w:r>
    </w:p>
    <w:p w:rsidR="003175D1" w:rsidRPr="003175D1" w:rsidRDefault="003175D1" w:rsidP="003175D1">
      <w:pPr>
        <w:spacing w:line="360" w:lineRule="auto"/>
        <w:ind w:firstLine="284"/>
        <w:rPr>
          <w:rFonts w:cs="Arial"/>
          <w:sz w:val="22"/>
        </w:rPr>
      </w:pPr>
      <w:r w:rsidRPr="003175D1">
        <w:rPr>
          <w:rFonts w:cs="Arial"/>
          <w:sz w:val="22"/>
        </w:rPr>
        <w:lastRenderedPageBreak/>
        <w:t xml:space="preserve">En este sentido, </w:t>
      </w:r>
      <w:proofErr w:type="spellStart"/>
      <w:r w:rsidRPr="003175D1">
        <w:rPr>
          <w:rFonts w:cs="Arial"/>
          <w:sz w:val="22"/>
        </w:rPr>
        <w:t>considero</w:t>
      </w:r>
      <w:proofErr w:type="spellEnd"/>
      <w:r w:rsidRPr="003175D1">
        <w:rPr>
          <w:rFonts w:cs="Arial"/>
          <w:sz w:val="22"/>
        </w:rPr>
        <w:t xml:space="preserve"> pertinente analizar al técnico de Pro Huerta con el concepto de </w:t>
      </w:r>
      <w:r w:rsidRPr="003175D1">
        <w:rPr>
          <w:rFonts w:cs="Arial"/>
          <w:b/>
          <w:sz w:val="22"/>
        </w:rPr>
        <w:t>agente</w:t>
      </w:r>
      <w:r w:rsidRPr="003175D1">
        <w:rPr>
          <w:rFonts w:cs="Arial"/>
          <w:sz w:val="22"/>
        </w:rPr>
        <w:t xml:space="preserve"> de </w:t>
      </w:r>
      <w:proofErr w:type="spellStart"/>
      <w:r w:rsidRPr="003175D1">
        <w:rPr>
          <w:rFonts w:cs="Arial"/>
          <w:sz w:val="22"/>
        </w:rPr>
        <w:t>Giddens</w:t>
      </w:r>
      <w:proofErr w:type="spellEnd"/>
      <w:r w:rsidRPr="003175D1">
        <w:rPr>
          <w:rFonts w:cs="Arial"/>
          <w:sz w:val="22"/>
        </w:rPr>
        <w:t xml:space="preserve">. Para este autor el agente es autónomo y libre, pero a la vez es el reproductor mediante su acción de cierto tipo de estructura y ligazón que hacen posible la vida social. </w:t>
      </w:r>
    </w:p>
    <w:p w:rsidR="003175D1" w:rsidRPr="003175D1" w:rsidRDefault="003175D1" w:rsidP="003175D1">
      <w:pPr>
        <w:spacing w:line="360" w:lineRule="auto"/>
        <w:ind w:firstLine="284"/>
        <w:rPr>
          <w:rFonts w:cs="Arial"/>
          <w:sz w:val="22"/>
        </w:rPr>
      </w:pPr>
      <w:r w:rsidRPr="003175D1">
        <w:rPr>
          <w:rFonts w:cs="Arial"/>
          <w:sz w:val="22"/>
        </w:rPr>
        <w:t xml:space="preserve">Anthony </w:t>
      </w:r>
      <w:proofErr w:type="spellStart"/>
      <w:r w:rsidRPr="003175D1">
        <w:rPr>
          <w:rFonts w:cs="Arial"/>
          <w:sz w:val="22"/>
        </w:rPr>
        <w:t>Giddens</w:t>
      </w:r>
      <w:proofErr w:type="spellEnd"/>
      <w:r w:rsidRPr="003175D1">
        <w:rPr>
          <w:rFonts w:cs="Arial"/>
          <w:sz w:val="22"/>
        </w:rPr>
        <w:t xml:space="preserve"> (1998), en su teoría de la estructuración, propone un modelo en el cual la realidad social se concibe como un proceso dinámico de estructuración formadora de la acción, no como una mera contingencia de la acción, ni tampoco exclusivamente como objetividad de la estructura. De esta forma supera la aparente contradicción entre la estructura y la acción (Bustos Cara, 2002).</w:t>
      </w:r>
    </w:p>
    <w:p w:rsidR="003175D1" w:rsidRPr="003175D1" w:rsidRDefault="003175D1" w:rsidP="003175D1">
      <w:pPr>
        <w:spacing w:line="360" w:lineRule="auto"/>
        <w:ind w:firstLine="284"/>
        <w:rPr>
          <w:rFonts w:cs="Arial"/>
          <w:i/>
          <w:sz w:val="22"/>
        </w:rPr>
      </w:pPr>
      <w:r w:rsidRPr="003175D1">
        <w:rPr>
          <w:rFonts w:cs="Arial"/>
          <w:sz w:val="22"/>
        </w:rPr>
        <w:t xml:space="preserve">Como dice Paulo Freire (Freire, 1973), </w:t>
      </w:r>
      <w:r w:rsidRPr="003175D1">
        <w:rPr>
          <w:rFonts w:cs="Arial"/>
          <w:i/>
          <w:sz w:val="22"/>
        </w:rPr>
        <w:t xml:space="preserve">“el hombre, que no puede ser comprendido fuera de sus relaciones con el mundo, puesto que es un &lt;ser-en-situación&gt;, es también un ser de trabajo y de transformación del mundo. El hombre es un ser de la “praxis”, de la acción y de la reflexión. En estas relaciones con el mundo, a través de su acción sobre él, se encuentra marcado por los resultados de su propia acción. Actuando, transforma; transformando, crea una realidad que, a su vez, “envolviéndolo”, condiciona su forma de actuar”. </w:t>
      </w:r>
    </w:p>
    <w:p w:rsidR="003175D1" w:rsidRPr="003175D1" w:rsidRDefault="003175D1" w:rsidP="003175D1">
      <w:pPr>
        <w:spacing w:line="360" w:lineRule="auto"/>
        <w:ind w:firstLine="284"/>
        <w:rPr>
          <w:rFonts w:cs="Arial"/>
          <w:sz w:val="22"/>
        </w:rPr>
      </w:pPr>
      <w:r w:rsidRPr="003175D1">
        <w:rPr>
          <w:rFonts w:cs="Arial"/>
          <w:sz w:val="22"/>
        </w:rPr>
        <w:t xml:space="preserve">Volviendo a </w:t>
      </w:r>
      <w:proofErr w:type="spellStart"/>
      <w:r w:rsidRPr="003175D1">
        <w:rPr>
          <w:rFonts w:cs="Arial"/>
          <w:sz w:val="22"/>
        </w:rPr>
        <w:t>Giddens</w:t>
      </w:r>
      <w:proofErr w:type="spellEnd"/>
      <w:r w:rsidRPr="003175D1">
        <w:rPr>
          <w:rFonts w:cs="Arial"/>
          <w:sz w:val="22"/>
        </w:rPr>
        <w:t xml:space="preserve">, el concepto de estructura para él, se refiere a las reglas y los recursos envueltos recursivamente en instituciones. Instituciones por definición son los rasgos más duraderos de una vida social. </w:t>
      </w:r>
    </w:p>
    <w:p w:rsidR="003175D1" w:rsidRPr="003175D1" w:rsidRDefault="003175D1" w:rsidP="000E4F88">
      <w:pPr>
        <w:spacing w:line="348" w:lineRule="auto"/>
        <w:ind w:firstLine="284"/>
        <w:rPr>
          <w:rFonts w:cs="Arial"/>
          <w:sz w:val="22"/>
        </w:rPr>
      </w:pPr>
      <w:r w:rsidRPr="003175D1">
        <w:rPr>
          <w:rFonts w:cs="Arial"/>
          <w:sz w:val="22"/>
        </w:rPr>
        <w:t xml:space="preserve">En relación al concepto de acción, </w:t>
      </w:r>
      <w:proofErr w:type="spellStart"/>
      <w:r w:rsidRPr="003175D1">
        <w:rPr>
          <w:rFonts w:cs="Arial"/>
          <w:sz w:val="22"/>
        </w:rPr>
        <w:t>Giddens</w:t>
      </w:r>
      <w:proofErr w:type="spellEnd"/>
      <w:r w:rsidRPr="003175D1">
        <w:rPr>
          <w:rFonts w:cs="Arial"/>
          <w:sz w:val="22"/>
        </w:rPr>
        <w:t xml:space="preserve"> plantea: la acción es </w:t>
      </w:r>
      <w:r w:rsidRPr="003175D1">
        <w:rPr>
          <w:rFonts w:cs="Arial"/>
          <w:i/>
          <w:sz w:val="22"/>
        </w:rPr>
        <w:t xml:space="preserve">“…la permanente intervención de los seres humanos en el mundo natural y social de acontecimientos. Además pretendo conceptuar la acción como un fenómeno que dura en el tiempo: quisiera hacer clara la </w:t>
      </w:r>
      <w:r w:rsidRPr="003175D1">
        <w:rPr>
          <w:rFonts w:cs="Arial"/>
          <w:b/>
          <w:i/>
          <w:sz w:val="22"/>
        </w:rPr>
        <w:t>relación tiempo acción</w:t>
      </w:r>
      <w:r w:rsidRPr="003175D1">
        <w:rPr>
          <w:rFonts w:cs="Arial"/>
          <w:i/>
          <w:sz w:val="22"/>
        </w:rPr>
        <w:t>. Por cierto, no igualo acción con intencionalidad, pero la acción toma sin embargo su curso de un sujeto intencional, el cual se orienta hacia el pasado, del mismo modo que intenta realizar proyectos en el futuro”.</w:t>
      </w:r>
      <w:r w:rsidRPr="003175D1">
        <w:rPr>
          <w:rFonts w:cs="Arial"/>
          <w:sz w:val="22"/>
        </w:rPr>
        <w:t xml:space="preserve"> (Citado por </w:t>
      </w:r>
      <w:proofErr w:type="spellStart"/>
      <w:r w:rsidRPr="003175D1">
        <w:rPr>
          <w:rFonts w:cs="Arial"/>
          <w:sz w:val="22"/>
        </w:rPr>
        <w:t>Aronson</w:t>
      </w:r>
      <w:proofErr w:type="spellEnd"/>
      <w:r w:rsidRPr="003175D1">
        <w:rPr>
          <w:rFonts w:cs="Arial"/>
          <w:sz w:val="22"/>
        </w:rPr>
        <w:t>, 1999:57).</w:t>
      </w:r>
    </w:p>
    <w:p w:rsidR="003175D1" w:rsidRPr="003175D1" w:rsidRDefault="003175D1" w:rsidP="000E4F88">
      <w:pPr>
        <w:spacing w:line="348" w:lineRule="auto"/>
        <w:ind w:firstLine="284"/>
        <w:rPr>
          <w:rFonts w:cs="Arial"/>
          <w:sz w:val="22"/>
        </w:rPr>
      </w:pPr>
      <w:r w:rsidRPr="003175D1">
        <w:rPr>
          <w:rFonts w:cs="Arial"/>
          <w:sz w:val="22"/>
        </w:rPr>
        <w:t xml:space="preserve">El cotidiano es la mínima unidad de tiempo–espacio significativa y es la escala de la acción “territorial”, sería la escala en donde el técnico inventa nuevos conocimientos o acciones, no necesariamente previstos por la organización. O sea es el espacio tiempo donde el cambio se produce en la actividad concreta de los agentes, </w:t>
      </w:r>
      <w:proofErr w:type="gramStart"/>
      <w:r w:rsidRPr="003175D1">
        <w:rPr>
          <w:rFonts w:cs="Arial"/>
          <w:sz w:val="22"/>
        </w:rPr>
        <w:t>conformada</w:t>
      </w:r>
      <w:proofErr w:type="gramEnd"/>
      <w:r w:rsidRPr="003175D1">
        <w:rPr>
          <w:rFonts w:cs="Arial"/>
          <w:sz w:val="22"/>
        </w:rPr>
        <w:t xml:space="preserve"> por una suerte de repetición. Es aquí donde se fijan las estructuras del comportamiento de las personas involucradas (técnico Pro Huerta y sus colaboradores o socios diversos). Llega un punto en que se naturalizan y terminan construyendo estructuras de conducta que pueden ser o no formalizadas dentro del programa.</w:t>
      </w:r>
    </w:p>
    <w:p w:rsidR="003175D1" w:rsidRPr="003175D1" w:rsidRDefault="003175D1" w:rsidP="003175D1">
      <w:pPr>
        <w:spacing w:line="360" w:lineRule="auto"/>
        <w:ind w:firstLine="284"/>
        <w:rPr>
          <w:rFonts w:cs="Arial"/>
          <w:sz w:val="22"/>
        </w:rPr>
      </w:pPr>
      <w:r w:rsidRPr="003175D1">
        <w:rPr>
          <w:rFonts w:cs="Arial"/>
          <w:sz w:val="22"/>
        </w:rPr>
        <w:t xml:space="preserve">Este diseño teórico de </w:t>
      </w:r>
      <w:proofErr w:type="spellStart"/>
      <w:r w:rsidRPr="003175D1">
        <w:rPr>
          <w:rFonts w:cs="Arial"/>
          <w:sz w:val="22"/>
        </w:rPr>
        <w:t>Giddens</w:t>
      </w:r>
      <w:proofErr w:type="spellEnd"/>
      <w:r w:rsidRPr="003175D1">
        <w:rPr>
          <w:rFonts w:cs="Arial"/>
          <w:sz w:val="22"/>
        </w:rPr>
        <w:t xml:space="preserve"> (1998) trata de explicar la realidad social a través de la dualidad de la estructura: es decir cómo la estructura se reproduce en la acción y </w:t>
      </w:r>
      <w:r w:rsidRPr="003175D1">
        <w:rPr>
          <w:rFonts w:cs="Arial"/>
          <w:sz w:val="22"/>
        </w:rPr>
        <w:lastRenderedPageBreak/>
        <w:t xml:space="preserve">a la vez se modifica a través de la acción. </w:t>
      </w:r>
      <w:commentRangeStart w:id="7"/>
      <w:r w:rsidRPr="003175D1">
        <w:rPr>
          <w:rFonts w:cs="Arial"/>
          <w:sz w:val="22"/>
        </w:rPr>
        <w:t>O sea que con esta teoría, puedo ver al Programa Pro Huerta como el resultado a la vez de las políticas públicas, pero también de las acciones diversas y repetidas de los técnicos y los socios con quiénes trabajan</w:t>
      </w:r>
      <w:commentRangeEnd w:id="7"/>
      <w:r w:rsidR="001E3DC3">
        <w:rPr>
          <w:rStyle w:val="Refdecomentario"/>
        </w:rPr>
        <w:commentReference w:id="7"/>
      </w:r>
      <w:r w:rsidRPr="003175D1">
        <w:rPr>
          <w:rFonts w:cs="Arial"/>
          <w:sz w:val="22"/>
        </w:rPr>
        <w:t>.</w:t>
      </w:r>
    </w:p>
    <w:p w:rsidR="003175D1" w:rsidRPr="003175D1" w:rsidRDefault="003175D1" w:rsidP="003175D1">
      <w:pPr>
        <w:spacing w:line="360" w:lineRule="auto"/>
        <w:ind w:firstLine="284"/>
        <w:rPr>
          <w:rFonts w:cs="Arial"/>
          <w:sz w:val="22"/>
        </w:rPr>
      </w:pPr>
      <w:r w:rsidRPr="003175D1">
        <w:rPr>
          <w:rFonts w:cs="Arial"/>
          <w:sz w:val="22"/>
        </w:rPr>
        <w:t xml:space="preserve">Los individuos (técnicos, promotores, beneficiarios) o colectivos (grupos, y tal vez también el programa en su conjunto) que actúan en esta realidad social se conciben a la vez como “sujetos” y como “agentes”. O sea son sujetos que actúan condicionados por estructuras que tiene que ver con la cultura, la identidad, la ideología, las representaciones, la percepción, entre otros aspectos de la subjetividad  pero con un margen de autonomía en la acción que les permite reflexionar y por lo tanto recrearse y al mismo tiempo modificar las condiciones estructurales. </w:t>
      </w:r>
    </w:p>
    <w:p w:rsidR="002E45DF" w:rsidRDefault="003175D1" w:rsidP="003175D1">
      <w:pPr>
        <w:spacing w:line="360" w:lineRule="auto"/>
        <w:ind w:firstLine="284"/>
        <w:rPr>
          <w:rFonts w:cs="Arial"/>
          <w:sz w:val="22"/>
        </w:rPr>
      </w:pPr>
      <w:proofErr w:type="spellStart"/>
      <w:r w:rsidRPr="003175D1">
        <w:rPr>
          <w:rFonts w:cs="Arial"/>
          <w:sz w:val="22"/>
        </w:rPr>
        <w:t>Giddens</w:t>
      </w:r>
      <w:proofErr w:type="spellEnd"/>
      <w:r w:rsidRPr="003175D1">
        <w:rPr>
          <w:rFonts w:cs="Arial"/>
          <w:sz w:val="22"/>
        </w:rPr>
        <w:t xml:space="preserve"> </w:t>
      </w:r>
      <w:r w:rsidR="002E45DF">
        <w:rPr>
          <w:rFonts w:cs="Arial"/>
          <w:sz w:val="22"/>
        </w:rPr>
        <w:t xml:space="preserve"> </w:t>
      </w:r>
      <w:r w:rsidRPr="003175D1">
        <w:rPr>
          <w:rFonts w:cs="Arial"/>
          <w:sz w:val="22"/>
        </w:rPr>
        <w:t xml:space="preserve">distingue </w:t>
      </w:r>
      <w:r w:rsidR="002E45DF">
        <w:rPr>
          <w:rFonts w:cs="Arial"/>
          <w:sz w:val="22"/>
        </w:rPr>
        <w:t xml:space="preserve"> </w:t>
      </w:r>
      <w:r w:rsidRPr="003175D1">
        <w:rPr>
          <w:rFonts w:cs="Arial"/>
          <w:sz w:val="22"/>
        </w:rPr>
        <w:t xml:space="preserve">la </w:t>
      </w:r>
      <w:r w:rsidR="002E45DF">
        <w:rPr>
          <w:rFonts w:cs="Arial"/>
          <w:sz w:val="22"/>
        </w:rPr>
        <w:t xml:space="preserve"> </w:t>
      </w:r>
      <w:r w:rsidRPr="003175D1">
        <w:rPr>
          <w:rFonts w:cs="Arial"/>
          <w:sz w:val="22"/>
        </w:rPr>
        <w:t xml:space="preserve">conciencia </w:t>
      </w:r>
      <w:r w:rsidR="002E45DF">
        <w:rPr>
          <w:rFonts w:cs="Arial"/>
          <w:sz w:val="22"/>
        </w:rPr>
        <w:t xml:space="preserve"> </w:t>
      </w:r>
      <w:r w:rsidRPr="003175D1">
        <w:rPr>
          <w:rFonts w:cs="Arial"/>
          <w:sz w:val="22"/>
        </w:rPr>
        <w:t xml:space="preserve">práctica </w:t>
      </w:r>
      <w:r w:rsidR="002E45DF">
        <w:rPr>
          <w:rFonts w:cs="Arial"/>
          <w:sz w:val="22"/>
        </w:rPr>
        <w:t xml:space="preserve"> </w:t>
      </w:r>
      <w:r w:rsidRPr="003175D1">
        <w:rPr>
          <w:rFonts w:cs="Arial"/>
          <w:sz w:val="22"/>
        </w:rPr>
        <w:t xml:space="preserve">de la conciencia reflexiva. La conciencia </w:t>
      </w:r>
    </w:p>
    <w:p w:rsidR="003175D1" w:rsidRPr="003175D1" w:rsidRDefault="003175D1" w:rsidP="002E45DF">
      <w:pPr>
        <w:spacing w:line="360" w:lineRule="auto"/>
        <w:rPr>
          <w:rFonts w:cs="Arial"/>
          <w:sz w:val="22"/>
        </w:rPr>
      </w:pPr>
      <w:proofErr w:type="gramStart"/>
      <w:r w:rsidRPr="003175D1">
        <w:rPr>
          <w:rFonts w:cs="Arial"/>
          <w:sz w:val="22"/>
        </w:rPr>
        <w:t>reflexiva</w:t>
      </w:r>
      <w:proofErr w:type="gramEnd"/>
      <w:r w:rsidRPr="003175D1">
        <w:rPr>
          <w:rFonts w:cs="Arial"/>
          <w:sz w:val="22"/>
        </w:rPr>
        <w:t xml:space="preserve"> es la que emerge del individuo y sobre la cual está en condiciones de verbalizar, puede hablar de lo que hace y argumentarlo. La conciencia práctica no emerge a la verbalización y se revela únicamente en la acción en situación. Es una conciencia integrada al cuerpo y a la acción pero no a la verbalización. En este sentido podría dar la impresión de ser parecido al concepto de </w:t>
      </w:r>
      <w:proofErr w:type="spellStart"/>
      <w:r w:rsidRPr="003175D1">
        <w:rPr>
          <w:rFonts w:cs="Arial"/>
          <w:i/>
          <w:sz w:val="22"/>
        </w:rPr>
        <w:t>hábitus</w:t>
      </w:r>
      <w:proofErr w:type="spellEnd"/>
      <w:r w:rsidRPr="003175D1">
        <w:rPr>
          <w:rFonts w:cs="Arial"/>
          <w:sz w:val="22"/>
        </w:rPr>
        <w:t xml:space="preserve"> de Pierre Bourdieu </w:t>
      </w:r>
      <w:commentRangeStart w:id="8"/>
      <w:r w:rsidRPr="003175D1">
        <w:rPr>
          <w:rFonts w:cs="Arial"/>
          <w:sz w:val="22"/>
        </w:rPr>
        <w:t xml:space="preserve">(2007), </w:t>
      </w:r>
      <w:commentRangeEnd w:id="8"/>
      <w:r w:rsidR="00F1471B">
        <w:rPr>
          <w:rStyle w:val="Refdecomentario"/>
        </w:rPr>
        <w:commentReference w:id="8"/>
      </w:r>
      <w:r w:rsidRPr="003175D1">
        <w:rPr>
          <w:rFonts w:cs="Arial"/>
          <w:sz w:val="22"/>
        </w:rPr>
        <w:t xml:space="preserve">pero con la gran diferencia que la conciencia práctica de </w:t>
      </w:r>
      <w:proofErr w:type="spellStart"/>
      <w:r w:rsidRPr="003175D1">
        <w:rPr>
          <w:rFonts w:cs="Arial"/>
          <w:sz w:val="22"/>
        </w:rPr>
        <w:t>Giddens</w:t>
      </w:r>
      <w:proofErr w:type="spellEnd"/>
      <w:r w:rsidRPr="003175D1">
        <w:rPr>
          <w:rFonts w:cs="Arial"/>
          <w:sz w:val="22"/>
        </w:rPr>
        <w:t xml:space="preserve"> puede emerger fácilmente a la conciencia reflexiva, lo que no es el caso del </w:t>
      </w:r>
      <w:proofErr w:type="spellStart"/>
      <w:r w:rsidRPr="003175D1">
        <w:rPr>
          <w:rFonts w:cs="Arial"/>
          <w:i/>
          <w:sz w:val="22"/>
        </w:rPr>
        <w:t>hábitus</w:t>
      </w:r>
      <w:proofErr w:type="spellEnd"/>
      <w:r w:rsidRPr="003175D1">
        <w:rPr>
          <w:rFonts w:cs="Arial"/>
          <w:sz w:val="22"/>
        </w:rPr>
        <w:t xml:space="preserve"> que, por el contrario, tiene que reposar en gran parte sobre estructuras de las cuales no está consciente el agente y expresiones </w:t>
      </w:r>
      <w:proofErr w:type="spellStart"/>
      <w:r w:rsidRPr="003175D1">
        <w:rPr>
          <w:rFonts w:cs="Arial"/>
          <w:sz w:val="22"/>
        </w:rPr>
        <w:t>eufemizadas</w:t>
      </w:r>
      <w:proofErr w:type="spellEnd"/>
      <w:r w:rsidRPr="003175D1">
        <w:rPr>
          <w:rFonts w:cs="Arial"/>
          <w:sz w:val="22"/>
        </w:rPr>
        <w:t xml:space="preserve"> de la acción (o sea expresiones que esconde la realidad a la consciencia de los actores).</w:t>
      </w:r>
    </w:p>
    <w:p w:rsidR="003175D1" w:rsidRPr="003175D1" w:rsidRDefault="003175D1" w:rsidP="003175D1">
      <w:pPr>
        <w:spacing w:line="360" w:lineRule="auto"/>
        <w:ind w:firstLine="284"/>
        <w:rPr>
          <w:rFonts w:cs="Arial"/>
          <w:sz w:val="22"/>
        </w:rPr>
      </w:pPr>
      <w:r w:rsidRPr="003175D1">
        <w:rPr>
          <w:rFonts w:cs="Arial"/>
          <w:sz w:val="22"/>
        </w:rPr>
        <w:t xml:space="preserve">En la teoría de </w:t>
      </w:r>
      <w:proofErr w:type="spellStart"/>
      <w:r w:rsidRPr="003175D1">
        <w:rPr>
          <w:rFonts w:cs="Arial"/>
          <w:sz w:val="22"/>
        </w:rPr>
        <w:t>Giddens</w:t>
      </w:r>
      <w:proofErr w:type="spellEnd"/>
      <w:r w:rsidRPr="003175D1">
        <w:rPr>
          <w:rFonts w:cs="Arial"/>
          <w:sz w:val="22"/>
        </w:rPr>
        <w:t xml:space="preserve"> al final son sujetos competentes con capacidad reflexiva y discursiva, pero sobre todo dotados de una </w:t>
      </w:r>
      <w:commentRangeStart w:id="9"/>
      <w:r w:rsidRPr="003175D1">
        <w:rPr>
          <w:rFonts w:cs="Arial"/>
          <w:sz w:val="22"/>
        </w:rPr>
        <w:t xml:space="preserve">conciencia práctica </w:t>
      </w:r>
      <w:commentRangeEnd w:id="9"/>
      <w:r w:rsidR="00F1471B">
        <w:rPr>
          <w:rStyle w:val="Refdecomentario"/>
        </w:rPr>
        <w:commentReference w:id="9"/>
      </w:r>
      <w:r w:rsidRPr="003175D1">
        <w:rPr>
          <w:rFonts w:cs="Arial"/>
          <w:sz w:val="22"/>
        </w:rPr>
        <w:t xml:space="preserve">que obliga a los mediadores (agentes de desarrollo) a desarrollar, reconocer y ejercitar competencias o habilidades específicas que permitan decodificar actitudes y comportamientos (Bustos Cara y </w:t>
      </w:r>
      <w:proofErr w:type="spellStart"/>
      <w:r w:rsidRPr="003175D1">
        <w:rPr>
          <w:rFonts w:cs="Arial"/>
          <w:sz w:val="22"/>
        </w:rPr>
        <w:t>Albaladejo</w:t>
      </w:r>
      <w:proofErr w:type="spellEnd"/>
      <w:r w:rsidRPr="003175D1">
        <w:rPr>
          <w:rFonts w:cs="Arial"/>
          <w:sz w:val="22"/>
        </w:rPr>
        <w:t xml:space="preserve">, 2006). </w:t>
      </w:r>
    </w:p>
    <w:p w:rsidR="003175D1" w:rsidRDefault="003175D1" w:rsidP="003175D1">
      <w:pPr>
        <w:spacing w:line="360" w:lineRule="auto"/>
        <w:ind w:firstLine="284"/>
        <w:rPr>
          <w:rFonts w:cs="Arial"/>
          <w:sz w:val="22"/>
        </w:rPr>
      </w:pPr>
      <w:r w:rsidRPr="003175D1">
        <w:rPr>
          <w:rFonts w:cs="Arial"/>
          <w:sz w:val="22"/>
        </w:rPr>
        <w:t>E</w:t>
      </w:r>
      <w:r w:rsidR="005B104F">
        <w:rPr>
          <w:rFonts w:cs="Arial"/>
          <w:sz w:val="22"/>
        </w:rPr>
        <w:t>l  marco teórico</w:t>
      </w:r>
      <w:r w:rsidRPr="003175D1">
        <w:rPr>
          <w:rFonts w:cs="Arial"/>
          <w:sz w:val="22"/>
        </w:rPr>
        <w:t xml:space="preserve"> de </w:t>
      </w:r>
      <w:proofErr w:type="spellStart"/>
      <w:r w:rsidRPr="003175D1">
        <w:rPr>
          <w:rFonts w:cs="Arial"/>
          <w:sz w:val="22"/>
        </w:rPr>
        <w:t>Crozier</w:t>
      </w:r>
      <w:proofErr w:type="spellEnd"/>
      <w:r w:rsidRPr="003175D1">
        <w:rPr>
          <w:rFonts w:cs="Arial"/>
          <w:sz w:val="22"/>
        </w:rPr>
        <w:t xml:space="preserve"> y </w:t>
      </w:r>
      <w:proofErr w:type="spellStart"/>
      <w:r w:rsidRPr="003175D1">
        <w:rPr>
          <w:rFonts w:cs="Arial"/>
          <w:sz w:val="22"/>
        </w:rPr>
        <w:t>Friedberg</w:t>
      </w:r>
      <w:proofErr w:type="spellEnd"/>
      <w:r w:rsidR="005B104F">
        <w:rPr>
          <w:rFonts w:cs="Arial"/>
          <w:sz w:val="22"/>
        </w:rPr>
        <w:t xml:space="preserve"> será utilizado</w:t>
      </w:r>
      <w:r w:rsidRPr="003175D1">
        <w:rPr>
          <w:rFonts w:cs="Arial"/>
          <w:sz w:val="22"/>
        </w:rPr>
        <w:t xml:space="preserve"> en el ámbito del análisis del </w:t>
      </w:r>
      <w:commentRangeStart w:id="10"/>
      <w:r w:rsidRPr="003175D1">
        <w:rPr>
          <w:rFonts w:cs="Arial"/>
          <w:sz w:val="22"/>
        </w:rPr>
        <w:t>Pro</w:t>
      </w:r>
      <w:commentRangeEnd w:id="10"/>
      <w:r w:rsidR="00C82182">
        <w:rPr>
          <w:rStyle w:val="Refdecomentario"/>
        </w:rPr>
        <w:commentReference w:id="10"/>
      </w:r>
      <w:r w:rsidRPr="003175D1">
        <w:rPr>
          <w:rFonts w:cs="Arial"/>
          <w:sz w:val="22"/>
        </w:rPr>
        <w:t xml:space="preserve"> Huerta para comprender lo que está en juego en la intermediación a nivel del programa y de su evolución en el tiempo. Hay una construcción que se hace al interior del sistema de actores representados por el INTA, el Ministerio de Desarrollo Social, los agentes Pro Huerta (técnicos y promotores) y las poblaciones locales.</w:t>
      </w:r>
    </w:p>
    <w:p w:rsidR="005B104F" w:rsidRDefault="005B104F" w:rsidP="003175D1">
      <w:pPr>
        <w:spacing w:line="360" w:lineRule="auto"/>
        <w:ind w:firstLine="284"/>
        <w:rPr>
          <w:rFonts w:cs="Arial"/>
          <w:sz w:val="22"/>
        </w:rPr>
      </w:pPr>
      <w:r>
        <w:rPr>
          <w:rFonts w:cs="Arial"/>
          <w:sz w:val="22"/>
        </w:rPr>
        <w:t>Los aportes teóricos de Long permitirán entender este campo de acción o de intervención de Pro Huerta en el sentido de interfaz, como espacio de intercambio y conflicto entre estos actores que se relacionan intencionalmente.</w:t>
      </w:r>
    </w:p>
    <w:p w:rsidR="000E4F88" w:rsidRDefault="005B104F" w:rsidP="003175D1">
      <w:pPr>
        <w:spacing w:line="360" w:lineRule="auto"/>
        <w:ind w:firstLine="284"/>
        <w:rPr>
          <w:rFonts w:cs="Arial"/>
          <w:sz w:val="22"/>
        </w:rPr>
      </w:pPr>
      <w:proofErr w:type="spellStart"/>
      <w:r>
        <w:rPr>
          <w:rFonts w:cs="Arial"/>
          <w:sz w:val="22"/>
        </w:rPr>
        <w:t>Giddens</w:t>
      </w:r>
      <w:proofErr w:type="spellEnd"/>
      <w:r>
        <w:rPr>
          <w:rFonts w:cs="Arial"/>
          <w:sz w:val="22"/>
        </w:rPr>
        <w:t xml:space="preserve"> </w:t>
      </w:r>
      <w:r w:rsidR="000E4F88">
        <w:rPr>
          <w:rFonts w:cs="Arial"/>
          <w:sz w:val="22"/>
        </w:rPr>
        <w:t xml:space="preserve"> </w:t>
      </w:r>
      <w:r w:rsidR="006339B2">
        <w:rPr>
          <w:rFonts w:cs="Arial"/>
          <w:sz w:val="22"/>
        </w:rPr>
        <w:t xml:space="preserve">ayudará </w:t>
      </w:r>
      <w:r w:rsidR="000E4F88">
        <w:rPr>
          <w:rFonts w:cs="Arial"/>
          <w:sz w:val="22"/>
        </w:rPr>
        <w:t xml:space="preserve"> </w:t>
      </w:r>
      <w:r w:rsidR="006339B2">
        <w:rPr>
          <w:rFonts w:cs="Arial"/>
          <w:sz w:val="22"/>
        </w:rPr>
        <w:t xml:space="preserve">a </w:t>
      </w:r>
      <w:r w:rsidR="000E4F88">
        <w:rPr>
          <w:rFonts w:cs="Arial"/>
          <w:sz w:val="22"/>
        </w:rPr>
        <w:t xml:space="preserve"> </w:t>
      </w:r>
      <w:r w:rsidR="006339B2">
        <w:rPr>
          <w:rFonts w:cs="Arial"/>
          <w:sz w:val="22"/>
        </w:rPr>
        <w:t xml:space="preserve">interpretar </w:t>
      </w:r>
      <w:r w:rsidR="000E4F88">
        <w:rPr>
          <w:rFonts w:cs="Arial"/>
          <w:sz w:val="22"/>
        </w:rPr>
        <w:t xml:space="preserve"> </w:t>
      </w:r>
      <w:r w:rsidR="006339B2">
        <w:rPr>
          <w:rFonts w:cs="Arial"/>
          <w:sz w:val="22"/>
        </w:rPr>
        <w:t xml:space="preserve">el </w:t>
      </w:r>
      <w:r w:rsidR="000E4F88">
        <w:rPr>
          <w:rFonts w:cs="Arial"/>
          <w:sz w:val="22"/>
        </w:rPr>
        <w:t xml:space="preserve"> </w:t>
      </w:r>
      <w:r w:rsidR="006339B2">
        <w:rPr>
          <w:rFonts w:cs="Arial"/>
          <w:sz w:val="22"/>
        </w:rPr>
        <w:t xml:space="preserve">accionar </w:t>
      </w:r>
      <w:r w:rsidR="000E4F88">
        <w:rPr>
          <w:rFonts w:cs="Arial"/>
          <w:sz w:val="22"/>
        </w:rPr>
        <w:t xml:space="preserve"> </w:t>
      </w:r>
      <w:r w:rsidR="006339B2">
        <w:rPr>
          <w:rFonts w:cs="Arial"/>
          <w:sz w:val="22"/>
        </w:rPr>
        <w:t xml:space="preserve">del </w:t>
      </w:r>
      <w:r w:rsidR="000E4F88">
        <w:rPr>
          <w:rFonts w:cs="Arial"/>
          <w:sz w:val="22"/>
        </w:rPr>
        <w:t xml:space="preserve"> </w:t>
      </w:r>
      <w:r w:rsidR="006339B2">
        <w:rPr>
          <w:rFonts w:cs="Arial"/>
          <w:sz w:val="22"/>
        </w:rPr>
        <w:t xml:space="preserve">programa </w:t>
      </w:r>
      <w:r w:rsidR="000E4F88">
        <w:rPr>
          <w:rFonts w:cs="Arial"/>
          <w:sz w:val="22"/>
        </w:rPr>
        <w:t xml:space="preserve"> </w:t>
      </w:r>
      <w:r w:rsidR="006339B2">
        <w:rPr>
          <w:rFonts w:cs="Arial"/>
          <w:sz w:val="22"/>
        </w:rPr>
        <w:t xml:space="preserve">y </w:t>
      </w:r>
      <w:r w:rsidR="000E4F88">
        <w:rPr>
          <w:rFonts w:cs="Arial"/>
          <w:sz w:val="22"/>
        </w:rPr>
        <w:t xml:space="preserve"> </w:t>
      </w:r>
      <w:r w:rsidR="006339B2">
        <w:rPr>
          <w:rFonts w:cs="Arial"/>
          <w:sz w:val="22"/>
        </w:rPr>
        <w:t xml:space="preserve">de </w:t>
      </w:r>
      <w:r w:rsidR="000E4F88">
        <w:rPr>
          <w:rFonts w:cs="Arial"/>
          <w:sz w:val="22"/>
        </w:rPr>
        <w:t xml:space="preserve"> </w:t>
      </w:r>
      <w:r w:rsidR="006339B2">
        <w:rPr>
          <w:rFonts w:cs="Arial"/>
          <w:sz w:val="22"/>
        </w:rPr>
        <w:t xml:space="preserve">los </w:t>
      </w:r>
      <w:r w:rsidR="000E4F88">
        <w:rPr>
          <w:rFonts w:cs="Arial"/>
          <w:sz w:val="22"/>
        </w:rPr>
        <w:t xml:space="preserve"> </w:t>
      </w:r>
      <w:r w:rsidR="006339B2">
        <w:rPr>
          <w:rFonts w:cs="Arial"/>
          <w:sz w:val="22"/>
        </w:rPr>
        <w:t xml:space="preserve">técnicos que </w:t>
      </w:r>
    </w:p>
    <w:p w:rsidR="005B104F" w:rsidRPr="003175D1" w:rsidRDefault="006339B2" w:rsidP="000E4F88">
      <w:pPr>
        <w:spacing w:line="360" w:lineRule="auto"/>
        <w:rPr>
          <w:rFonts w:cs="Arial"/>
          <w:sz w:val="22"/>
        </w:rPr>
      </w:pPr>
      <w:proofErr w:type="gramStart"/>
      <w:r>
        <w:rPr>
          <w:rFonts w:cs="Arial"/>
          <w:sz w:val="22"/>
        </w:rPr>
        <w:lastRenderedPageBreak/>
        <w:t>actúan</w:t>
      </w:r>
      <w:proofErr w:type="gramEnd"/>
      <w:r>
        <w:rPr>
          <w:rFonts w:cs="Arial"/>
          <w:sz w:val="22"/>
        </w:rPr>
        <w:t xml:space="preserve"> condicionados por estructuras (el Pro Huerta como política pública por ejemplo) pero con un margen de autonomía en la acción que le permiten reflexionar y modificar estas condiciones.</w:t>
      </w:r>
    </w:p>
    <w:p w:rsidR="003175D1" w:rsidRPr="003175D1" w:rsidRDefault="003175D1" w:rsidP="003175D1">
      <w:pPr>
        <w:spacing w:line="360" w:lineRule="auto"/>
        <w:ind w:firstLine="284"/>
        <w:rPr>
          <w:rFonts w:cs="Arial"/>
          <w:sz w:val="22"/>
        </w:rPr>
      </w:pPr>
    </w:p>
    <w:p w:rsidR="003175D1" w:rsidRPr="003175D1" w:rsidRDefault="003175D1" w:rsidP="003175D1">
      <w:pPr>
        <w:spacing w:line="360" w:lineRule="auto"/>
        <w:ind w:firstLine="284"/>
        <w:rPr>
          <w:rFonts w:cs="Arial"/>
          <w:b/>
          <w:sz w:val="22"/>
        </w:rPr>
      </w:pPr>
      <w:r w:rsidRPr="003175D1">
        <w:rPr>
          <w:rFonts w:cs="Arial"/>
          <w:b/>
          <w:sz w:val="22"/>
        </w:rPr>
        <w:t>2.2</w:t>
      </w:r>
      <w:r w:rsidR="00E367B4">
        <w:rPr>
          <w:rFonts w:cs="Arial"/>
          <w:b/>
          <w:sz w:val="22"/>
        </w:rPr>
        <w:t>.</w:t>
      </w:r>
      <w:r w:rsidRPr="003175D1">
        <w:rPr>
          <w:rFonts w:cs="Arial"/>
          <w:b/>
          <w:sz w:val="22"/>
        </w:rPr>
        <w:t xml:space="preserve">-  La noción de competencia para estudiar Pro Huerta </w:t>
      </w:r>
      <w:commentRangeStart w:id="11"/>
      <w:r w:rsidRPr="003175D1">
        <w:rPr>
          <w:rFonts w:cs="Arial"/>
          <w:b/>
          <w:sz w:val="22"/>
        </w:rPr>
        <w:t>a nivel individual</w:t>
      </w:r>
      <w:commentRangeEnd w:id="11"/>
      <w:r w:rsidR="00F4772D">
        <w:rPr>
          <w:rStyle w:val="Refdecomentario"/>
        </w:rPr>
        <w:commentReference w:id="11"/>
      </w:r>
    </w:p>
    <w:p w:rsidR="003175D1" w:rsidRPr="003175D1" w:rsidRDefault="003175D1" w:rsidP="003175D1">
      <w:pPr>
        <w:spacing w:line="360" w:lineRule="auto"/>
        <w:ind w:firstLine="284"/>
        <w:rPr>
          <w:rFonts w:cs="Arial"/>
          <w:sz w:val="22"/>
        </w:rPr>
      </w:pPr>
      <w:r w:rsidRPr="003175D1">
        <w:rPr>
          <w:rFonts w:cs="Arial"/>
          <w:sz w:val="22"/>
        </w:rPr>
        <w:t>Para identificar y analizar estas competencias desarrolladas por los técnicos de Pro Huerta, es importante observarlas en situaciones concretas, ya que se ubican en una “conciencia tácita” que no es fácil verbalizar por lo que el desafío es observarlas en la acción, en la actividad misma de los técnicos.</w:t>
      </w:r>
    </w:p>
    <w:p w:rsidR="003175D1" w:rsidRPr="003175D1" w:rsidRDefault="003175D1" w:rsidP="003175D1">
      <w:pPr>
        <w:spacing w:line="360" w:lineRule="auto"/>
        <w:ind w:firstLine="284"/>
        <w:rPr>
          <w:rFonts w:cs="Arial"/>
          <w:sz w:val="22"/>
        </w:rPr>
      </w:pPr>
      <w:r w:rsidRPr="003175D1">
        <w:rPr>
          <w:rFonts w:cs="Arial"/>
          <w:sz w:val="22"/>
        </w:rPr>
        <w:t>La población objetivo del programa Pro Huerta se caracteriza por una gran diversidad de actores, por otro lado en cada provincia se implementó de una manera particular por lo que el análisis de las competencias se realizará teniendo en cuenta las situaciones concretas de acción de los técnicos en la provincia de Tucumán.</w:t>
      </w:r>
    </w:p>
    <w:p w:rsidR="003175D1" w:rsidRPr="003175D1" w:rsidRDefault="003175D1" w:rsidP="003175D1">
      <w:pPr>
        <w:spacing w:line="360" w:lineRule="auto"/>
        <w:ind w:firstLine="284"/>
        <w:rPr>
          <w:rFonts w:cs="Arial"/>
          <w:b/>
          <w:sz w:val="22"/>
        </w:rPr>
      </w:pPr>
      <w:r w:rsidRPr="003175D1">
        <w:rPr>
          <w:rFonts w:cs="Arial"/>
          <w:sz w:val="22"/>
        </w:rPr>
        <w:t>A continuación se analizan diferentes acercamientos a la noción de competencia. Gran parte del esfuerzo de elaboración conceptual y metodológica sobre el tema se ha realizado en Francia. Desde los años 40 tiene un espacio garantizado en la investigación vinculada con la formación profesional.</w:t>
      </w:r>
    </w:p>
    <w:p w:rsidR="003175D1" w:rsidRPr="003175D1" w:rsidRDefault="003175D1" w:rsidP="003175D1">
      <w:pPr>
        <w:spacing w:line="360" w:lineRule="auto"/>
        <w:ind w:firstLine="284"/>
        <w:rPr>
          <w:rFonts w:cs="Arial"/>
          <w:sz w:val="22"/>
        </w:rPr>
      </w:pPr>
      <w:r w:rsidRPr="003175D1">
        <w:rPr>
          <w:rFonts w:cs="Arial"/>
          <w:sz w:val="22"/>
        </w:rPr>
        <w:t xml:space="preserve">La noción de “competencia” tiene diferentes sentidos según las distintas miradas (o escuelas). </w:t>
      </w:r>
    </w:p>
    <w:p w:rsidR="003175D1" w:rsidRPr="003175D1" w:rsidRDefault="003175D1" w:rsidP="003175D1">
      <w:pPr>
        <w:spacing w:line="360" w:lineRule="auto"/>
        <w:ind w:firstLine="284"/>
        <w:rPr>
          <w:rFonts w:cs="Arial"/>
          <w:sz w:val="22"/>
        </w:rPr>
      </w:pPr>
      <w:r w:rsidRPr="003175D1">
        <w:rPr>
          <w:rFonts w:cs="Arial"/>
          <w:sz w:val="22"/>
        </w:rPr>
        <w:t>Desde un punto de vista la competencia (o calificación del nuevo paradigma) está referida más a las habilidades efectivamente desempeñadas en contextos singulares de acción que a las habilidades poseídas y reconocidas (calificación “clásica”) (</w:t>
      </w:r>
      <w:proofErr w:type="spellStart"/>
      <w:r w:rsidRPr="003175D1">
        <w:rPr>
          <w:rFonts w:cs="Arial"/>
          <w:sz w:val="22"/>
        </w:rPr>
        <w:t>Albaladejo</w:t>
      </w:r>
      <w:proofErr w:type="spellEnd"/>
      <w:r w:rsidRPr="003175D1">
        <w:rPr>
          <w:rFonts w:cs="Arial"/>
          <w:sz w:val="22"/>
        </w:rPr>
        <w:t xml:space="preserve"> C 2008). En este enfoque la calificación del nuevo paradigma (que de ahí en adelante voy a llamar “calificación”, o sea como sinónimo de competencia) ya no es concebida sólo como una acumulación de “saberes” o habilidades, sino como capacidad de acción y decisión ante lo aleatorio, lo cual supone un aprendizaje continuo (</w:t>
      </w:r>
      <w:proofErr w:type="spellStart"/>
      <w:r w:rsidRPr="003175D1">
        <w:rPr>
          <w:rFonts w:cs="Arial"/>
          <w:sz w:val="22"/>
        </w:rPr>
        <w:t>Monteiro</w:t>
      </w:r>
      <w:proofErr w:type="spellEnd"/>
      <w:r w:rsidRPr="003175D1">
        <w:rPr>
          <w:rFonts w:cs="Arial"/>
          <w:sz w:val="22"/>
        </w:rPr>
        <w:t xml:space="preserve"> </w:t>
      </w:r>
      <w:proofErr w:type="spellStart"/>
      <w:r w:rsidRPr="003175D1">
        <w:rPr>
          <w:rFonts w:cs="Arial"/>
          <w:sz w:val="22"/>
        </w:rPr>
        <w:t>Leite</w:t>
      </w:r>
      <w:proofErr w:type="spellEnd"/>
      <w:r w:rsidRPr="003175D1">
        <w:rPr>
          <w:rFonts w:cs="Arial"/>
          <w:sz w:val="22"/>
        </w:rPr>
        <w:t xml:space="preserve"> E</w:t>
      </w:r>
      <w:r w:rsidR="005D7D31">
        <w:rPr>
          <w:rFonts w:cs="Arial"/>
          <w:sz w:val="22"/>
        </w:rPr>
        <w:t>.</w:t>
      </w:r>
      <w:r w:rsidRPr="003175D1">
        <w:rPr>
          <w:rFonts w:cs="Arial"/>
          <w:sz w:val="22"/>
        </w:rPr>
        <w:t xml:space="preserve"> 1996).</w:t>
      </w:r>
    </w:p>
    <w:p w:rsidR="003175D1" w:rsidRPr="003175D1" w:rsidRDefault="003175D1" w:rsidP="003175D1">
      <w:pPr>
        <w:spacing w:line="360" w:lineRule="auto"/>
        <w:ind w:firstLine="284"/>
        <w:rPr>
          <w:rFonts w:cs="Arial"/>
          <w:sz w:val="22"/>
        </w:rPr>
      </w:pPr>
      <w:r w:rsidRPr="003175D1">
        <w:rPr>
          <w:rFonts w:cs="Arial"/>
          <w:sz w:val="22"/>
        </w:rPr>
        <w:t xml:space="preserve">El tema de las calificaciones ha suscitado un amplio debate, en particular desde los años 40, vinculado con la formación profesional. Gran parte de esta investigación se realizó en Francia. </w:t>
      </w:r>
      <w:proofErr w:type="spellStart"/>
      <w:r w:rsidRPr="003175D1">
        <w:rPr>
          <w:rFonts w:cs="Arial"/>
          <w:sz w:val="22"/>
        </w:rPr>
        <w:t>Friedmann</w:t>
      </w:r>
      <w:proofErr w:type="spellEnd"/>
      <w:r w:rsidRPr="003175D1">
        <w:rPr>
          <w:rFonts w:cs="Arial"/>
          <w:sz w:val="22"/>
        </w:rPr>
        <w:t xml:space="preserve"> fue uno de los investigadores empíricos que más aportó sobre esta temática. Su mayor preocupación fueron los cambios en el trabajo, asociados al progreso técnico y a las demandas sociales de la posguerra, en la cual la reconstrucción de la economía de su país debía adaptarse a incorporar jóvenes y ex combatientes que carecían de capacitación. Los discípulos de </w:t>
      </w:r>
      <w:proofErr w:type="spellStart"/>
      <w:r w:rsidRPr="003175D1">
        <w:rPr>
          <w:rFonts w:cs="Arial"/>
          <w:sz w:val="22"/>
        </w:rPr>
        <w:t>Friedmann</w:t>
      </w:r>
      <w:proofErr w:type="spellEnd"/>
      <w:r w:rsidRPr="003175D1">
        <w:rPr>
          <w:rFonts w:cs="Arial"/>
          <w:sz w:val="22"/>
        </w:rPr>
        <w:t xml:space="preserve"> fueron </w:t>
      </w:r>
      <w:proofErr w:type="spellStart"/>
      <w:r w:rsidRPr="003175D1">
        <w:rPr>
          <w:rFonts w:cs="Arial"/>
          <w:sz w:val="22"/>
        </w:rPr>
        <w:t>Naville</w:t>
      </w:r>
      <w:proofErr w:type="spellEnd"/>
      <w:r w:rsidRPr="003175D1">
        <w:rPr>
          <w:rFonts w:cs="Arial"/>
          <w:sz w:val="22"/>
        </w:rPr>
        <w:t xml:space="preserve"> y </w:t>
      </w:r>
      <w:proofErr w:type="spellStart"/>
      <w:r w:rsidRPr="003175D1">
        <w:rPr>
          <w:rFonts w:cs="Arial"/>
          <w:sz w:val="22"/>
        </w:rPr>
        <w:t>Touraine</w:t>
      </w:r>
      <w:proofErr w:type="spellEnd"/>
      <w:r w:rsidRPr="003175D1">
        <w:rPr>
          <w:rFonts w:cs="Arial"/>
          <w:sz w:val="22"/>
        </w:rPr>
        <w:t xml:space="preserve"> en los años 60. Desde mediados de los 70, se retoma el tema de </w:t>
      </w:r>
      <w:r w:rsidRPr="003175D1">
        <w:rPr>
          <w:rFonts w:cs="Arial"/>
          <w:sz w:val="22"/>
        </w:rPr>
        <w:lastRenderedPageBreak/>
        <w:t>las calificaciones en el contexto de los cambios técnico organizacionales en las empresas o en el de la construcción de un nuevo paradigma</w:t>
      </w:r>
      <w:proofErr w:type="gramStart"/>
      <w:r w:rsidR="00C86E14">
        <w:rPr>
          <w:rFonts w:cs="Arial"/>
          <w:sz w:val="22"/>
        </w:rPr>
        <w:t>.</w:t>
      </w:r>
      <w:r w:rsidRPr="003175D1">
        <w:rPr>
          <w:rFonts w:cs="Arial"/>
          <w:sz w:val="22"/>
        </w:rPr>
        <w:t>(</w:t>
      </w:r>
      <w:proofErr w:type="gramEnd"/>
      <w:r w:rsidRPr="00E367B4">
        <w:rPr>
          <w:rFonts w:cs="Arial"/>
          <w:sz w:val="22"/>
          <w:vertAlign w:val="superscript"/>
        </w:rPr>
        <w:footnoteReference w:id="13"/>
      </w:r>
      <w:r w:rsidR="00C86E14">
        <w:rPr>
          <w:rFonts w:cs="Arial"/>
          <w:sz w:val="22"/>
        </w:rPr>
        <w:t>)</w:t>
      </w:r>
    </w:p>
    <w:p w:rsidR="003175D1" w:rsidRPr="003175D1" w:rsidRDefault="003175D1" w:rsidP="003175D1">
      <w:pPr>
        <w:spacing w:line="360" w:lineRule="auto"/>
        <w:ind w:firstLine="284"/>
        <w:rPr>
          <w:rFonts w:cs="Arial"/>
          <w:sz w:val="22"/>
        </w:rPr>
      </w:pPr>
      <w:proofErr w:type="spellStart"/>
      <w:r w:rsidRPr="003175D1">
        <w:rPr>
          <w:rFonts w:cs="Arial"/>
          <w:sz w:val="22"/>
        </w:rPr>
        <w:t>Monteiro</w:t>
      </w:r>
      <w:proofErr w:type="spellEnd"/>
      <w:r w:rsidRPr="003175D1">
        <w:rPr>
          <w:rFonts w:cs="Arial"/>
          <w:sz w:val="22"/>
        </w:rPr>
        <w:t xml:space="preserve"> </w:t>
      </w:r>
      <w:proofErr w:type="spellStart"/>
      <w:r w:rsidRPr="003175D1">
        <w:rPr>
          <w:rFonts w:cs="Arial"/>
          <w:sz w:val="22"/>
        </w:rPr>
        <w:t>Leite</w:t>
      </w:r>
      <w:proofErr w:type="spellEnd"/>
      <w:r w:rsidRPr="003175D1">
        <w:rPr>
          <w:rFonts w:cs="Arial"/>
          <w:sz w:val="22"/>
        </w:rPr>
        <w:t xml:space="preserve"> (1996) analiza cómo fue evolucionando el concepto de calificación: desde la óptica del análisis ocupacional hasta la reciente tendencia a concebirla como “competencia” en el marco de un nuevo paradigma. De cada uno de estos enfoques extrae conceptos que podrían servir para la construcción de referenciales para explicar la calificación.</w:t>
      </w:r>
    </w:p>
    <w:p w:rsidR="00E367B4" w:rsidRDefault="003175D1" w:rsidP="002B4C46">
      <w:pPr>
        <w:spacing w:line="360" w:lineRule="auto"/>
        <w:ind w:firstLine="284"/>
        <w:rPr>
          <w:rFonts w:cs="Arial"/>
          <w:b/>
          <w:sz w:val="22"/>
        </w:rPr>
      </w:pPr>
      <w:r w:rsidRPr="003175D1">
        <w:rPr>
          <w:rFonts w:cs="Arial"/>
          <w:sz w:val="22"/>
        </w:rPr>
        <w:t>Plantea tres enfoques:</w:t>
      </w:r>
    </w:p>
    <w:p w:rsidR="000E4F88" w:rsidRDefault="000E4F88" w:rsidP="00E367B4">
      <w:pPr>
        <w:jc w:val="center"/>
        <w:rPr>
          <w:rFonts w:cs="Arial"/>
          <w:b/>
          <w:sz w:val="20"/>
          <w:szCs w:val="20"/>
        </w:rPr>
      </w:pPr>
    </w:p>
    <w:p w:rsidR="00E367B4" w:rsidRDefault="00E367B4" w:rsidP="00E367B4">
      <w:pPr>
        <w:jc w:val="center"/>
        <w:rPr>
          <w:rFonts w:cs="Arial"/>
          <w:b/>
          <w:sz w:val="20"/>
          <w:szCs w:val="20"/>
        </w:rPr>
      </w:pPr>
      <w:r w:rsidRPr="00C86E14">
        <w:rPr>
          <w:rFonts w:cs="Arial"/>
          <w:b/>
          <w:sz w:val="20"/>
          <w:szCs w:val="20"/>
        </w:rPr>
        <w:t>Cuadro N° 1</w:t>
      </w:r>
      <w:r w:rsidR="00C86E14" w:rsidRPr="00C86E14">
        <w:rPr>
          <w:rFonts w:cs="Arial"/>
          <w:b/>
          <w:sz w:val="20"/>
          <w:szCs w:val="20"/>
        </w:rPr>
        <w:t>.</w:t>
      </w:r>
      <w:r w:rsidRPr="00C86E14">
        <w:rPr>
          <w:rFonts w:cs="Arial"/>
          <w:b/>
          <w:sz w:val="20"/>
          <w:szCs w:val="20"/>
        </w:rPr>
        <w:t xml:space="preserve"> La calificación según distintos enfoques</w:t>
      </w:r>
    </w:p>
    <w:p w:rsidR="000E4F88" w:rsidRPr="007C61A6" w:rsidRDefault="000E4F88" w:rsidP="00E367B4">
      <w:pPr>
        <w:jc w:val="center"/>
        <w:rPr>
          <w:rFonts w:cs="Arial"/>
          <w:b/>
        </w:rPr>
      </w:pPr>
    </w:p>
    <w:tbl>
      <w:tblPr>
        <w:tblStyle w:val="Listaclara-nfasis2"/>
        <w:tblW w:w="8505" w:type="dxa"/>
        <w:tblInd w:w="108" w:type="dxa"/>
        <w:tblLook w:val="04A0" w:firstRow="1" w:lastRow="0" w:firstColumn="1" w:lastColumn="0" w:noHBand="0" w:noVBand="1"/>
      </w:tblPr>
      <w:tblGrid>
        <w:gridCol w:w="3119"/>
        <w:gridCol w:w="5386"/>
      </w:tblGrid>
      <w:tr w:rsidR="00E367B4" w:rsidRPr="007C61A6" w:rsidTr="002B4C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tcPr>
          <w:p w:rsidR="00E367B4" w:rsidRPr="00E367B4" w:rsidRDefault="00E367B4" w:rsidP="004B0B0F">
            <w:pPr>
              <w:spacing w:before="120" w:after="120"/>
              <w:jc w:val="left"/>
              <w:rPr>
                <w:rFonts w:cs="Arial"/>
                <w:sz w:val="22"/>
                <w:lang w:val="es-AR"/>
              </w:rPr>
            </w:pPr>
            <w:r w:rsidRPr="00E367B4">
              <w:rPr>
                <w:rFonts w:cs="Arial"/>
                <w:sz w:val="22"/>
                <w:lang w:val="es-AR"/>
              </w:rPr>
              <w:t>Enfoque</w:t>
            </w:r>
          </w:p>
        </w:tc>
        <w:tc>
          <w:tcPr>
            <w:tcW w:w="5386" w:type="dxa"/>
            <w:tcBorders>
              <w:left w:val="single" w:sz="4" w:space="0" w:color="C0504D" w:themeColor="accent2"/>
            </w:tcBorders>
          </w:tcPr>
          <w:p w:rsidR="00E367B4" w:rsidRPr="00E367B4" w:rsidRDefault="00E367B4" w:rsidP="004B0B0F">
            <w:pPr>
              <w:spacing w:before="120" w:after="120"/>
              <w:jc w:val="left"/>
              <w:cnfStyle w:val="100000000000" w:firstRow="1" w:lastRow="0" w:firstColumn="0" w:lastColumn="0" w:oddVBand="0" w:evenVBand="0" w:oddHBand="0" w:evenHBand="0" w:firstRowFirstColumn="0" w:firstRowLastColumn="0" w:lastRowFirstColumn="0" w:lastRowLastColumn="0"/>
              <w:rPr>
                <w:rFonts w:cs="Arial"/>
                <w:sz w:val="22"/>
                <w:lang w:val="es-AR"/>
              </w:rPr>
            </w:pPr>
            <w:r w:rsidRPr="00E367B4">
              <w:rPr>
                <w:rFonts w:cs="Arial"/>
                <w:sz w:val="22"/>
                <w:lang w:val="es-AR"/>
              </w:rPr>
              <w:t>Definición de calificación</w:t>
            </w:r>
          </w:p>
        </w:tc>
      </w:tr>
      <w:tr w:rsidR="00E367B4" w:rsidRPr="007C61A6" w:rsidTr="002B4C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vAlign w:val="center"/>
          </w:tcPr>
          <w:p w:rsidR="00E367B4" w:rsidRPr="00E367B4" w:rsidRDefault="00E367B4" w:rsidP="00E367B4">
            <w:pPr>
              <w:jc w:val="left"/>
              <w:rPr>
                <w:rFonts w:cs="Arial"/>
                <w:sz w:val="22"/>
                <w:lang w:val="es-AR"/>
              </w:rPr>
            </w:pPr>
            <w:r w:rsidRPr="00E367B4">
              <w:rPr>
                <w:rFonts w:cs="Arial"/>
                <w:sz w:val="22"/>
                <w:lang w:val="es-AR"/>
              </w:rPr>
              <w:t>Ocupacional</w:t>
            </w:r>
          </w:p>
          <w:p w:rsidR="00E367B4" w:rsidRPr="00E367B4" w:rsidRDefault="00E367B4" w:rsidP="00E367B4">
            <w:pPr>
              <w:jc w:val="left"/>
              <w:rPr>
                <w:rFonts w:cs="Arial"/>
                <w:b w:val="0"/>
                <w:sz w:val="22"/>
                <w:lang w:val="es-AR"/>
              </w:rPr>
            </w:pPr>
            <w:r w:rsidRPr="00E367B4">
              <w:rPr>
                <w:rFonts w:cs="Arial"/>
                <w:b w:val="0"/>
                <w:sz w:val="22"/>
                <w:lang w:val="es-AR"/>
              </w:rPr>
              <w:t>Años 60: relación salarial como forma dominante de las relaciones sociales y de la actividad económica.</w:t>
            </w:r>
          </w:p>
        </w:tc>
        <w:tc>
          <w:tcPr>
            <w:tcW w:w="5386" w:type="dxa"/>
            <w:tcBorders>
              <w:left w:val="single" w:sz="4" w:space="0" w:color="C0504D" w:themeColor="accent2"/>
            </w:tcBorders>
            <w:vAlign w:val="center"/>
          </w:tcPr>
          <w:p w:rsidR="00E367B4" w:rsidRPr="00E367B4" w:rsidRDefault="00E367B4" w:rsidP="00E367B4">
            <w:pPr>
              <w:jc w:val="left"/>
              <w:cnfStyle w:val="000000100000" w:firstRow="0" w:lastRow="0" w:firstColumn="0" w:lastColumn="0" w:oddVBand="0" w:evenVBand="0" w:oddHBand="1" w:evenHBand="0" w:firstRowFirstColumn="0" w:firstRowLastColumn="0" w:lastRowFirstColumn="0" w:lastRowLastColumn="0"/>
              <w:rPr>
                <w:rFonts w:cs="Arial"/>
                <w:sz w:val="22"/>
                <w:lang w:val="es-AR"/>
              </w:rPr>
            </w:pPr>
            <w:r w:rsidRPr="00E367B4">
              <w:rPr>
                <w:rFonts w:cs="Arial"/>
                <w:sz w:val="22"/>
                <w:lang w:val="es-AR"/>
              </w:rPr>
              <w:t xml:space="preserve">Capital humano </w:t>
            </w:r>
          </w:p>
          <w:p w:rsidR="00E367B4" w:rsidRPr="00E367B4" w:rsidRDefault="00E367B4" w:rsidP="00E367B4">
            <w:pPr>
              <w:jc w:val="left"/>
              <w:cnfStyle w:val="000000100000" w:firstRow="0" w:lastRow="0" w:firstColumn="0" w:lastColumn="0" w:oddVBand="0" w:evenVBand="0" w:oddHBand="1" w:evenHBand="0" w:firstRowFirstColumn="0" w:firstRowLastColumn="0" w:lastRowFirstColumn="0" w:lastRowLastColumn="0"/>
              <w:rPr>
                <w:rFonts w:cs="Arial"/>
                <w:sz w:val="22"/>
                <w:lang w:val="es-AR"/>
              </w:rPr>
            </w:pPr>
            <w:r w:rsidRPr="00E367B4">
              <w:rPr>
                <w:rFonts w:cs="Arial"/>
                <w:sz w:val="22"/>
                <w:lang w:val="es-AR"/>
              </w:rPr>
              <w:t>Habilidades y conocimientos prácticos y teóricos adquiridos formal o informalmente.</w:t>
            </w:r>
          </w:p>
          <w:p w:rsidR="00E367B4" w:rsidRPr="00E367B4" w:rsidRDefault="00E367B4" w:rsidP="00E367B4">
            <w:pPr>
              <w:jc w:val="left"/>
              <w:cnfStyle w:val="000000100000" w:firstRow="0" w:lastRow="0" w:firstColumn="0" w:lastColumn="0" w:oddVBand="0" w:evenVBand="0" w:oddHBand="1" w:evenHBand="0" w:firstRowFirstColumn="0" w:firstRowLastColumn="0" w:lastRowFirstColumn="0" w:lastRowLastColumn="0"/>
              <w:rPr>
                <w:rFonts w:cs="Arial"/>
                <w:sz w:val="22"/>
                <w:lang w:val="es-AR"/>
              </w:rPr>
            </w:pPr>
            <w:r w:rsidRPr="00E367B4">
              <w:rPr>
                <w:rFonts w:cs="Arial"/>
                <w:sz w:val="22"/>
                <w:lang w:val="es-AR"/>
              </w:rPr>
              <w:t xml:space="preserve">Cuanto más larga sea la formación y </w:t>
            </w:r>
            <w:r w:rsidR="00DB4007" w:rsidRPr="00E367B4">
              <w:rPr>
                <w:rFonts w:cs="Arial"/>
                <w:sz w:val="22"/>
                <w:lang w:val="es-AR"/>
              </w:rPr>
              <w:t>cuanta</w:t>
            </w:r>
            <w:r w:rsidRPr="00E367B4">
              <w:rPr>
                <w:rFonts w:cs="Arial"/>
                <w:sz w:val="22"/>
                <w:lang w:val="es-AR"/>
              </w:rPr>
              <w:t xml:space="preserve"> más reflexión exija su actividad, más calificado será su trabajo.</w:t>
            </w:r>
          </w:p>
          <w:p w:rsidR="00E367B4" w:rsidRPr="00E367B4" w:rsidRDefault="00E367B4" w:rsidP="00E367B4">
            <w:pPr>
              <w:jc w:val="left"/>
              <w:cnfStyle w:val="000000100000" w:firstRow="0" w:lastRow="0" w:firstColumn="0" w:lastColumn="0" w:oddVBand="0" w:evenVBand="0" w:oddHBand="1" w:evenHBand="0" w:firstRowFirstColumn="0" w:firstRowLastColumn="0" w:lastRowFirstColumn="0" w:lastRowLastColumn="0"/>
              <w:rPr>
                <w:rFonts w:cs="Arial"/>
                <w:sz w:val="22"/>
                <w:lang w:val="es-AR"/>
              </w:rPr>
            </w:pPr>
            <w:r w:rsidRPr="00E367B4">
              <w:rPr>
                <w:rFonts w:cs="Arial"/>
                <w:sz w:val="22"/>
                <w:lang w:val="es-AR"/>
              </w:rPr>
              <w:t>Visión técnica</w:t>
            </w:r>
          </w:p>
        </w:tc>
      </w:tr>
      <w:tr w:rsidR="00E367B4" w:rsidRPr="007C61A6" w:rsidTr="002B4C46">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vAlign w:val="center"/>
          </w:tcPr>
          <w:p w:rsidR="00E367B4" w:rsidRPr="00E367B4" w:rsidRDefault="00E367B4" w:rsidP="00E367B4">
            <w:pPr>
              <w:jc w:val="left"/>
              <w:rPr>
                <w:rFonts w:cs="Arial"/>
                <w:sz w:val="22"/>
                <w:lang w:val="es-AR"/>
              </w:rPr>
            </w:pPr>
            <w:r w:rsidRPr="00E367B4">
              <w:rPr>
                <w:rFonts w:cs="Arial"/>
                <w:sz w:val="22"/>
                <w:lang w:val="es-AR"/>
              </w:rPr>
              <w:t xml:space="preserve">Centrado en el proceso de trabajo  </w:t>
            </w:r>
          </w:p>
          <w:p w:rsidR="00E367B4" w:rsidRPr="00E367B4" w:rsidRDefault="00E367B4" w:rsidP="00E367B4">
            <w:pPr>
              <w:jc w:val="left"/>
              <w:rPr>
                <w:rFonts w:cs="Arial"/>
                <w:b w:val="0"/>
                <w:sz w:val="22"/>
                <w:lang w:val="es-AR"/>
              </w:rPr>
            </w:pPr>
            <w:r w:rsidRPr="00E367B4">
              <w:rPr>
                <w:rFonts w:cs="Arial"/>
                <w:b w:val="0"/>
                <w:sz w:val="22"/>
                <w:lang w:val="es-AR"/>
              </w:rPr>
              <w:t>Años 70: división capitalista del trabajo en la sociedad moderna.</w:t>
            </w:r>
          </w:p>
        </w:tc>
        <w:tc>
          <w:tcPr>
            <w:tcW w:w="5386" w:type="dxa"/>
            <w:tcBorders>
              <w:left w:val="single" w:sz="4" w:space="0" w:color="C0504D" w:themeColor="accent2"/>
            </w:tcBorders>
            <w:vAlign w:val="center"/>
          </w:tcPr>
          <w:p w:rsidR="00E367B4" w:rsidRPr="00E367B4" w:rsidRDefault="00E367B4" w:rsidP="00E367B4">
            <w:pPr>
              <w:jc w:val="left"/>
              <w:cnfStyle w:val="000000000000" w:firstRow="0" w:lastRow="0" w:firstColumn="0" w:lastColumn="0" w:oddVBand="0" w:evenVBand="0" w:oddHBand="0" w:evenHBand="0" w:firstRowFirstColumn="0" w:firstRowLastColumn="0" w:lastRowFirstColumn="0" w:lastRowLastColumn="0"/>
              <w:rPr>
                <w:rFonts w:cs="Arial"/>
                <w:sz w:val="22"/>
                <w:lang w:val="es-AR"/>
              </w:rPr>
            </w:pPr>
            <w:r w:rsidRPr="00E367B4">
              <w:rPr>
                <w:rFonts w:cs="Arial"/>
                <w:sz w:val="22"/>
                <w:lang w:val="es-AR"/>
              </w:rPr>
              <w:t>Centrado en el proceso de “descalificación” (expropiación progresiva y acumulativa del saber y de la autonomía del trabajador por el uso de la tecnología moderna)</w:t>
            </w:r>
          </w:p>
          <w:p w:rsidR="00E367B4" w:rsidRPr="00E367B4" w:rsidRDefault="00E367B4" w:rsidP="00E367B4">
            <w:pPr>
              <w:jc w:val="left"/>
              <w:cnfStyle w:val="000000000000" w:firstRow="0" w:lastRow="0" w:firstColumn="0" w:lastColumn="0" w:oddVBand="0" w:evenVBand="0" w:oddHBand="0" w:evenHBand="0" w:firstRowFirstColumn="0" w:firstRowLastColumn="0" w:lastRowFirstColumn="0" w:lastRowLastColumn="0"/>
              <w:rPr>
                <w:rFonts w:cs="Arial"/>
                <w:sz w:val="22"/>
                <w:lang w:val="es-AR"/>
              </w:rPr>
            </w:pPr>
            <w:r w:rsidRPr="00E367B4">
              <w:rPr>
                <w:rFonts w:cs="Arial"/>
                <w:sz w:val="22"/>
                <w:lang w:val="es-AR"/>
              </w:rPr>
              <w:t>La formación y reflexión también son indicadores de la calificación, se agrega la autonomía del trabajador.</w:t>
            </w:r>
          </w:p>
          <w:p w:rsidR="00E367B4" w:rsidRPr="00E367B4" w:rsidRDefault="00E367B4" w:rsidP="00E367B4">
            <w:pPr>
              <w:jc w:val="left"/>
              <w:cnfStyle w:val="000000000000" w:firstRow="0" w:lastRow="0" w:firstColumn="0" w:lastColumn="0" w:oddVBand="0" w:evenVBand="0" w:oddHBand="0" w:evenHBand="0" w:firstRowFirstColumn="0" w:firstRowLastColumn="0" w:lastRowFirstColumn="0" w:lastRowLastColumn="0"/>
              <w:rPr>
                <w:rFonts w:cs="Arial"/>
                <w:sz w:val="22"/>
                <w:lang w:val="es-AR"/>
              </w:rPr>
            </w:pPr>
            <w:r w:rsidRPr="00E367B4">
              <w:rPr>
                <w:rFonts w:cs="Arial"/>
                <w:sz w:val="22"/>
                <w:lang w:val="es-AR"/>
              </w:rPr>
              <w:t>Visión política.</w:t>
            </w:r>
          </w:p>
        </w:tc>
      </w:tr>
      <w:tr w:rsidR="00E367B4" w:rsidRPr="00995BBB" w:rsidTr="002B4C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vAlign w:val="center"/>
          </w:tcPr>
          <w:p w:rsidR="00E367B4" w:rsidRPr="00E367B4" w:rsidRDefault="00E367B4" w:rsidP="00E367B4">
            <w:pPr>
              <w:jc w:val="left"/>
              <w:rPr>
                <w:rFonts w:cs="Arial"/>
                <w:b w:val="0"/>
                <w:sz w:val="22"/>
                <w:lang w:val="es-AR"/>
              </w:rPr>
            </w:pPr>
            <w:r w:rsidRPr="00E367B4">
              <w:rPr>
                <w:rFonts w:cs="Arial"/>
                <w:sz w:val="22"/>
                <w:lang w:val="es-AR"/>
              </w:rPr>
              <w:t>La calificación como competencia</w:t>
            </w:r>
            <w:r w:rsidRPr="00E367B4">
              <w:rPr>
                <w:rFonts w:cs="Arial"/>
                <w:b w:val="0"/>
                <w:sz w:val="22"/>
                <w:lang w:val="es-AR"/>
              </w:rPr>
              <w:t xml:space="preserve"> (construcción social de la competencia)</w:t>
            </w:r>
          </w:p>
          <w:p w:rsidR="00E367B4" w:rsidRPr="00E367B4" w:rsidRDefault="00E367B4" w:rsidP="00E367B4">
            <w:pPr>
              <w:jc w:val="left"/>
              <w:rPr>
                <w:rFonts w:cs="Arial"/>
                <w:b w:val="0"/>
                <w:sz w:val="22"/>
                <w:lang w:val="es-AR"/>
              </w:rPr>
            </w:pPr>
            <w:r w:rsidRPr="00E367B4">
              <w:rPr>
                <w:rFonts w:cs="Arial"/>
                <w:b w:val="0"/>
                <w:sz w:val="22"/>
                <w:lang w:val="es-AR"/>
              </w:rPr>
              <w:t>Años 80</w:t>
            </w:r>
          </w:p>
        </w:tc>
        <w:tc>
          <w:tcPr>
            <w:tcW w:w="5386" w:type="dxa"/>
            <w:tcBorders>
              <w:left w:val="single" w:sz="4" w:space="0" w:color="C0504D" w:themeColor="accent2"/>
            </w:tcBorders>
            <w:vAlign w:val="center"/>
          </w:tcPr>
          <w:p w:rsidR="00E367B4" w:rsidRPr="00E367B4" w:rsidRDefault="00E367B4" w:rsidP="00E367B4">
            <w:pPr>
              <w:jc w:val="left"/>
              <w:cnfStyle w:val="000000100000" w:firstRow="0" w:lastRow="0" w:firstColumn="0" w:lastColumn="0" w:oddVBand="0" w:evenVBand="0" w:oddHBand="1" w:evenHBand="0" w:firstRowFirstColumn="0" w:firstRowLastColumn="0" w:lastRowFirstColumn="0" w:lastRowLastColumn="0"/>
              <w:rPr>
                <w:rFonts w:cs="Arial"/>
                <w:sz w:val="22"/>
                <w:lang w:val="es-AR"/>
              </w:rPr>
            </w:pPr>
            <w:r w:rsidRPr="00E367B4">
              <w:rPr>
                <w:rFonts w:cs="Arial"/>
                <w:sz w:val="22"/>
                <w:lang w:val="es-AR"/>
              </w:rPr>
              <w:t>Como “relación social compleja” (no aparece como un objeto o un sistema, sino como una articulación o relación conflictiva.</w:t>
            </w:r>
          </w:p>
          <w:p w:rsidR="00E367B4" w:rsidRPr="00E367B4" w:rsidRDefault="00E367B4" w:rsidP="00E367B4">
            <w:pPr>
              <w:jc w:val="left"/>
              <w:cnfStyle w:val="000000100000" w:firstRow="0" w:lastRow="0" w:firstColumn="0" w:lastColumn="0" w:oddVBand="0" w:evenVBand="0" w:oddHBand="1" w:evenHBand="0" w:firstRowFirstColumn="0" w:firstRowLastColumn="0" w:lastRowFirstColumn="0" w:lastRowLastColumn="0"/>
              <w:rPr>
                <w:rFonts w:cs="Arial"/>
                <w:sz w:val="22"/>
                <w:lang w:val="es-AR"/>
              </w:rPr>
            </w:pPr>
            <w:r w:rsidRPr="00E367B4">
              <w:rPr>
                <w:rFonts w:cs="Arial"/>
                <w:sz w:val="22"/>
                <w:lang w:val="es-AR"/>
              </w:rPr>
              <w:t>Construir competencias sería definir posiciones en el proceso de trabajo, en el mercado y también en la sociedad.</w:t>
            </w:r>
          </w:p>
        </w:tc>
      </w:tr>
    </w:tbl>
    <w:p w:rsidR="003175D1" w:rsidRDefault="003175D1" w:rsidP="003175D1">
      <w:pPr>
        <w:rPr>
          <w:rFonts w:cs="Arial"/>
        </w:rPr>
      </w:pPr>
    </w:p>
    <w:p w:rsidR="00E367B4" w:rsidRPr="00E367B4" w:rsidRDefault="00E367B4" w:rsidP="00E367B4">
      <w:pPr>
        <w:spacing w:line="360" w:lineRule="auto"/>
        <w:ind w:firstLine="284"/>
        <w:rPr>
          <w:rFonts w:cs="Arial"/>
          <w:sz w:val="22"/>
        </w:rPr>
      </w:pPr>
      <w:r w:rsidRPr="00E367B4">
        <w:rPr>
          <w:rFonts w:cs="Arial"/>
          <w:sz w:val="22"/>
        </w:rPr>
        <w:t xml:space="preserve">La misma autora hace referencia a una vertiente que abre camino hacia la síntesis y ampliación de estos tres enfoques, citando otros autores como </w:t>
      </w:r>
      <w:proofErr w:type="spellStart"/>
      <w:r w:rsidRPr="00E367B4">
        <w:rPr>
          <w:rFonts w:cs="Arial"/>
          <w:sz w:val="22"/>
        </w:rPr>
        <w:t>Zarifian</w:t>
      </w:r>
      <w:proofErr w:type="spellEnd"/>
      <w:r w:rsidRPr="00E367B4">
        <w:rPr>
          <w:rFonts w:cs="Arial"/>
          <w:sz w:val="22"/>
        </w:rPr>
        <w:t xml:space="preserve"> y </w:t>
      </w:r>
      <w:proofErr w:type="spellStart"/>
      <w:r w:rsidRPr="00E367B4">
        <w:rPr>
          <w:rFonts w:cs="Arial"/>
          <w:sz w:val="22"/>
        </w:rPr>
        <w:t>Fleury</w:t>
      </w:r>
      <w:proofErr w:type="spellEnd"/>
      <w:r w:rsidRPr="00E367B4">
        <w:rPr>
          <w:rFonts w:cs="Arial"/>
          <w:sz w:val="22"/>
        </w:rPr>
        <w:t xml:space="preserve">. </w:t>
      </w:r>
    </w:p>
    <w:p w:rsidR="00E367B4" w:rsidRPr="00E367B4" w:rsidRDefault="00E367B4" w:rsidP="00E367B4">
      <w:pPr>
        <w:spacing w:line="360" w:lineRule="auto"/>
        <w:ind w:firstLine="284"/>
        <w:rPr>
          <w:rFonts w:cs="Arial"/>
          <w:sz w:val="22"/>
        </w:rPr>
      </w:pPr>
      <w:r w:rsidRPr="00E367B4">
        <w:rPr>
          <w:rFonts w:cs="Arial"/>
          <w:sz w:val="22"/>
        </w:rPr>
        <w:t xml:space="preserve">Para </w:t>
      </w:r>
      <w:proofErr w:type="spellStart"/>
      <w:r w:rsidRPr="00E367B4">
        <w:rPr>
          <w:rFonts w:cs="Arial"/>
          <w:sz w:val="22"/>
        </w:rPr>
        <w:t>Zarifian</w:t>
      </w:r>
      <w:proofErr w:type="spellEnd"/>
      <w:r w:rsidRPr="00E367B4">
        <w:rPr>
          <w:rFonts w:cs="Arial"/>
          <w:sz w:val="22"/>
        </w:rPr>
        <w:t xml:space="preserve"> (1990, citado por </w:t>
      </w:r>
      <w:proofErr w:type="spellStart"/>
      <w:r w:rsidRPr="00E367B4">
        <w:rPr>
          <w:rFonts w:cs="Arial"/>
          <w:sz w:val="22"/>
        </w:rPr>
        <w:t>Monteiro</w:t>
      </w:r>
      <w:proofErr w:type="spellEnd"/>
      <w:r w:rsidRPr="00E367B4">
        <w:rPr>
          <w:rFonts w:cs="Arial"/>
          <w:sz w:val="22"/>
        </w:rPr>
        <w:t xml:space="preserve"> </w:t>
      </w:r>
      <w:proofErr w:type="spellStart"/>
      <w:r w:rsidRPr="00E367B4">
        <w:rPr>
          <w:rFonts w:cs="Arial"/>
          <w:sz w:val="22"/>
        </w:rPr>
        <w:t>Leite</w:t>
      </w:r>
      <w:proofErr w:type="spellEnd"/>
      <w:r w:rsidRPr="00E367B4">
        <w:rPr>
          <w:rFonts w:cs="Arial"/>
          <w:sz w:val="22"/>
        </w:rPr>
        <w:t xml:space="preserve"> E 1996): La calificación o competencia, más que un acopio de saberes aplicables al trabajo, se define como: 1</w:t>
      </w:r>
      <w:r w:rsidR="00C86E14">
        <w:rPr>
          <w:rFonts w:cs="Arial"/>
          <w:sz w:val="22"/>
        </w:rPr>
        <w:t>)</w:t>
      </w:r>
      <w:r w:rsidRPr="00E367B4">
        <w:rPr>
          <w:rFonts w:cs="Arial"/>
          <w:sz w:val="22"/>
        </w:rPr>
        <w:t xml:space="preserve"> </w:t>
      </w:r>
      <w:r w:rsidRPr="00E367B4">
        <w:rPr>
          <w:rFonts w:cs="Arial"/>
          <w:sz w:val="22"/>
        </w:rPr>
        <w:lastRenderedPageBreak/>
        <w:t>capacidad de enfrentar lo imprevisto y lo imprevisible, de ir más allá del dominio de tareas prescritas y 2</w:t>
      </w:r>
      <w:r w:rsidR="00C86E14">
        <w:rPr>
          <w:rFonts w:cs="Arial"/>
          <w:sz w:val="22"/>
        </w:rPr>
        <w:t>)</w:t>
      </w:r>
      <w:r w:rsidRPr="00E367B4">
        <w:rPr>
          <w:rFonts w:cs="Arial"/>
          <w:sz w:val="22"/>
        </w:rPr>
        <w:t xml:space="preserve"> reconocimiento por los demás de esa capacidad, lo que caracteriza la dimensión social de la calificación. Entonces no es tanto el bagaje de conocimiento lo que importa, sino la capacidad de dominio o conducción de situaciones imprevistas (acontecimientos) y el reconocimiento de esa capacidad. </w:t>
      </w:r>
    </w:p>
    <w:p w:rsidR="00E367B4" w:rsidRPr="00E367B4" w:rsidRDefault="00E367B4" w:rsidP="00E367B4">
      <w:pPr>
        <w:spacing w:line="360" w:lineRule="auto"/>
        <w:ind w:firstLine="284"/>
        <w:rPr>
          <w:rFonts w:cs="Arial"/>
          <w:sz w:val="22"/>
        </w:rPr>
      </w:pPr>
      <w:proofErr w:type="spellStart"/>
      <w:r w:rsidRPr="00E367B4">
        <w:rPr>
          <w:rFonts w:cs="Arial"/>
          <w:sz w:val="22"/>
        </w:rPr>
        <w:t>Monteiro</w:t>
      </w:r>
      <w:proofErr w:type="spellEnd"/>
      <w:r w:rsidRPr="00E367B4">
        <w:rPr>
          <w:rFonts w:cs="Arial"/>
          <w:sz w:val="22"/>
        </w:rPr>
        <w:t xml:space="preserve"> introduce dos conceptos que me ayudarán a entender el Pro Huerta: la organización calificada y la organización </w:t>
      </w:r>
      <w:proofErr w:type="spellStart"/>
      <w:r w:rsidRPr="00E367B4">
        <w:rPr>
          <w:rFonts w:cs="Arial"/>
          <w:sz w:val="22"/>
        </w:rPr>
        <w:t>calificante</w:t>
      </w:r>
      <w:proofErr w:type="spellEnd"/>
      <w:r w:rsidRPr="00E367B4">
        <w:rPr>
          <w:rFonts w:cs="Arial"/>
          <w:sz w:val="22"/>
        </w:rPr>
        <w:t>.</w:t>
      </w:r>
    </w:p>
    <w:p w:rsidR="00E367B4" w:rsidRPr="00E367B4" w:rsidRDefault="00E367B4" w:rsidP="00E367B4">
      <w:pPr>
        <w:spacing w:line="360" w:lineRule="auto"/>
        <w:ind w:firstLine="284"/>
        <w:rPr>
          <w:rFonts w:cs="Arial"/>
          <w:sz w:val="22"/>
        </w:rPr>
      </w:pPr>
      <w:r w:rsidRPr="00E367B4">
        <w:rPr>
          <w:rFonts w:cs="Arial"/>
          <w:sz w:val="22"/>
        </w:rPr>
        <w:t xml:space="preserve">La posibilidad, pero también la necesidad, de desarrollar calificaciones (del nuevo paradigma) se debe en gran parte al contexto organizacional en el cual el trabajador está inserto. Para </w:t>
      </w:r>
      <w:proofErr w:type="spellStart"/>
      <w:r w:rsidRPr="00E367B4">
        <w:rPr>
          <w:rFonts w:cs="Arial"/>
          <w:sz w:val="22"/>
        </w:rPr>
        <w:t>Fleury</w:t>
      </w:r>
      <w:proofErr w:type="spellEnd"/>
      <w:r w:rsidRPr="00E367B4">
        <w:rPr>
          <w:rFonts w:cs="Arial"/>
          <w:sz w:val="22"/>
        </w:rPr>
        <w:t xml:space="preserve"> (1994, citada por </w:t>
      </w:r>
      <w:proofErr w:type="spellStart"/>
      <w:r w:rsidRPr="00E367B4">
        <w:rPr>
          <w:rFonts w:cs="Arial"/>
          <w:sz w:val="22"/>
        </w:rPr>
        <w:t>Monteiro</w:t>
      </w:r>
      <w:proofErr w:type="spellEnd"/>
      <w:r w:rsidRPr="00E367B4">
        <w:rPr>
          <w:rFonts w:cs="Arial"/>
          <w:sz w:val="22"/>
        </w:rPr>
        <w:t xml:space="preserve"> </w:t>
      </w:r>
      <w:proofErr w:type="spellStart"/>
      <w:r w:rsidRPr="00E367B4">
        <w:rPr>
          <w:rFonts w:cs="Arial"/>
          <w:sz w:val="22"/>
        </w:rPr>
        <w:t>Leite</w:t>
      </w:r>
      <w:proofErr w:type="spellEnd"/>
      <w:r w:rsidRPr="00E367B4">
        <w:rPr>
          <w:rFonts w:cs="Arial"/>
          <w:sz w:val="22"/>
        </w:rPr>
        <w:t xml:space="preserve"> E 1996) una organización “calificada”: se caracteriza por definir una “serie de operaciones”. La calificación del trabajador en ella se refiere al dominio y a la capacidad de ejecución de operaciones y tareas prescritas y conocidas de antemano. Con lo cual se supone que el trabajador no tenga que desarrollar calificaciones del nuevo paradigma, sino aplicar cabalmente los saberes conocidos y formalizados. Puede ser un trabajador que tenga muchos saberes formales y diplomas, pero su habilidad en la acción no está tomada en cuenta ni desarrollada por la organización. La calificación es aquí en realidad más un atributo de la organización en su conjunto o a lo sumo de los puestos de trabajo a los cuales deben adaptarse los trabajadores. </w:t>
      </w:r>
    </w:p>
    <w:p w:rsidR="00E367B4" w:rsidRPr="00E367B4" w:rsidRDefault="00E367B4" w:rsidP="00E367B4">
      <w:pPr>
        <w:spacing w:line="360" w:lineRule="auto"/>
        <w:ind w:firstLine="284"/>
        <w:rPr>
          <w:rFonts w:cs="Arial"/>
          <w:sz w:val="22"/>
        </w:rPr>
      </w:pPr>
      <w:r w:rsidRPr="00E367B4">
        <w:rPr>
          <w:rFonts w:cs="Arial"/>
          <w:sz w:val="22"/>
        </w:rPr>
        <w:t xml:space="preserve">El Pro Huerta, por el contrario, continuamente está trabajando con cuestiones multiformes, imprevistas, sin una prescripción definida de antemano. Los técnicos deben abordar estas problemáticas complejas con una diversidad de actores. </w:t>
      </w:r>
    </w:p>
    <w:p w:rsidR="00E367B4" w:rsidRPr="00E367B4" w:rsidRDefault="00E367B4" w:rsidP="00E367B4">
      <w:pPr>
        <w:spacing w:line="360" w:lineRule="auto"/>
        <w:ind w:firstLine="284"/>
        <w:rPr>
          <w:rFonts w:cs="Arial"/>
          <w:sz w:val="22"/>
        </w:rPr>
      </w:pPr>
      <w:r w:rsidRPr="00E367B4">
        <w:rPr>
          <w:rFonts w:cs="Arial"/>
          <w:sz w:val="22"/>
        </w:rPr>
        <w:t>El programa entiendo, se asemeja a una organización “</w:t>
      </w:r>
      <w:proofErr w:type="spellStart"/>
      <w:r w:rsidRPr="00E367B4">
        <w:rPr>
          <w:rFonts w:cs="Arial"/>
          <w:sz w:val="22"/>
        </w:rPr>
        <w:t>calificante</w:t>
      </w:r>
      <w:proofErr w:type="spellEnd"/>
      <w:r w:rsidRPr="00E367B4">
        <w:rPr>
          <w:rFonts w:cs="Arial"/>
          <w:sz w:val="22"/>
        </w:rPr>
        <w:t xml:space="preserve">”. Esta organización supone la actividad en el proceso de trabajo como una “secuencia de acontecimientos”. Esta visión supone nuevas competencias entendidas como capacidad de diagnóstico e intervención en tiempo real, o sea en los tiempos y los lugares específicos de la acción y no en las oficinas de programación o las aulas de las formaciones. No basta con actuar rápidamente: es necesario decidir qué hacer y quién lo hace. </w:t>
      </w:r>
      <w:commentRangeStart w:id="13"/>
      <w:r w:rsidRPr="00E367B4">
        <w:rPr>
          <w:rFonts w:cs="Arial"/>
          <w:sz w:val="22"/>
        </w:rPr>
        <w:t>La calificación no es ya entendida como la capacidad para realizar tareas u operaciones prescriptas de antemano, sino que se define como capacidad de acción y reacción ante los eventos, en su mayoría imprevisibles, con acciones desconocidas o mal conocidas por la organización misma.</w:t>
      </w:r>
      <w:commentRangeEnd w:id="13"/>
      <w:r w:rsidR="00A664AF">
        <w:rPr>
          <w:rStyle w:val="Refdecomentario"/>
        </w:rPr>
        <w:commentReference w:id="13"/>
      </w:r>
    </w:p>
    <w:p w:rsidR="00E367B4" w:rsidRPr="00E367B4" w:rsidRDefault="00E367B4" w:rsidP="00E367B4">
      <w:pPr>
        <w:spacing w:line="360" w:lineRule="auto"/>
        <w:ind w:firstLine="284"/>
        <w:rPr>
          <w:rFonts w:cs="Arial"/>
          <w:sz w:val="22"/>
        </w:rPr>
      </w:pPr>
      <w:r w:rsidRPr="00E367B4">
        <w:rPr>
          <w:rFonts w:cs="Arial"/>
          <w:sz w:val="22"/>
        </w:rPr>
        <w:t xml:space="preserve">Este concepto de “organización </w:t>
      </w:r>
      <w:proofErr w:type="spellStart"/>
      <w:r w:rsidRPr="00E367B4">
        <w:rPr>
          <w:rFonts w:cs="Arial"/>
          <w:sz w:val="22"/>
        </w:rPr>
        <w:t>calificante</w:t>
      </w:r>
      <w:proofErr w:type="spellEnd"/>
      <w:r w:rsidRPr="00E367B4">
        <w:rPr>
          <w:rFonts w:cs="Arial"/>
          <w:sz w:val="22"/>
        </w:rPr>
        <w:t xml:space="preserve">” me ayuda a introducir la noción de competencia desde el punto de vista ergonómico, que relaciona la competencia con la actividad en la situación de trabajo. </w:t>
      </w:r>
    </w:p>
    <w:p w:rsidR="00E367B4" w:rsidRPr="00E367B4" w:rsidRDefault="00E367B4" w:rsidP="00E367B4">
      <w:pPr>
        <w:spacing w:line="336" w:lineRule="auto"/>
        <w:ind w:firstLine="284"/>
        <w:rPr>
          <w:rFonts w:cs="Arial"/>
          <w:sz w:val="22"/>
        </w:rPr>
      </w:pPr>
      <w:r w:rsidRPr="00E367B4">
        <w:rPr>
          <w:rFonts w:cs="Arial"/>
          <w:sz w:val="22"/>
        </w:rPr>
        <w:lastRenderedPageBreak/>
        <w:t xml:space="preserve">Obviamente en la realidad el trabajador (y en este caso el técnico de Pro Huerta) debe buscárselas para hacer que la organización, o su puesto de trabajo, funcionen aún frente a situaciones no previstas por la jerarquía. </w:t>
      </w:r>
      <w:commentRangeStart w:id="14"/>
      <w:r w:rsidRPr="00E367B4">
        <w:rPr>
          <w:rFonts w:cs="Arial"/>
          <w:sz w:val="22"/>
        </w:rPr>
        <w:t xml:space="preserve">Y de hecho gran parte de la ciencia ergonómica está elaborada en función del análisis de este bache entre la tarea prescripta por la organización (lo previsto, la calificación clásica) y la tarea efectivamente realizada (lo inventado en la acción para responder a situaciones singulares). </w:t>
      </w:r>
      <w:commentRangeEnd w:id="14"/>
      <w:r w:rsidR="00B95DD8">
        <w:rPr>
          <w:rStyle w:val="Refdecomentario"/>
        </w:rPr>
        <w:commentReference w:id="14"/>
      </w:r>
      <w:r w:rsidRPr="00E367B4">
        <w:rPr>
          <w:rFonts w:cs="Arial"/>
          <w:sz w:val="22"/>
        </w:rPr>
        <w:t>Pero estas calidades desarrolladas en la acción no están ni estimuladas, ni acompañadas, ni reconocidas por la organización. Es un poco el caso del INTA con sus servicios tradicionales de extensión y también la noción de profesión de ingeniero agrónomo.</w:t>
      </w:r>
    </w:p>
    <w:p w:rsidR="00E367B4" w:rsidRPr="00E367B4" w:rsidRDefault="00E367B4" w:rsidP="00E367B4">
      <w:pPr>
        <w:spacing w:line="360" w:lineRule="auto"/>
        <w:ind w:firstLine="284"/>
        <w:rPr>
          <w:rFonts w:cs="Arial"/>
          <w:sz w:val="22"/>
        </w:rPr>
      </w:pPr>
      <w:r w:rsidRPr="00E367B4">
        <w:rPr>
          <w:rFonts w:cs="Arial"/>
          <w:sz w:val="22"/>
        </w:rPr>
        <w:t>Por lo que tomaré la ergonomía francesa como marco teórico y metodológico para analizar las competencias de los técnicos de Pro Huerta.</w:t>
      </w:r>
    </w:p>
    <w:p w:rsidR="00E367B4" w:rsidRPr="00E367B4" w:rsidRDefault="00E367B4" w:rsidP="00E367B4">
      <w:pPr>
        <w:spacing w:line="360" w:lineRule="auto"/>
        <w:ind w:firstLine="284"/>
        <w:rPr>
          <w:rFonts w:cs="Arial"/>
          <w:sz w:val="22"/>
        </w:rPr>
      </w:pPr>
      <w:r w:rsidRPr="00E367B4">
        <w:rPr>
          <w:rFonts w:cs="Arial"/>
          <w:sz w:val="22"/>
        </w:rPr>
        <w:t>Para los ergónomos (</w:t>
      </w:r>
      <w:proofErr w:type="spellStart"/>
      <w:r w:rsidRPr="00E367B4">
        <w:rPr>
          <w:rFonts w:cs="Arial"/>
          <w:sz w:val="22"/>
        </w:rPr>
        <w:t>Falzon</w:t>
      </w:r>
      <w:proofErr w:type="spellEnd"/>
      <w:r w:rsidRPr="00E367B4">
        <w:rPr>
          <w:rFonts w:cs="Arial"/>
          <w:sz w:val="22"/>
        </w:rPr>
        <w:t xml:space="preserve">, 2009) la competencia se presenta como la </w:t>
      </w:r>
      <w:commentRangeStart w:id="15"/>
      <w:r w:rsidRPr="00E367B4">
        <w:rPr>
          <w:rFonts w:cs="Arial"/>
          <w:sz w:val="22"/>
        </w:rPr>
        <w:t>capacidad en administrar la distancia entre la “tarea prescripta”, la “tarea entendida por el agente” y la “actividad efectiva”.</w:t>
      </w:r>
      <w:commentRangeEnd w:id="15"/>
      <w:r w:rsidR="00A9209B">
        <w:rPr>
          <w:rStyle w:val="Refdecomentario"/>
        </w:rPr>
        <w:commentReference w:id="15"/>
      </w:r>
    </w:p>
    <w:p w:rsidR="00E367B4" w:rsidRPr="00E367B4" w:rsidRDefault="00E367B4" w:rsidP="000E4F88">
      <w:pPr>
        <w:numPr>
          <w:ilvl w:val="0"/>
          <w:numId w:val="26"/>
        </w:numPr>
        <w:tabs>
          <w:tab w:val="left" w:pos="567"/>
        </w:tabs>
        <w:spacing w:after="120" w:line="360" w:lineRule="auto"/>
        <w:ind w:left="0" w:firstLine="284"/>
        <w:rPr>
          <w:rFonts w:cs="Arial"/>
          <w:sz w:val="22"/>
        </w:rPr>
      </w:pPr>
      <w:r w:rsidRPr="00E367B4">
        <w:rPr>
          <w:rFonts w:cs="Arial"/>
          <w:sz w:val="22"/>
        </w:rPr>
        <w:t xml:space="preserve">La </w:t>
      </w:r>
      <w:r w:rsidRPr="00E367B4">
        <w:rPr>
          <w:rFonts w:cs="Arial"/>
          <w:b/>
          <w:sz w:val="22"/>
        </w:rPr>
        <w:t>tarea prescripta</w:t>
      </w:r>
      <w:r w:rsidRPr="00E367B4">
        <w:rPr>
          <w:rFonts w:cs="Arial"/>
          <w:sz w:val="22"/>
        </w:rPr>
        <w:t xml:space="preserve">: Es lo predeterminado, lo que el Programa Pro Huerta establece como requisitos para implementarse en el territorio. Son los objetivos y estrategias fijados por la organización. Esta tarea implica los marcos y recursos para la actividad de los agentes. Recursos no sólo materiales sino también cognitivos, motivacionales. La tarea prescripta no siempre es muy detallada, y menos aún tiene el nivel de detalle que permite enfrentar toda la variedad de posibilidades de aplicación en todos los contextos posibles de la </w:t>
      </w:r>
      <w:commentRangeStart w:id="16"/>
      <w:r w:rsidRPr="00E367B4">
        <w:rPr>
          <w:rFonts w:cs="Arial"/>
          <w:sz w:val="22"/>
        </w:rPr>
        <w:t>acción</w:t>
      </w:r>
      <w:commentRangeEnd w:id="16"/>
      <w:r w:rsidR="00B6305E">
        <w:rPr>
          <w:rStyle w:val="Refdecomentario"/>
        </w:rPr>
        <w:commentReference w:id="16"/>
      </w:r>
      <w:r w:rsidRPr="00E367B4">
        <w:rPr>
          <w:rFonts w:cs="Arial"/>
          <w:sz w:val="22"/>
        </w:rPr>
        <w:t>.</w:t>
      </w:r>
    </w:p>
    <w:p w:rsidR="00E367B4" w:rsidRPr="00E367B4" w:rsidRDefault="00E367B4" w:rsidP="000E4F88">
      <w:pPr>
        <w:numPr>
          <w:ilvl w:val="0"/>
          <w:numId w:val="26"/>
        </w:numPr>
        <w:tabs>
          <w:tab w:val="left" w:pos="567"/>
        </w:tabs>
        <w:spacing w:after="120" w:line="360" w:lineRule="auto"/>
        <w:ind w:left="0" w:firstLine="284"/>
        <w:rPr>
          <w:rFonts w:cs="Arial"/>
          <w:sz w:val="22"/>
        </w:rPr>
      </w:pPr>
      <w:r w:rsidRPr="00E367B4">
        <w:rPr>
          <w:rFonts w:cs="Arial"/>
          <w:sz w:val="22"/>
        </w:rPr>
        <w:t xml:space="preserve">La </w:t>
      </w:r>
      <w:r w:rsidRPr="00E367B4">
        <w:rPr>
          <w:rFonts w:cs="Arial"/>
          <w:b/>
          <w:sz w:val="22"/>
        </w:rPr>
        <w:t>tarea entendida</w:t>
      </w:r>
      <w:r w:rsidRPr="00E367B4">
        <w:rPr>
          <w:rFonts w:cs="Arial"/>
          <w:sz w:val="22"/>
        </w:rPr>
        <w:t xml:space="preserve">: Los agentes reconfiguran la tarea prescripta; pueden agregar o quitar ciertos objetivos y estrategias. Es lo que cuentan los agentes en las entrevistas sobre el trabajo realizado a partir de lo que entendieron, o las </w:t>
      </w:r>
      <w:proofErr w:type="spellStart"/>
      <w:r w:rsidRPr="00E367B4">
        <w:rPr>
          <w:rFonts w:cs="Arial"/>
          <w:sz w:val="22"/>
        </w:rPr>
        <w:t>retraducciones</w:t>
      </w:r>
      <w:proofErr w:type="spellEnd"/>
      <w:r w:rsidRPr="00E367B4">
        <w:rPr>
          <w:rFonts w:cs="Arial"/>
          <w:sz w:val="22"/>
        </w:rPr>
        <w:t xml:space="preserve"> que hacen de las prescripciones. </w:t>
      </w:r>
    </w:p>
    <w:p w:rsidR="00E367B4" w:rsidRPr="00E367B4" w:rsidRDefault="00E367B4" w:rsidP="000E4F88">
      <w:pPr>
        <w:numPr>
          <w:ilvl w:val="0"/>
          <w:numId w:val="26"/>
        </w:numPr>
        <w:tabs>
          <w:tab w:val="left" w:pos="567"/>
        </w:tabs>
        <w:spacing w:after="120" w:line="360" w:lineRule="auto"/>
        <w:ind w:left="0" w:firstLine="284"/>
        <w:rPr>
          <w:rFonts w:cs="Arial"/>
          <w:sz w:val="22"/>
        </w:rPr>
      </w:pPr>
      <w:r w:rsidRPr="00E367B4">
        <w:rPr>
          <w:rFonts w:cs="Arial"/>
          <w:sz w:val="22"/>
        </w:rPr>
        <w:t xml:space="preserve">La </w:t>
      </w:r>
      <w:r w:rsidRPr="00E367B4">
        <w:rPr>
          <w:rFonts w:cs="Arial"/>
          <w:b/>
          <w:sz w:val="22"/>
        </w:rPr>
        <w:t>actividad:</w:t>
      </w:r>
      <w:r w:rsidRPr="00E367B4">
        <w:rPr>
          <w:rFonts w:cs="Arial"/>
          <w:sz w:val="22"/>
        </w:rPr>
        <w:t xml:space="preserve"> Es lo que “hacen” efectivamente los agentes en situación; los diferentes recursos que movilizan para actuar en una situación; la diversidad de acciones que desempeñan; etc. La actividad es además el conjunto de “discursos” que se desarrollan gracias a la acción. Es necesariamente situada en el tiempo y en el espacio. </w:t>
      </w:r>
    </w:p>
    <w:p w:rsidR="00E367B4" w:rsidRPr="00E367B4" w:rsidRDefault="00E367B4" w:rsidP="000E4F88">
      <w:pPr>
        <w:numPr>
          <w:ilvl w:val="0"/>
          <w:numId w:val="26"/>
        </w:numPr>
        <w:tabs>
          <w:tab w:val="left" w:pos="567"/>
        </w:tabs>
        <w:spacing w:after="120" w:line="360" w:lineRule="auto"/>
        <w:ind w:left="0" w:firstLine="284"/>
        <w:rPr>
          <w:rFonts w:cs="Arial"/>
          <w:sz w:val="22"/>
        </w:rPr>
      </w:pPr>
      <w:r w:rsidRPr="00E367B4">
        <w:rPr>
          <w:rFonts w:cs="Arial"/>
          <w:b/>
          <w:sz w:val="22"/>
        </w:rPr>
        <w:t xml:space="preserve">Situación de trabajo: </w:t>
      </w:r>
      <w:r w:rsidRPr="00E367B4">
        <w:rPr>
          <w:rFonts w:cs="Arial"/>
          <w:sz w:val="22"/>
        </w:rPr>
        <w:t xml:space="preserve">Más allá de las exigencias de las tareas, la </w:t>
      </w:r>
      <w:r w:rsidRPr="00E367B4">
        <w:rPr>
          <w:rFonts w:cs="Arial"/>
          <w:b/>
          <w:sz w:val="22"/>
        </w:rPr>
        <w:t xml:space="preserve">actividad </w:t>
      </w:r>
      <w:r w:rsidRPr="00E367B4">
        <w:rPr>
          <w:rFonts w:cs="Arial"/>
          <w:sz w:val="22"/>
        </w:rPr>
        <w:t xml:space="preserve">consiste en administrar los recursos del sistema y en compensar los avatares de su funcionamiento para mantener un equilibrio satisfactorio entre los tres polos de la </w:t>
      </w:r>
      <w:r w:rsidRPr="00E367B4">
        <w:rPr>
          <w:rFonts w:cs="Arial"/>
          <w:b/>
          <w:sz w:val="22"/>
        </w:rPr>
        <w:t xml:space="preserve">situación </w:t>
      </w:r>
      <w:r w:rsidRPr="00E367B4">
        <w:rPr>
          <w:rFonts w:cs="Arial"/>
          <w:sz w:val="22"/>
        </w:rPr>
        <w:t>de trabajo (</w:t>
      </w:r>
      <w:proofErr w:type="spellStart"/>
      <w:r w:rsidRPr="00E367B4">
        <w:rPr>
          <w:rFonts w:cs="Arial"/>
          <w:sz w:val="22"/>
        </w:rPr>
        <w:t>Weill-Fassina</w:t>
      </w:r>
      <w:proofErr w:type="spellEnd"/>
      <w:r w:rsidRPr="00E367B4">
        <w:rPr>
          <w:rFonts w:cs="Arial"/>
          <w:sz w:val="22"/>
        </w:rPr>
        <w:t xml:space="preserve">, A y </w:t>
      </w:r>
      <w:proofErr w:type="spellStart"/>
      <w:r w:rsidRPr="00E367B4">
        <w:rPr>
          <w:rFonts w:cs="Arial"/>
          <w:sz w:val="22"/>
        </w:rPr>
        <w:t>Pastré</w:t>
      </w:r>
      <w:proofErr w:type="spellEnd"/>
      <w:r w:rsidRPr="00E367B4">
        <w:rPr>
          <w:rFonts w:cs="Arial"/>
          <w:sz w:val="22"/>
        </w:rPr>
        <w:t>, P, 2009):</w:t>
      </w:r>
    </w:p>
    <w:p w:rsidR="00E367B4" w:rsidRPr="00E367B4" w:rsidRDefault="00E367B4" w:rsidP="00677450">
      <w:pPr>
        <w:numPr>
          <w:ilvl w:val="1"/>
          <w:numId w:val="30"/>
        </w:numPr>
        <w:tabs>
          <w:tab w:val="left" w:pos="567"/>
        </w:tabs>
        <w:spacing w:after="120" w:line="360" w:lineRule="auto"/>
        <w:ind w:left="851" w:hanging="284"/>
        <w:rPr>
          <w:rFonts w:cs="Arial"/>
          <w:sz w:val="22"/>
        </w:rPr>
      </w:pPr>
      <w:r w:rsidRPr="00E367B4">
        <w:rPr>
          <w:rFonts w:cs="Arial"/>
          <w:sz w:val="22"/>
        </w:rPr>
        <w:lastRenderedPageBreak/>
        <w:t>Un polo “sistema”: se refiere a la empresa (INTA Pro Huerta) con sus objetivos y sus medios disponibles (reglas, estructura jerárquica, insumos, equipamiento, metodologías de intervención).</w:t>
      </w:r>
    </w:p>
    <w:p w:rsidR="00E367B4" w:rsidRPr="00E367B4" w:rsidRDefault="00E367B4" w:rsidP="00677450">
      <w:pPr>
        <w:numPr>
          <w:ilvl w:val="1"/>
          <w:numId w:val="30"/>
        </w:numPr>
        <w:tabs>
          <w:tab w:val="left" w:pos="567"/>
        </w:tabs>
        <w:spacing w:after="120" w:line="360" w:lineRule="auto"/>
        <w:ind w:left="851" w:hanging="284"/>
        <w:rPr>
          <w:rFonts w:cs="Arial"/>
          <w:sz w:val="22"/>
        </w:rPr>
      </w:pPr>
      <w:r w:rsidRPr="00E367B4">
        <w:rPr>
          <w:rFonts w:cs="Arial"/>
          <w:sz w:val="22"/>
        </w:rPr>
        <w:t>Un polo “uno mismo”: Se refiere al operador (técnico de Pro Huerta) con sus propios objetivos, su subjetividad, su formación, sus posibilidades fisiológicas y psicológicas.</w:t>
      </w:r>
    </w:p>
    <w:p w:rsidR="00E367B4" w:rsidRPr="00E367B4" w:rsidRDefault="00E367B4" w:rsidP="00677450">
      <w:pPr>
        <w:numPr>
          <w:ilvl w:val="1"/>
          <w:numId w:val="30"/>
        </w:numPr>
        <w:tabs>
          <w:tab w:val="left" w:pos="567"/>
        </w:tabs>
        <w:spacing w:after="120" w:line="360" w:lineRule="auto"/>
        <w:ind w:left="851" w:hanging="284"/>
        <w:rPr>
          <w:rFonts w:cs="Arial"/>
          <w:sz w:val="22"/>
        </w:rPr>
      </w:pPr>
      <w:r w:rsidRPr="00E367B4">
        <w:rPr>
          <w:rFonts w:cs="Arial"/>
          <w:sz w:val="22"/>
        </w:rPr>
        <w:t xml:space="preserve">Un polo “otros”: Que se refiere a los aspectos colectivos del trabajo (colegas, jerarquía). Con los que hay que interactuar al interior de la organización para realizar la actividad. En el caso de Pro Huerta se podría entender con dos dimensiones: al interior, con los técnicos y jerarquía de </w:t>
      </w:r>
      <w:commentRangeStart w:id="17"/>
      <w:r w:rsidRPr="00E367B4">
        <w:rPr>
          <w:rFonts w:cs="Arial"/>
          <w:sz w:val="22"/>
        </w:rPr>
        <w:t xml:space="preserve">INTA y MDS </w:t>
      </w:r>
      <w:commentRangeEnd w:id="17"/>
      <w:r w:rsidR="003F1AAD">
        <w:rPr>
          <w:rStyle w:val="Refdecomentario"/>
        </w:rPr>
        <w:commentReference w:id="17"/>
      </w:r>
      <w:r w:rsidRPr="00E367B4">
        <w:rPr>
          <w:rFonts w:cs="Arial"/>
          <w:sz w:val="22"/>
        </w:rPr>
        <w:t>y al exterior, pero en una relación muy cercana, con los “socios” del territorio: promotores y colaboradores en general que están en un límite difuso entre la organización y la población objetivo.</w:t>
      </w:r>
    </w:p>
    <w:p w:rsidR="00E367B4" w:rsidRPr="00E367B4" w:rsidRDefault="00E367B4" w:rsidP="00E367B4">
      <w:pPr>
        <w:spacing w:line="360" w:lineRule="auto"/>
        <w:ind w:left="1004" w:hanging="720"/>
        <w:contextualSpacing/>
        <w:rPr>
          <w:rFonts w:cs="Arial"/>
          <w:sz w:val="22"/>
        </w:rPr>
      </w:pPr>
      <w:r w:rsidRPr="00E367B4">
        <w:rPr>
          <w:rFonts w:cs="Arial"/>
          <w:sz w:val="22"/>
        </w:rPr>
        <w:t xml:space="preserve">Y yo agregaría un cuarto polo: </w:t>
      </w:r>
    </w:p>
    <w:p w:rsidR="00E367B4" w:rsidRDefault="00E367B4" w:rsidP="00E367B4">
      <w:pPr>
        <w:numPr>
          <w:ilvl w:val="0"/>
          <w:numId w:val="28"/>
        </w:numPr>
        <w:tabs>
          <w:tab w:val="left" w:pos="567"/>
        </w:tabs>
        <w:spacing w:after="200" w:line="360" w:lineRule="auto"/>
        <w:ind w:left="0" w:firstLine="284"/>
        <w:contextualSpacing/>
        <w:rPr>
          <w:rFonts w:cs="Arial"/>
          <w:sz w:val="22"/>
        </w:rPr>
      </w:pPr>
      <w:r w:rsidRPr="00E367B4">
        <w:rPr>
          <w:rFonts w:cs="Arial"/>
          <w:sz w:val="22"/>
        </w:rPr>
        <w:t>Un polo “usuarios” o “participantes” que sería la población objetivo con la cual se establece una “relación de mediación”.</w:t>
      </w:r>
    </w:p>
    <w:p w:rsidR="00125D85" w:rsidRDefault="00125D85" w:rsidP="00CF4B05">
      <w:pPr>
        <w:spacing w:line="360" w:lineRule="auto"/>
        <w:ind w:firstLine="284"/>
        <w:rPr>
          <w:rFonts w:cs="Arial"/>
          <w:sz w:val="22"/>
        </w:rPr>
      </w:pPr>
    </w:p>
    <w:p w:rsidR="00CF4B05" w:rsidRPr="004B1D46" w:rsidRDefault="00125D85" w:rsidP="00CF4B05">
      <w:pPr>
        <w:spacing w:line="360" w:lineRule="auto"/>
        <w:ind w:firstLine="284"/>
        <w:rPr>
          <w:rFonts w:cs="Arial"/>
          <w:sz w:val="22"/>
        </w:rPr>
      </w:pPr>
      <w:r>
        <w:rPr>
          <w:rFonts w:cs="Arial"/>
          <w:sz w:val="22"/>
        </w:rPr>
        <w:t xml:space="preserve">En el marco de la situación de trabajo, como sería la intervención de Pro Huerta, cabe cuestionarse acerca del tipo de relación entre el técnico y los participantes del programa. Es así que el Pro Huerta en Tucumán profundizó </w:t>
      </w:r>
      <w:r w:rsidR="00CF4B05" w:rsidRPr="004B1D46">
        <w:rPr>
          <w:rFonts w:cs="Arial"/>
          <w:sz w:val="22"/>
        </w:rPr>
        <w:t xml:space="preserve">sobre el modelo de comunicación que </w:t>
      </w:r>
      <w:r>
        <w:rPr>
          <w:rFonts w:cs="Arial"/>
          <w:sz w:val="22"/>
        </w:rPr>
        <w:t>adoptaron los técnicos</w:t>
      </w:r>
      <w:r w:rsidR="00CF4B05" w:rsidRPr="004B1D46">
        <w:rPr>
          <w:rFonts w:cs="Arial"/>
          <w:sz w:val="22"/>
        </w:rPr>
        <w:t xml:space="preserve"> en contraposición con el concepto de “extensión” heredado de la Revolución verde y los paquetes tecnológicos. </w:t>
      </w:r>
    </w:p>
    <w:p w:rsidR="00CF4B05" w:rsidRPr="004B1D46" w:rsidRDefault="00CF4B05" w:rsidP="00CF4B05">
      <w:pPr>
        <w:spacing w:line="360" w:lineRule="auto"/>
        <w:ind w:firstLine="284"/>
        <w:rPr>
          <w:rFonts w:cs="Arial"/>
          <w:sz w:val="22"/>
        </w:rPr>
      </w:pPr>
      <w:r w:rsidRPr="004B1D46">
        <w:rPr>
          <w:rFonts w:cs="Arial"/>
          <w:sz w:val="22"/>
        </w:rPr>
        <w:t>Como expresaba Paulo Freire en los años 70 (Freire 1973), el término extensión se encuentra en relación significativa con transmisión, entrega, donación, mesianismo, mecanicismo, manipulación, invasión cultural.</w:t>
      </w:r>
    </w:p>
    <w:p w:rsidR="00CF4B05" w:rsidRPr="004B1D46" w:rsidRDefault="00CF4B05" w:rsidP="00CF4B05">
      <w:pPr>
        <w:spacing w:line="360" w:lineRule="auto"/>
        <w:ind w:firstLine="284"/>
        <w:rPr>
          <w:rFonts w:cs="Arial"/>
          <w:sz w:val="22"/>
        </w:rPr>
      </w:pPr>
      <w:r w:rsidRPr="004B1D46">
        <w:rPr>
          <w:rFonts w:cs="Arial"/>
          <w:sz w:val="22"/>
        </w:rPr>
        <w:t xml:space="preserve">Este concepto está basado en un modelo de comunicación (información) de </w:t>
      </w:r>
      <w:r w:rsidRPr="004B1D46">
        <w:rPr>
          <w:rFonts w:cs="Arial"/>
          <w:b/>
          <w:bCs/>
          <w:sz w:val="22"/>
        </w:rPr>
        <w:t>Emisor–Medio–Receptor.</w:t>
      </w:r>
      <w:r w:rsidRPr="004B1D46">
        <w:rPr>
          <w:rFonts w:cs="Arial"/>
          <w:bCs/>
          <w:sz w:val="22"/>
        </w:rPr>
        <w:t>(</w:t>
      </w:r>
      <w:r w:rsidRPr="004B1D46">
        <w:rPr>
          <w:rFonts w:cs="Arial"/>
          <w:bCs/>
          <w:sz w:val="22"/>
          <w:vertAlign w:val="superscript"/>
        </w:rPr>
        <w:footnoteReference w:id="14"/>
      </w:r>
      <w:r w:rsidRPr="004B1D46">
        <w:rPr>
          <w:rFonts w:cs="Arial"/>
          <w:bCs/>
          <w:sz w:val="22"/>
        </w:rPr>
        <w:t xml:space="preserve">) En este modelo el emisor cosifica al receptor, lo transforma en objeto contra el cual “dispara” sus mensajes, o al que utiliza para alcanzar las metas numéricas que, con frecuencia, su organización le impone. El </w:t>
      </w:r>
      <w:r w:rsidRPr="004B1D46">
        <w:rPr>
          <w:rFonts w:cs="Arial"/>
          <w:bCs/>
          <w:sz w:val="22"/>
        </w:rPr>
        <w:lastRenderedPageBreak/>
        <w:t>receptor es denominado "público objetivo" o "blanco" y, cuando se tiene un objetivo o un blanco se le “disparan” los mensajes  de carácter comunicativo. Se tratan a las personas  como máquinas.</w:t>
      </w:r>
    </w:p>
    <w:p w:rsidR="00CF4B05" w:rsidRPr="004B1D46" w:rsidRDefault="00CF4B05" w:rsidP="00CF4B05">
      <w:pPr>
        <w:spacing w:line="360" w:lineRule="auto"/>
        <w:ind w:firstLine="284"/>
        <w:rPr>
          <w:rFonts w:cs="Arial"/>
          <w:b/>
          <w:bCs/>
          <w:sz w:val="22"/>
        </w:rPr>
      </w:pPr>
      <w:r w:rsidRPr="004B1D46">
        <w:rPr>
          <w:rFonts w:cs="Arial"/>
          <w:sz w:val="22"/>
        </w:rPr>
        <w:t>Pero la comunicación es algo más que, y diferente de, enviar mensajes de un emisor a un supuesto receptor y establecer un sistema de realimentación que sólo permite saber si los recibió, pero no necesariamente si los comprendió, si los comparte, si los rechaza, parcial o totalmente, si necesita modificarlos o si requiere otros diferentes.</w:t>
      </w:r>
    </w:p>
    <w:p w:rsidR="00CF4B05" w:rsidRPr="004B1D46" w:rsidRDefault="00CF4B05" w:rsidP="00CF4B05">
      <w:pPr>
        <w:spacing w:line="360" w:lineRule="auto"/>
        <w:ind w:firstLine="284"/>
        <w:rPr>
          <w:rFonts w:cs="Arial"/>
          <w:sz w:val="22"/>
        </w:rPr>
      </w:pPr>
      <w:r w:rsidRPr="004B1D46">
        <w:rPr>
          <w:rFonts w:cs="Arial"/>
          <w:sz w:val="22"/>
        </w:rPr>
        <w:t xml:space="preserve">Entonces el receptor pasivo deja de serlo, comienza a participar en el proceso de producción y uso de los mensajes en un modelo diferente de comunicación denominado: </w:t>
      </w:r>
      <w:r w:rsidRPr="004B1D46">
        <w:rPr>
          <w:rFonts w:cs="Arial"/>
          <w:b/>
          <w:bCs/>
          <w:sz w:val="22"/>
        </w:rPr>
        <w:t>Interlocutor-Medio-Interlocutor</w:t>
      </w:r>
      <w:r w:rsidRPr="004B1D46">
        <w:rPr>
          <w:rFonts w:cs="Arial"/>
          <w:sz w:val="22"/>
        </w:rPr>
        <w:t xml:space="preserve"> en el cual existe comunicación si, y sólo si, los mensajes que intercambian los interlocutores son el producto de un trabajo conjunto. Tal como la etimología del término lo indica: "</w:t>
      </w:r>
      <w:proofErr w:type="spellStart"/>
      <w:r w:rsidRPr="004B1D46">
        <w:rPr>
          <w:rFonts w:cs="Arial"/>
          <w:sz w:val="22"/>
        </w:rPr>
        <w:t>communicare</w:t>
      </w:r>
      <w:proofErr w:type="spellEnd"/>
      <w:r w:rsidRPr="004B1D46">
        <w:rPr>
          <w:rFonts w:cs="Arial"/>
          <w:sz w:val="22"/>
        </w:rPr>
        <w:t>", que significa hacer juntos. (</w:t>
      </w:r>
      <w:proofErr w:type="spellStart"/>
      <w:r w:rsidRPr="004B1D46">
        <w:rPr>
          <w:rFonts w:cs="Arial"/>
          <w:sz w:val="22"/>
        </w:rPr>
        <w:t>Calvelo</w:t>
      </w:r>
      <w:proofErr w:type="spellEnd"/>
      <w:r w:rsidRPr="004B1D46">
        <w:rPr>
          <w:rFonts w:cs="Arial"/>
          <w:sz w:val="22"/>
        </w:rPr>
        <w:t xml:space="preserve"> Ríos, M 1998).</w:t>
      </w:r>
    </w:p>
    <w:p w:rsidR="00CF4B05" w:rsidRPr="004B1D46" w:rsidRDefault="00CF4B05" w:rsidP="00CF4B05">
      <w:pPr>
        <w:spacing w:line="360" w:lineRule="auto"/>
        <w:ind w:firstLine="284"/>
        <w:rPr>
          <w:rFonts w:cs="Arial"/>
          <w:bCs/>
          <w:sz w:val="22"/>
        </w:rPr>
      </w:pPr>
      <w:r w:rsidRPr="004B1D46">
        <w:rPr>
          <w:rFonts w:cs="Arial"/>
          <w:bCs/>
          <w:sz w:val="22"/>
        </w:rPr>
        <w:t>El modelo de Interlocución opera con sujetos; tiene interlocutores, participantes, destinatarios o usuarios de los contenidos de los mensajes. Este modelo busca claridad, comprensión, utilidad y apropiación de los contenidos por parte del interlocutor. Y, para facilitar la apropiación, o el rechazo cuando es necesario para el interlocutor, opera buscando respetar sus modos de procesamiento de la información que le llega del mundo exterior para configurar su conciencia.</w:t>
      </w:r>
    </w:p>
    <w:p w:rsidR="00CF4B05" w:rsidRPr="004B1D46" w:rsidRDefault="00CF4B05" w:rsidP="00CF4B05">
      <w:pPr>
        <w:spacing w:line="360" w:lineRule="auto"/>
        <w:ind w:firstLine="284"/>
        <w:rPr>
          <w:rFonts w:cs="Arial"/>
          <w:bCs/>
          <w:sz w:val="22"/>
        </w:rPr>
      </w:pPr>
      <w:r w:rsidRPr="004B1D46">
        <w:rPr>
          <w:rFonts w:cs="Arial"/>
          <w:bCs/>
          <w:sz w:val="22"/>
        </w:rPr>
        <w:t xml:space="preserve">Por operar con sujetos, valora su sabiduría, sin mitificarla, respeta sus modelos de aprendizaje, para tratar de reproducir sus mejores parámetros en la comunicación pedagógica y añadir otros que permitan mejorar su eficiencia sin agredir su cultura. Así es como el Pro Huerta concibe a la población (promotores, familias, organizaciones, instituciones) con la que tiene que interactuar. </w:t>
      </w:r>
    </w:p>
    <w:p w:rsidR="00CF4B05" w:rsidRPr="004B1D46" w:rsidRDefault="00CF4B05" w:rsidP="00CF4B05">
      <w:pPr>
        <w:spacing w:line="360" w:lineRule="auto"/>
        <w:ind w:firstLine="284"/>
        <w:rPr>
          <w:rFonts w:cs="Arial"/>
          <w:bCs/>
          <w:sz w:val="22"/>
        </w:rPr>
      </w:pPr>
      <w:r w:rsidRPr="004B1D46">
        <w:rPr>
          <w:rFonts w:cs="Arial"/>
          <w:bCs/>
          <w:sz w:val="22"/>
        </w:rPr>
        <w:t>Los mensajes buscan satisfacer necesidades, más que responder a requerimientos, e inician los procesos movilizando los códigos del interlocutor masivo (como sería la población objetivo de Pro Huerta), para introducir otros cuando son necesarios.</w:t>
      </w:r>
    </w:p>
    <w:p w:rsidR="00CF4B05" w:rsidRPr="004B1D46" w:rsidRDefault="00CF4B05" w:rsidP="00CF4B05">
      <w:pPr>
        <w:spacing w:line="360" w:lineRule="auto"/>
        <w:ind w:firstLine="284"/>
        <w:rPr>
          <w:rFonts w:cs="Arial"/>
          <w:sz w:val="22"/>
        </w:rPr>
      </w:pPr>
      <w:r w:rsidRPr="004B1D46">
        <w:rPr>
          <w:rFonts w:cs="Arial"/>
          <w:sz w:val="22"/>
        </w:rPr>
        <w:t xml:space="preserve">Cuando se habla de medios de comunicación a los medios masivos actuales, se refiere a un caso particular: la masividad simultánea y a través de sistemas tecnológicos, generalmente electrónicos (como son la radio y la televisión), dejando de lado la masividad que puede alcanzarse por reiteración de convocatorias grupales a lo largo del tiempo, que sería el caso de Pro Huerta. </w:t>
      </w:r>
    </w:p>
    <w:p w:rsidR="00CF4B05" w:rsidRPr="004B1D46" w:rsidRDefault="00CF4B05" w:rsidP="00CF4B05">
      <w:pPr>
        <w:spacing w:line="360" w:lineRule="auto"/>
        <w:ind w:firstLine="284"/>
        <w:rPr>
          <w:rFonts w:cs="Arial"/>
          <w:sz w:val="22"/>
        </w:rPr>
      </w:pPr>
      <w:r w:rsidRPr="004B1D46">
        <w:rPr>
          <w:rFonts w:cs="Arial"/>
          <w:sz w:val="22"/>
        </w:rPr>
        <w:t xml:space="preserve">Desde el punto de vista de este modelo de comunicación, denominado </w:t>
      </w:r>
      <w:r w:rsidRPr="004B1D46">
        <w:rPr>
          <w:rFonts w:cs="Arial"/>
          <w:b/>
          <w:sz w:val="22"/>
        </w:rPr>
        <w:t>comunicación para el desarrollo</w:t>
      </w:r>
      <w:r w:rsidRPr="004B1D46">
        <w:rPr>
          <w:rFonts w:cs="Arial"/>
          <w:sz w:val="22"/>
        </w:rPr>
        <w:t xml:space="preserve">, interesan particularmente algunas características </w:t>
      </w:r>
      <w:r w:rsidRPr="004B1D46">
        <w:rPr>
          <w:rFonts w:cs="Arial"/>
          <w:sz w:val="22"/>
        </w:rPr>
        <w:lastRenderedPageBreak/>
        <w:t>específicas del sujeto de desarrollo, sin intentar una definición exhaustiva (</w:t>
      </w:r>
      <w:proofErr w:type="spellStart"/>
      <w:r w:rsidRPr="004B1D46">
        <w:rPr>
          <w:rFonts w:cs="Arial"/>
          <w:sz w:val="22"/>
        </w:rPr>
        <w:t>Calvelo</w:t>
      </w:r>
      <w:proofErr w:type="spellEnd"/>
      <w:r w:rsidRPr="004B1D46">
        <w:rPr>
          <w:rFonts w:cs="Arial"/>
          <w:sz w:val="22"/>
        </w:rPr>
        <w:t xml:space="preserve"> Ríos, M 2001).</w:t>
      </w:r>
    </w:p>
    <w:p w:rsidR="00CF4B05" w:rsidRPr="004B1D46" w:rsidRDefault="00CF4B05" w:rsidP="00CF4B05">
      <w:pPr>
        <w:spacing w:line="360" w:lineRule="auto"/>
        <w:ind w:firstLine="284"/>
        <w:rPr>
          <w:rFonts w:cs="Arial"/>
          <w:sz w:val="22"/>
        </w:rPr>
      </w:pPr>
      <w:r w:rsidRPr="004B1D46">
        <w:rPr>
          <w:rFonts w:cs="Arial"/>
          <w:sz w:val="22"/>
        </w:rPr>
        <w:t>Desde esta mirada, se entiende que toda aquella persona que realiza estudios de algún tipo, sean o no formales, sean institucionales o derivados de la práctica productiva, es un sujeto de desarrollo, aunque algunas de sus características no se incluyan entre las más generales que se enuncian a continuación.</w:t>
      </w:r>
    </w:p>
    <w:p w:rsidR="00CF4B05" w:rsidRPr="004B1D46" w:rsidRDefault="00CF4B05" w:rsidP="00CF4B05">
      <w:pPr>
        <w:numPr>
          <w:ilvl w:val="0"/>
          <w:numId w:val="25"/>
        </w:numPr>
        <w:spacing w:line="360" w:lineRule="auto"/>
        <w:rPr>
          <w:rFonts w:cs="Arial"/>
          <w:sz w:val="22"/>
        </w:rPr>
      </w:pPr>
      <w:r w:rsidRPr="004B1D46">
        <w:rPr>
          <w:rFonts w:cs="Arial"/>
          <w:sz w:val="22"/>
        </w:rPr>
        <w:t>En general, sobre todo en las áreas rurales, está disperso en vastas extensiones del territorio.</w:t>
      </w:r>
    </w:p>
    <w:p w:rsidR="00CF4B05" w:rsidRPr="004B1D46" w:rsidRDefault="00CF4B05" w:rsidP="00CF4B05">
      <w:pPr>
        <w:numPr>
          <w:ilvl w:val="0"/>
          <w:numId w:val="25"/>
        </w:numPr>
        <w:spacing w:line="360" w:lineRule="auto"/>
        <w:rPr>
          <w:rFonts w:cs="Arial"/>
          <w:sz w:val="22"/>
        </w:rPr>
      </w:pPr>
      <w:r w:rsidRPr="004B1D46">
        <w:rPr>
          <w:rFonts w:cs="Arial"/>
          <w:sz w:val="22"/>
        </w:rPr>
        <w:t>Salvo en las agrupaciones urbanas, es relativamente inaccesible.</w:t>
      </w:r>
    </w:p>
    <w:p w:rsidR="00CF4B05" w:rsidRPr="004B1D46" w:rsidRDefault="00CF4B05" w:rsidP="00CF4B05">
      <w:pPr>
        <w:numPr>
          <w:ilvl w:val="0"/>
          <w:numId w:val="25"/>
        </w:numPr>
        <w:spacing w:line="360" w:lineRule="auto"/>
        <w:rPr>
          <w:rFonts w:cs="Arial"/>
          <w:sz w:val="22"/>
        </w:rPr>
      </w:pPr>
      <w:r w:rsidRPr="004B1D46">
        <w:rPr>
          <w:rFonts w:cs="Arial"/>
          <w:sz w:val="22"/>
        </w:rPr>
        <w:t>Con excesiva frecuencia el sujeto de desarrollo es analfabeto, a veces por desuso, pero siempre presenta los más bajos niveles de educación formal.</w:t>
      </w:r>
    </w:p>
    <w:p w:rsidR="00CF4B05" w:rsidRPr="004B1D46" w:rsidRDefault="00CF4B05" w:rsidP="00CF4B05">
      <w:pPr>
        <w:numPr>
          <w:ilvl w:val="0"/>
          <w:numId w:val="25"/>
        </w:numPr>
        <w:spacing w:line="360" w:lineRule="auto"/>
        <w:rPr>
          <w:rFonts w:cs="Arial"/>
          <w:sz w:val="22"/>
        </w:rPr>
      </w:pPr>
      <w:r w:rsidRPr="004B1D46">
        <w:rPr>
          <w:rFonts w:cs="Arial"/>
          <w:sz w:val="22"/>
        </w:rPr>
        <w:t>Es  muy  frecuente  que  hable  una  lengua  diferente  de  la  oficial,  o  que   sea bilingüe.</w:t>
      </w:r>
    </w:p>
    <w:p w:rsidR="00CF4B05" w:rsidRPr="004B1D46" w:rsidRDefault="00CF4B05" w:rsidP="00CF4B05">
      <w:pPr>
        <w:numPr>
          <w:ilvl w:val="0"/>
          <w:numId w:val="25"/>
        </w:numPr>
        <w:spacing w:line="360" w:lineRule="auto"/>
        <w:rPr>
          <w:rFonts w:cs="Arial"/>
          <w:sz w:val="22"/>
        </w:rPr>
      </w:pPr>
      <w:r w:rsidRPr="004B1D46">
        <w:rPr>
          <w:rFonts w:cs="Arial"/>
          <w:sz w:val="22"/>
        </w:rPr>
        <w:t xml:space="preserve">Tiene ritmos de aprendizaje y disponibilidad de tiempo para </w:t>
      </w:r>
      <w:proofErr w:type="gramStart"/>
      <w:r w:rsidRPr="004B1D46">
        <w:rPr>
          <w:rFonts w:cs="Arial"/>
          <w:sz w:val="22"/>
        </w:rPr>
        <w:t>el mismo</w:t>
      </w:r>
      <w:proofErr w:type="gramEnd"/>
      <w:r w:rsidRPr="004B1D46">
        <w:rPr>
          <w:rFonts w:cs="Arial"/>
          <w:sz w:val="22"/>
        </w:rPr>
        <w:t xml:space="preserve"> muy diversos.</w:t>
      </w:r>
    </w:p>
    <w:p w:rsidR="00CF4B05" w:rsidRPr="004B1D46" w:rsidRDefault="00CF4B05" w:rsidP="00CF4B05">
      <w:pPr>
        <w:numPr>
          <w:ilvl w:val="0"/>
          <w:numId w:val="25"/>
        </w:numPr>
        <w:spacing w:line="360" w:lineRule="auto"/>
        <w:rPr>
          <w:rFonts w:cs="Arial"/>
          <w:sz w:val="22"/>
        </w:rPr>
      </w:pPr>
      <w:r w:rsidRPr="004B1D46">
        <w:rPr>
          <w:rFonts w:cs="Arial"/>
          <w:sz w:val="22"/>
        </w:rPr>
        <w:t>Presenta baja expectativa de vida al nacer y elevada mortalidad infantil.</w:t>
      </w:r>
    </w:p>
    <w:p w:rsidR="00CF4B05" w:rsidRPr="004B1D46" w:rsidRDefault="00CF4B05" w:rsidP="00CF4B05">
      <w:pPr>
        <w:numPr>
          <w:ilvl w:val="0"/>
          <w:numId w:val="25"/>
        </w:numPr>
        <w:spacing w:line="360" w:lineRule="auto"/>
        <w:rPr>
          <w:rFonts w:cs="Arial"/>
          <w:sz w:val="22"/>
        </w:rPr>
      </w:pPr>
      <w:r w:rsidRPr="004B1D46">
        <w:rPr>
          <w:rFonts w:cs="Arial"/>
          <w:sz w:val="22"/>
        </w:rPr>
        <w:t>Cuando es urbano sufre los más elevados niveles de desempleo.</w:t>
      </w:r>
    </w:p>
    <w:p w:rsidR="00CF4B05" w:rsidRPr="004B1D46" w:rsidRDefault="00CF4B05" w:rsidP="00CF4B05">
      <w:pPr>
        <w:numPr>
          <w:ilvl w:val="0"/>
          <w:numId w:val="25"/>
        </w:numPr>
        <w:spacing w:line="360" w:lineRule="auto"/>
        <w:rPr>
          <w:rFonts w:cs="Arial"/>
          <w:sz w:val="22"/>
        </w:rPr>
      </w:pPr>
      <w:r w:rsidRPr="004B1D46">
        <w:rPr>
          <w:rFonts w:cs="Arial"/>
          <w:sz w:val="22"/>
        </w:rPr>
        <w:t>Con elevada frecuencia padece de desnutrición, lo que, entre otros resultados, reduce el desarrollo potencial de su sistema neuronal.</w:t>
      </w:r>
    </w:p>
    <w:p w:rsidR="00CF4B05" w:rsidRPr="004B1D46" w:rsidRDefault="00CF4B05" w:rsidP="00CF4B05">
      <w:pPr>
        <w:numPr>
          <w:ilvl w:val="0"/>
          <w:numId w:val="25"/>
        </w:numPr>
        <w:spacing w:line="360" w:lineRule="auto"/>
        <w:rPr>
          <w:rFonts w:cs="Arial"/>
          <w:sz w:val="22"/>
        </w:rPr>
      </w:pPr>
      <w:r w:rsidRPr="004B1D46">
        <w:rPr>
          <w:rFonts w:cs="Arial"/>
          <w:sz w:val="22"/>
        </w:rPr>
        <w:t>En general carece de organizaciones que lo representen en las negociaciones sociales y que son tan necesarias para él como para los gobiernos que necesitan interlocutores válidos.</w:t>
      </w:r>
    </w:p>
    <w:p w:rsidR="00CF4B05" w:rsidRPr="004B1D46" w:rsidRDefault="00CF4B05" w:rsidP="00CF4B05">
      <w:pPr>
        <w:numPr>
          <w:ilvl w:val="0"/>
          <w:numId w:val="25"/>
        </w:numPr>
        <w:spacing w:line="360" w:lineRule="auto"/>
        <w:rPr>
          <w:rFonts w:cs="Arial"/>
          <w:sz w:val="22"/>
        </w:rPr>
      </w:pPr>
      <w:r w:rsidRPr="004B1D46">
        <w:rPr>
          <w:rFonts w:cs="Arial"/>
          <w:sz w:val="22"/>
        </w:rPr>
        <w:t>Con frecuencia su conciencia, o visión del mundo, es ingenua y mágica por falta de información y de educación, lo cual lo deja a merced de propuestas mesiánicas o fundamentalistas.</w:t>
      </w:r>
    </w:p>
    <w:p w:rsidR="00CF4B05" w:rsidRPr="004B1D46" w:rsidRDefault="00CF4B05" w:rsidP="00CF4B05">
      <w:pPr>
        <w:numPr>
          <w:ilvl w:val="0"/>
          <w:numId w:val="25"/>
        </w:numPr>
        <w:spacing w:line="360" w:lineRule="auto"/>
        <w:rPr>
          <w:rFonts w:cs="Arial"/>
          <w:sz w:val="22"/>
        </w:rPr>
      </w:pPr>
      <w:r w:rsidRPr="004B1D46">
        <w:rPr>
          <w:rFonts w:cs="Arial"/>
          <w:sz w:val="22"/>
        </w:rPr>
        <w:t>El hecho de que la mayor parte de las organizaciones, gubernamentales o de la sociedad civil, lo han transformado en un "objeto" destinado al cumplimiento de metas, en vez de un "sujeto" activo en la construcción de su propio desarrollo, lo han tornado desconfiado en vez de participante.</w:t>
      </w:r>
    </w:p>
    <w:p w:rsidR="00CF4B05" w:rsidRPr="004B1D46" w:rsidRDefault="00CF4B05" w:rsidP="00CF4B05">
      <w:pPr>
        <w:numPr>
          <w:ilvl w:val="0"/>
          <w:numId w:val="25"/>
        </w:numPr>
        <w:spacing w:line="360" w:lineRule="auto"/>
        <w:rPr>
          <w:rFonts w:cs="Arial"/>
          <w:sz w:val="22"/>
        </w:rPr>
      </w:pPr>
      <w:r w:rsidRPr="004B1D46">
        <w:rPr>
          <w:rFonts w:cs="Arial"/>
          <w:sz w:val="22"/>
        </w:rPr>
        <w:t>Para que se generen, y persistan, procesos de desarrollo es necesario contar con algunos elementos al alcance de, y manejados por, los sujetos de esos procesos.</w:t>
      </w:r>
    </w:p>
    <w:p w:rsidR="00B85088" w:rsidRPr="00E367B4" w:rsidRDefault="00CF4B05" w:rsidP="00CF4B05">
      <w:pPr>
        <w:spacing w:line="360" w:lineRule="auto"/>
        <w:ind w:firstLine="284"/>
        <w:rPr>
          <w:rFonts w:cs="Arial"/>
          <w:sz w:val="22"/>
        </w:rPr>
      </w:pPr>
      <w:r w:rsidRPr="004B1D46">
        <w:rPr>
          <w:rFonts w:cs="Arial"/>
          <w:sz w:val="22"/>
        </w:rPr>
        <w:t xml:space="preserve">En el caso de Pro Huerta, la población objetivo presenta alguna de estas características. Por lo que el desafío del programa fue muy importante, se requería por parte de los equipos técnicos una importante “dosis” de creatividad, ya que las </w:t>
      </w:r>
      <w:r w:rsidRPr="004B1D46">
        <w:rPr>
          <w:rFonts w:cs="Arial"/>
          <w:sz w:val="22"/>
        </w:rPr>
        <w:lastRenderedPageBreak/>
        <w:t xml:space="preserve">estrategias y los modelos de intervención convencionales no brindaban los elementos necesarios para enfrentar esta misión. </w:t>
      </w:r>
    </w:p>
    <w:p w:rsidR="00E367B4" w:rsidRPr="00E367B4" w:rsidRDefault="00E367B4" w:rsidP="00E367B4">
      <w:pPr>
        <w:spacing w:line="360" w:lineRule="auto"/>
        <w:ind w:firstLine="284"/>
        <w:rPr>
          <w:rFonts w:cs="Arial"/>
          <w:b/>
          <w:sz w:val="22"/>
        </w:rPr>
      </w:pPr>
    </w:p>
    <w:p w:rsidR="00E367B4" w:rsidRPr="00E367B4" w:rsidRDefault="00E367B4" w:rsidP="00677450">
      <w:pPr>
        <w:spacing w:after="120" w:line="360" w:lineRule="auto"/>
        <w:rPr>
          <w:rFonts w:cs="Arial"/>
          <w:b/>
          <w:sz w:val="22"/>
        </w:rPr>
      </w:pPr>
      <w:r w:rsidRPr="00E367B4">
        <w:rPr>
          <w:rFonts w:cs="Arial"/>
          <w:b/>
          <w:sz w:val="22"/>
        </w:rPr>
        <w:t>La noción de competencia en ergonomía como la organización de la actividad</w:t>
      </w:r>
      <w:r w:rsidR="00C86E14">
        <w:rPr>
          <w:rFonts w:cs="Arial"/>
          <w:b/>
          <w:sz w:val="22"/>
        </w:rPr>
        <w:t>:</w:t>
      </w:r>
    </w:p>
    <w:p w:rsidR="00E367B4" w:rsidRPr="00E367B4" w:rsidRDefault="00E367B4" w:rsidP="00677450">
      <w:pPr>
        <w:spacing w:after="120" w:line="360" w:lineRule="auto"/>
        <w:ind w:firstLine="284"/>
        <w:rPr>
          <w:rFonts w:cs="Arial"/>
          <w:sz w:val="22"/>
        </w:rPr>
      </w:pPr>
      <w:r w:rsidRPr="00E367B4">
        <w:rPr>
          <w:rFonts w:cs="Arial"/>
          <w:sz w:val="22"/>
        </w:rPr>
        <w:t>El objetivo del análisis ergonómico de las competencias es caracterizar el proceso de realización de la acción, es decir las modalidades de la implementación de la acción.</w:t>
      </w:r>
    </w:p>
    <w:p w:rsidR="00E367B4" w:rsidRPr="00E367B4" w:rsidRDefault="00E367B4" w:rsidP="00677450">
      <w:pPr>
        <w:spacing w:after="120" w:line="360" w:lineRule="auto"/>
        <w:ind w:firstLine="284"/>
        <w:rPr>
          <w:rFonts w:cs="Arial"/>
          <w:sz w:val="22"/>
        </w:rPr>
      </w:pPr>
      <w:r w:rsidRPr="00E367B4">
        <w:rPr>
          <w:rFonts w:cs="Arial"/>
          <w:sz w:val="22"/>
        </w:rPr>
        <w:t>“</w:t>
      </w:r>
      <w:r w:rsidRPr="00E367B4">
        <w:rPr>
          <w:rFonts w:cs="Arial"/>
          <w:i/>
          <w:sz w:val="22"/>
        </w:rPr>
        <w:t xml:space="preserve">Las competencias son conjuntos estabilizados de saberes y de saber hacer, de conductas tipo, de procedimientos </w:t>
      </w:r>
      <w:r w:rsidR="005B272E" w:rsidRPr="00E367B4">
        <w:rPr>
          <w:rFonts w:cs="Arial"/>
          <w:i/>
          <w:sz w:val="22"/>
        </w:rPr>
        <w:t>estándares</w:t>
      </w:r>
      <w:r w:rsidRPr="00E367B4">
        <w:rPr>
          <w:rFonts w:cs="Arial"/>
          <w:i/>
          <w:sz w:val="22"/>
        </w:rPr>
        <w:t xml:space="preserve"> y de tipos de razonamientos que pueden ponerse en funcionamiento sin aprendizajes nuevos, y que sedimentan y estructuran las experiencias adquiridas durante la historia profesional: permiten la anticipación de ciertos fenómenos…</w:t>
      </w:r>
      <w:r w:rsidRPr="00E367B4">
        <w:rPr>
          <w:rFonts w:cs="Arial"/>
          <w:sz w:val="22"/>
        </w:rPr>
        <w:t xml:space="preserve">” (De </w:t>
      </w:r>
      <w:proofErr w:type="spellStart"/>
      <w:r w:rsidRPr="00E367B4">
        <w:rPr>
          <w:rFonts w:cs="Arial"/>
          <w:sz w:val="22"/>
        </w:rPr>
        <w:t>Montmollin</w:t>
      </w:r>
      <w:proofErr w:type="spellEnd"/>
      <w:r w:rsidRPr="00E367B4">
        <w:rPr>
          <w:rFonts w:cs="Arial"/>
          <w:sz w:val="22"/>
        </w:rPr>
        <w:t>,</w:t>
      </w:r>
      <w:r w:rsidR="005B272E">
        <w:rPr>
          <w:rFonts w:cs="Arial"/>
          <w:sz w:val="22"/>
        </w:rPr>
        <w:t xml:space="preserve"> </w:t>
      </w:r>
      <w:r w:rsidRPr="00E367B4">
        <w:rPr>
          <w:rFonts w:cs="Arial"/>
          <w:sz w:val="22"/>
        </w:rPr>
        <w:t xml:space="preserve">1984 citado por </w:t>
      </w:r>
      <w:proofErr w:type="spellStart"/>
      <w:r w:rsidRPr="00E367B4">
        <w:rPr>
          <w:rFonts w:cs="Arial"/>
          <w:sz w:val="22"/>
        </w:rPr>
        <w:t>Weill-Fassina</w:t>
      </w:r>
      <w:proofErr w:type="spellEnd"/>
      <w:r w:rsidRPr="00E367B4">
        <w:rPr>
          <w:rFonts w:cs="Arial"/>
          <w:sz w:val="22"/>
        </w:rPr>
        <w:t xml:space="preserve">, y </w:t>
      </w:r>
      <w:proofErr w:type="spellStart"/>
      <w:r w:rsidRPr="00E367B4">
        <w:rPr>
          <w:rFonts w:cs="Arial"/>
          <w:sz w:val="22"/>
        </w:rPr>
        <w:t>Pastré</w:t>
      </w:r>
      <w:proofErr w:type="spellEnd"/>
      <w:r w:rsidRPr="00E367B4">
        <w:rPr>
          <w:rFonts w:cs="Arial"/>
          <w:sz w:val="22"/>
        </w:rPr>
        <w:t>, P. 2009).</w:t>
      </w:r>
    </w:p>
    <w:p w:rsidR="00E367B4" w:rsidRPr="00E367B4" w:rsidRDefault="00E367B4" w:rsidP="00677450">
      <w:pPr>
        <w:spacing w:after="120" w:line="360" w:lineRule="auto"/>
        <w:ind w:firstLine="284"/>
        <w:rPr>
          <w:rFonts w:cs="Arial"/>
          <w:sz w:val="22"/>
        </w:rPr>
      </w:pPr>
      <w:r w:rsidRPr="00E367B4">
        <w:rPr>
          <w:rFonts w:cs="Arial"/>
          <w:sz w:val="22"/>
        </w:rPr>
        <w:t>Uno de los puntos característicos de una competencia es que aquel que la posee, sabe hacer, en general, más cosas que las que sabe explicar. Las competencias son “explícitas” cuando se pueden verbalizar y pueden ser contadas, y son “tácitas” o “incorporadas” cuando se manifiestan sobre todo en la acción (</w:t>
      </w:r>
      <w:proofErr w:type="spellStart"/>
      <w:r w:rsidRPr="00E367B4">
        <w:rPr>
          <w:rFonts w:cs="Arial"/>
          <w:sz w:val="22"/>
        </w:rPr>
        <w:t>Leplat</w:t>
      </w:r>
      <w:proofErr w:type="spellEnd"/>
      <w:r w:rsidRPr="00E367B4">
        <w:rPr>
          <w:rFonts w:cs="Arial"/>
          <w:sz w:val="22"/>
        </w:rPr>
        <w:t xml:space="preserve">, 1995 citado por </w:t>
      </w:r>
      <w:proofErr w:type="spellStart"/>
      <w:r w:rsidRPr="00E367B4">
        <w:rPr>
          <w:rFonts w:cs="Arial"/>
          <w:sz w:val="22"/>
        </w:rPr>
        <w:t>Weill-Fassina</w:t>
      </w:r>
      <w:proofErr w:type="spellEnd"/>
      <w:r w:rsidRPr="00E367B4">
        <w:rPr>
          <w:rFonts w:cs="Arial"/>
          <w:sz w:val="22"/>
        </w:rPr>
        <w:t xml:space="preserve"> y </w:t>
      </w:r>
      <w:proofErr w:type="spellStart"/>
      <w:r w:rsidRPr="00E367B4">
        <w:rPr>
          <w:rFonts w:cs="Arial"/>
          <w:sz w:val="22"/>
        </w:rPr>
        <w:t>Pastré</w:t>
      </w:r>
      <w:proofErr w:type="spellEnd"/>
      <w:r w:rsidRPr="00E367B4">
        <w:rPr>
          <w:rFonts w:cs="Arial"/>
          <w:sz w:val="22"/>
        </w:rPr>
        <w:t>, 2009)).</w:t>
      </w:r>
    </w:p>
    <w:p w:rsidR="00E367B4" w:rsidRPr="00E367B4" w:rsidRDefault="00E367B4" w:rsidP="00677450">
      <w:pPr>
        <w:spacing w:after="120" w:line="360" w:lineRule="auto"/>
        <w:ind w:firstLine="284"/>
        <w:rPr>
          <w:rFonts w:cs="Arial"/>
          <w:sz w:val="22"/>
        </w:rPr>
      </w:pPr>
      <w:r w:rsidRPr="00E367B4">
        <w:rPr>
          <w:rFonts w:cs="Arial"/>
          <w:sz w:val="22"/>
        </w:rPr>
        <w:t xml:space="preserve">Las competencias caracterizan la </w:t>
      </w:r>
      <w:r w:rsidRPr="00E367B4">
        <w:rPr>
          <w:rFonts w:cs="Arial"/>
          <w:b/>
          <w:sz w:val="22"/>
        </w:rPr>
        <w:t>organización de la actividad</w:t>
      </w:r>
      <w:r w:rsidRPr="00E367B4">
        <w:rPr>
          <w:rFonts w:cs="Arial"/>
          <w:sz w:val="22"/>
        </w:rPr>
        <w:t xml:space="preserve"> dentro del contexto, la manera en que la actividad se lleva a cabo. Desde una perspectiva </w:t>
      </w:r>
      <w:r w:rsidRPr="00E367B4">
        <w:rPr>
          <w:rFonts w:cs="Arial"/>
          <w:b/>
          <w:sz w:val="22"/>
        </w:rPr>
        <w:t>cognitivista</w:t>
      </w:r>
      <w:r w:rsidRPr="00E367B4">
        <w:rPr>
          <w:rFonts w:cs="Arial"/>
          <w:sz w:val="22"/>
        </w:rPr>
        <w:t xml:space="preserve">, según </w:t>
      </w:r>
      <w:proofErr w:type="spellStart"/>
      <w:r w:rsidRPr="00E367B4">
        <w:rPr>
          <w:rFonts w:cs="Arial"/>
          <w:sz w:val="22"/>
        </w:rPr>
        <w:t>Leplat</w:t>
      </w:r>
      <w:proofErr w:type="spellEnd"/>
      <w:r w:rsidRPr="00E367B4">
        <w:rPr>
          <w:rFonts w:cs="Arial"/>
          <w:sz w:val="22"/>
        </w:rPr>
        <w:t xml:space="preserve"> (1991), las competencias “constituyen un sistema de conocimientos que da origen a la actividad”. (</w:t>
      </w:r>
      <w:proofErr w:type="spellStart"/>
      <w:r w:rsidRPr="00E367B4">
        <w:rPr>
          <w:rFonts w:cs="Arial"/>
          <w:sz w:val="22"/>
        </w:rPr>
        <w:t>Leplat</w:t>
      </w:r>
      <w:proofErr w:type="spellEnd"/>
      <w:r w:rsidRPr="00E367B4">
        <w:rPr>
          <w:rFonts w:cs="Arial"/>
          <w:sz w:val="22"/>
        </w:rPr>
        <w:t xml:space="preserve">, 1991 citado por </w:t>
      </w:r>
      <w:proofErr w:type="spellStart"/>
      <w:r w:rsidRPr="00E367B4">
        <w:rPr>
          <w:rFonts w:cs="Arial"/>
          <w:sz w:val="22"/>
        </w:rPr>
        <w:t>Weill-Fassina</w:t>
      </w:r>
      <w:proofErr w:type="spellEnd"/>
      <w:r w:rsidRPr="00E367B4">
        <w:rPr>
          <w:rFonts w:cs="Arial"/>
          <w:sz w:val="22"/>
        </w:rPr>
        <w:t xml:space="preserve"> y </w:t>
      </w:r>
      <w:proofErr w:type="spellStart"/>
      <w:r w:rsidRPr="00E367B4">
        <w:rPr>
          <w:rFonts w:cs="Arial"/>
          <w:sz w:val="22"/>
        </w:rPr>
        <w:t>Pastré</w:t>
      </w:r>
      <w:proofErr w:type="spellEnd"/>
      <w:r w:rsidRPr="00E367B4">
        <w:rPr>
          <w:rFonts w:cs="Arial"/>
          <w:sz w:val="22"/>
        </w:rPr>
        <w:t>, 2009)</w:t>
      </w:r>
    </w:p>
    <w:p w:rsidR="00E367B4" w:rsidRPr="00E367B4" w:rsidRDefault="00E367B4" w:rsidP="00677450">
      <w:pPr>
        <w:spacing w:after="120" w:line="360" w:lineRule="auto"/>
        <w:ind w:firstLine="284"/>
        <w:rPr>
          <w:rFonts w:cs="Arial"/>
          <w:sz w:val="22"/>
        </w:rPr>
      </w:pPr>
      <w:r w:rsidRPr="00E367B4">
        <w:rPr>
          <w:rFonts w:cs="Arial"/>
          <w:sz w:val="22"/>
        </w:rPr>
        <w:t xml:space="preserve">En el centro de una competencia existe un </w:t>
      </w:r>
      <w:r w:rsidRPr="00E367B4">
        <w:rPr>
          <w:rFonts w:cs="Arial"/>
          <w:b/>
          <w:sz w:val="22"/>
        </w:rPr>
        <w:t>organizador</w:t>
      </w:r>
      <w:r w:rsidRPr="00E367B4">
        <w:rPr>
          <w:rFonts w:cs="Arial"/>
          <w:sz w:val="22"/>
        </w:rPr>
        <w:t xml:space="preserve">, un </w:t>
      </w:r>
      <w:r w:rsidRPr="00E367B4">
        <w:rPr>
          <w:rFonts w:cs="Arial"/>
          <w:b/>
          <w:sz w:val="22"/>
        </w:rPr>
        <w:t>núcleo conceptual o nociones claves</w:t>
      </w:r>
      <w:r w:rsidRPr="00E367B4">
        <w:rPr>
          <w:rFonts w:cs="Arial"/>
          <w:sz w:val="22"/>
        </w:rPr>
        <w:t xml:space="preserve"> que guían la acción: una base de orientación. Hay que interpretar el concepto en su sentido primario: un concepto no es en principio un objeto de pensamiento, sino una herramienta para actuar y pensar. La acción no es premeditada, simplemente está organizada. La pregunta que hay que hacer es: ¿cómo organiza la acción? </w:t>
      </w:r>
    </w:p>
    <w:p w:rsidR="005B272E" w:rsidRDefault="00E367B4" w:rsidP="00677450">
      <w:pPr>
        <w:spacing w:after="120" w:line="360" w:lineRule="auto"/>
        <w:ind w:firstLine="284"/>
        <w:rPr>
          <w:rFonts w:cs="Arial"/>
          <w:sz w:val="22"/>
        </w:rPr>
      </w:pPr>
      <w:r w:rsidRPr="00E367B4">
        <w:rPr>
          <w:rFonts w:cs="Arial"/>
          <w:sz w:val="22"/>
        </w:rPr>
        <w:t xml:space="preserve">A </w:t>
      </w:r>
      <w:r w:rsidR="005B272E">
        <w:rPr>
          <w:rFonts w:cs="Arial"/>
          <w:sz w:val="22"/>
        </w:rPr>
        <w:t xml:space="preserve"> </w:t>
      </w:r>
      <w:r w:rsidRPr="00E367B4">
        <w:rPr>
          <w:rFonts w:cs="Arial"/>
          <w:sz w:val="22"/>
        </w:rPr>
        <w:t xml:space="preserve">partir </w:t>
      </w:r>
      <w:r w:rsidR="005B272E">
        <w:rPr>
          <w:rFonts w:cs="Arial"/>
          <w:sz w:val="22"/>
        </w:rPr>
        <w:t xml:space="preserve"> </w:t>
      </w:r>
      <w:r w:rsidRPr="00E367B4">
        <w:rPr>
          <w:rFonts w:cs="Arial"/>
          <w:sz w:val="22"/>
        </w:rPr>
        <w:t xml:space="preserve">de </w:t>
      </w:r>
      <w:r w:rsidR="005B272E">
        <w:rPr>
          <w:rFonts w:cs="Arial"/>
          <w:sz w:val="22"/>
        </w:rPr>
        <w:t xml:space="preserve"> </w:t>
      </w:r>
      <w:r w:rsidRPr="00E367B4">
        <w:rPr>
          <w:rFonts w:cs="Arial"/>
          <w:sz w:val="22"/>
        </w:rPr>
        <w:t xml:space="preserve">ahora </w:t>
      </w:r>
      <w:r w:rsidR="005B272E">
        <w:rPr>
          <w:rFonts w:cs="Arial"/>
          <w:sz w:val="22"/>
        </w:rPr>
        <w:t xml:space="preserve"> </w:t>
      </w:r>
      <w:r w:rsidRPr="00E367B4">
        <w:rPr>
          <w:rFonts w:cs="Arial"/>
          <w:sz w:val="22"/>
        </w:rPr>
        <w:t xml:space="preserve">realizaré </w:t>
      </w:r>
      <w:r w:rsidR="005B272E">
        <w:rPr>
          <w:rFonts w:cs="Arial"/>
          <w:sz w:val="22"/>
        </w:rPr>
        <w:t xml:space="preserve"> </w:t>
      </w:r>
      <w:r w:rsidRPr="00E367B4">
        <w:rPr>
          <w:rFonts w:cs="Arial"/>
          <w:sz w:val="22"/>
        </w:rPr>
        <w:t xml:space="preserve">una </w:t>
      </w:r>
      <w:r w:rsidR="005B272E">
        <w:rPr>
          <w:rFonts w:cs="Arial"/>
          <w:sz w:val="22"/>
        </w:rPr>
        <w:t xml:space="preserve"> </w:t>
      </w:r>
      <w:r w:rsidRPr="00E367B4">
        <w:rPr>
          <w:rFonts w:cs="Arial"/>
          <w:sz w:val="22"/>
        </w:rPr>
        <w:t xml:space="preserve">conceptualización </w:t>
      </w:r>
      <w:r w:rsidR="005B272E">
        <w:rPr>
          <w:rFonts w:cs="Arial"/>
          <w:sz w:val="22"/>
        </w:rPr>
        <w:t xml:space="preserve"> </w:t>
      </w:r>
      <w:r w:rsidRPr="00E367B4">
        <w:rPr>
          <w:rFonts w:cs="Arial"/>
          <w:sz w:val="22"/>
        </w:rPr>
        <w:t xml:space="preserve">de las competencias desde la </w:t>
      </w:r>
    </w:p>
    <w:p w:rsidR="00E367B4" w:rsidRPr="00E367B4" w:rsidRDefault="00E367B4" w:rsidP="00677450">
      <w:pPr>
        <w:spacing w:after="120" w:line="360" w:lineRule="auto"/>
        <w:rPr>
          <w:rFonts w:cs="Arial"/>
          <w:sz w:val="22"/>
        </w:rPr>
      </w:pPr>
      <w:proofErr w:type="gramStart"/>
      <w:r w:rsidRPr="00E367B4">
        <w:rPr>
          <w:rFonts w:cs="Arial"/>
          <w:sz w:val="22"/>
        </w:rPr>
        <w:t>ergonomía</w:t>
      </w:r>
      <w:proofErr w:type="gramEnd"/>
      <w:r w:rsidRPr="00E367B4">
        <w:rPr>
          <w:rFonts w:cs="Arial"/>
          <w:sz w:val="22"/>
        </w:rPr>
        <w:t xml:space="preserve"> teniendo en cuenta el campo teórico piagetiano. En la acción se construye la competencia, ésta emerge de la práctica. (</w:t>
      </w:r>
      <w:proofErr w:type="spellStart"/>
      <w:r w:rsidRPr="00E367B4">
        <w:rPr>
          <w:rFonts w:cs="Arial"/>
          <w:sz w:val="22"/>
        </w:rPr>
        <w:t>Pastré</w:t>
      </w:r>
      <w:proofErr w:type="spellEnd"/>
      <w:r w:rsidRPr="00E367B4">
        <w:rPr>
          <w:rFonts w:cs="Arial"/>
          <w:sz w:val="22"/>
        </w:rPr>
        <w:t xml:space="preserve">, P y </w:t>
      </w:r>
      <w:proofErr w:type="spellStart"/>
      <w:r w:rsidRPr="00E367B4">
        <w:rPr>
          <w:rFonts w:cs="Arial"/>
          <w:sz w:val="22"/>
        </w:rPr>
        <w:t>Weill-Fassina</w:t>
      </w:r>
      <w:proofErr w:type="spellEnd"/>
      <w:r w:rsidRPr="00E367B4">
        <w:rPr>
          <w:rFonts w:cs="Arial"/>
          <w:sz w:val="22"/>
        </w:rPr>
        <w:t>, A. 2009)</w:t>
      </w:r>
    </w:p>
    <w:p w:rsidR="00E367B4" w:rsidRPr="00E367B4" w:rsidRDefault="00E367B4" w:rsidP="00E367B4">
      <w:pPr>
        <w:spacing w:line="360" w:lineRule="auto"/>
        <w:ind w:firstLine="284"/>
        <w:rPr>
          <w:rFonts w:cs="Arial"/>
          <w:b/>
          <w:sz w:val="22"/>
        </w:rPr>
      </w:pPr>
    </w:p>
    <w:p w:rsidR="00E367B4" w:rsidRPr="00E367B4" w:rsidRDefault="00E367B4" w:rsidP="00677450">
      <w:pPr>
        <w:spacing w:after="120" w:line="360" w:lineRule="auto"/>
        <w:rPr>
          <w:rFonts w:cs="Arial"/>
          <w:b/>
          <w:sz w:val="22"/>
        </w:rPr>
      </w:pPr>
      <w:r w:rsidRPr="00E367B4">
        <w:rPr>
          <w:rFonts w:cs="Arial"/>
          <w:b/>
          <w:sz w:val="22"/>
        </w:rPr>
        <w:lastRenderedPageBreak/>
        <w:t>La inteligencia operativa</w:t>
      </w:r>
      <w:r w:rsidR="00C86E14">
        <w:rPr>
          <w:rFonts w:cs="Arial"/>
          <w:b/>
          <w:sz w:val="22"/>
        </w:rPr>
        <w:t>:</w:t>
      </w:r>
    </w:p>
    <w:p w:rsidR="00E367B4" w:rsidRPr="00E367B4" w:rsidRDefault="00E367B4" w:rsidP="00677450">
      <w:pPr>
        <w:spacing w:after="120" w:line="360" w:lineRule="auto"/>
        <w:ind w:firstLine="284"/>
        <w:rPr>
          <w:rFonts w:cs="Arial"/>
          <w:sz w:val="22"/>
        </w:rPr>
      </w:pPr>
      <w:r w:rsidRPr="00E367B4">
        <w:rPr>
          <w:rFonts w:cs="Arial"/>
          <w:sz w:val="22"/>
        </w:rPr>
        <w:t xml:space="preserve">Uno de los puntos característicos de una competencia es que aquel que la posee sabe hacer, en general, más cosas que las que sabe explicitar. Piaget (1974) teorizó este hecho mostrando que el logro de la acción antecede a la comprensión de este logro. Para él hay dos etapas en la coordinación de la acción: la </w:t>
      </w:r>
      <w:r w:rsidRPr="00E367B4">
        <w:rPr>
          <w:rFonts w:cs="Arial"/>
          <w:sz w:val="22"/>
          <w:u w:val="single"/>
        </w:rPr>
        <w:t>coordinación de la acción actuada</w:t>
      </w:r>
      <w:r w:rsidRPr="00E367B4">
        <w:rPr>
          <w:rFonts w:cs="Arial"/>
          <w:sz w:val="22"/>
        </w:rPr>
        <w:t xml:space="preserve">, en la que ésta se lleva a cabo sin ser comprendida y la </w:t>
      </w:r>
      <w:r w:rsidRPr="00E367B4">
        <w:rPr>
          <w:rFonts w:cs="Arial"/>
          <w:sz w:val="22"/>
          <w:u w:val="single"/>
        </w:rPr>
        <w:t>coordinación conceptual</w:t>
      </w:r>
      <w:r w:rsidRPr="00E367B4">
        <w:rPr>
          <w:rFonts w:cs="Arial"/>
          <w:sz w:val="22"/>
        </w:rPr>
        <w:t>, en la que la comprensión de la acción se sitúa a la par del éxito, por lo que constituye un progreso decisivo en la “organización de la acción”.</w:t>
      </w:r>
    </w:p>
    <w:p w:rsidR="00E367B4" w:rsidRPr="00E367B4" w:rsidRDefault="00E367B4" w:rsidP="00677450">
      <w:pPr>
        <w:spacing w:after="120" w:line="360" w:lineRule="auto"/>
        <w:ind w:firstLine="284"/>
        <w:rPr>
          <w:rFonts w:cs="Arial"/>
          <w:sz w:val="22"/>
          <w:u w:val="single"/>
        </w:rPr>
      </w:pPr>
      <w:r w:rsidRPr="00E367B4">
        <w:rPr>
          <w:rFonts w:cs="Arial"/>
          <w:sz w:val="22"/>
        </w:rPr>
        <w:t xml:space="preserve">Para </w:t>
      </w:r>
      <w:proofErr w:type="spellStart"/>
      <w:r w:rsidRPr="00E367B4">
        <w:rPr>
          <w:rFonts w:cs="Arial"/>
          <w:sz w:val="22"/>
        </w:rPr>
        <w:t>Pastré</w:t>
      </w:r>
      <w:proofErr w:type="spellEnd"/>
      <w:r w:rsidRPr="00E367B4">
        <w:rPr>
          <w:rFonts w:cs="Arial"/>
          <w:sz w:val="22"/>
        </w:rPr>
        <w:t xml:space="preserve"> esencialmente, el desarrollo de las competencias consistirá en una progresión en la organización de la acción, que corresponderá a un progreso en la conceptualización. Estos nuevos conceptos son herramientas para actuar, es decir, no necesita definir este </w:t>
      </w:r>
      <w:r w:rsidRPr="00E367B4">
        <w:rPr>
          <w:rFonts w:cs="Arial"/>
          <w:sz w:val="22"/>
          <w:u w:val="single"/>
        </w:rPr>
        <w:t>concepto</w:t>
      </w:r>
      <w:r w:rsidRPr="00E367B4">
        <w:rPr>
          <w:rFonts w:cs="Arial"/>
          <w:sz w:val="22"/>
        </w:rPr>
        <w:t xml:space="preserve">, simplemente lo incorpora y lo moviliza en su acción. Es un </w:t>
      </w:r>
      <w:r w:rsidRPr="00E367B4">
        <w:rPr>
          <w:rFonts w:cs="Arial"/>
          <w:sz w:val="22"/>
          <w:u w:val="single"/>
        </w:rPr>
        <w:t>organizador de la acción eficaz</w:t>
      </w:r>
      <w:r w:rsidRPr="00E367B4">
        <w:rPr>
          <w:rFonts w:cs="Arial"/>
          <w:sz w:val="22"/>
        </w:rPr>
        <w:t xml:space="preserve">. Es un </w:t>
      </w:r>
      <w:r w:rsidRPr="00E367B4">
        <w:rPr>
          <w:rFonts w:cs="Arial"/>
          <w:sz w:val="22"/>
          <w:u w:val="single"/>
        </w:rPr>
        <w:t>concepto práctico.</w:t>
      </w:r>
    </w:p>
    <w:p w:rsidR="00E367B4" w:rsidRPr="00E367B4" w:rsidRDefault="00E367B4" w:rsidP="00677450">
      <w:pPr>
        <w:spacing w:after="120" w:line="360" w:lineRule="auto"/>
        <w:ind w:firstLine="284"/>
        <w:rPr>
          <w:rFonts w:cs="Arial"/>
          <w:sz w:val="22"/>
        </w:rPr>
      </w:pPr>
      <w:r w:rsidRPr="00E367B4">
        <w:rPr>
          <w:rFonts w:cs="Arial"/>
          <w:sz w:val="22"/>
        </w:rPr>
        <w:t xml:space="preserve">Esto significa que en la base de la competencia existe un </w:t>
      </w:r>
      <w:r w:rsidRPr="00E367B4">
        <w:rPr>
          <w:rFonts w:cs="Arial"/>
          <w:b/>
          <w:sz w:val="22"/>
        </w:rPr>
        <w:t>núcleo conceptual que guía la acción</w:t>
      </w:r>
      <w:r w:rsidRPr="00E367B4">
        <w:rPr>
          <w:rFonts w:cs="Arial"/>
          <w:sz w:val="22"/>
        </w:rPr>
        <w:t>: una base de orientación. La acción no es premeditada, simplemente está organizada.</w:t>
      </w:r>
    </w:p>
    <w:p w:rsidR="00E367B4" w:rsidRPr="00E367B4" w:rsidRDefault="00E367B4" w:rsidP="00677450">
      <w:pPr>
        <w:spacing w:after="120" w:line="360" w:lineRule="auto"/>
        <w:ind w:firstLine="284"/>
        <w:rPr>
          <w:rFonts w:cs="Arial"/>
          <w:sz w:val="22"/>
        </w:rPr>
      </w:pPr>
      <w:r w:rsidRPr="00E367B4">
        <w:rPr>
          <w:rFonts w:cs="Arial"/>
          <w:sz w:val="22"/>
        </w:rPr>
        <w:t xml:space="preserve">Otra mirada sobre la actividad en la organización la proporciona Yves </w:t>
      </w:r>
      <w:proofErr w:type="spellStart"/>
      <w:r w:rsidRPr="00E367B4">
        <w:rPr>
          <w:rFonts w:cs="Arial"/>
          <w:sz w:val="22"/>
        </w:rPr>
        <w:t>Clot</w:t>
      </w:r>
      <w:proofErr w:type="spellEnd"/>
      <w:r w:rsidRPr="00E367B4">
        <w:rPr>
          <w:rFonts w:cs="Arial"/>
          <w:sz w:val="22"/>
        </w:rPr>
        <w:t>, quien incorpora dimensiones subjetivas a la actividad que serán útiles para complementar la noción de competencias que finalmente tomaré para este trabajo.</w:t>
      </w:r>
    </w:p>
    <w:p w:rsidR="00E367B4" w:rsidRPr="00E367B4" w:rsidRDefault="00E367B4" w:rsidP="00677450">
      <w:pPr>
        <w:spacing w:after="120" w:line="360" w:lineRule="auto"/>
        <w:ind w:firstLine="284"/>
        <w:rPr>
          <w:rFonts w:cs="Arial"/>
          <w:sz w:val="22"/>
        </w:rPr>
      </w:pPr>
      <w:proofErr w:type="spellStart"/>
      <w:r w:rsidRPr="00E367B4">
        <w:rPr>
          <w:rFonts w:cs="Arial"/>
          <w:sz w:val="22"/>
        </w:rPr>
        <w:t>Clot</w:t>
      </w:r>
      <w:proofErr w:type="spellEnd"/>
      <w:r w:rsidRPr="00E367B4">
        <w:rPr>
          <w:rFonts w:cs="Arial"/>
          <w:sz w:val="22"/>
        </w:rPr>
        <w:t xml:space="preserve"> (2009) propone una renovación teórica y metodológica en términos de una </w:t>
      </w:r>
      <w:r w:rsidRPr="00E367B4">
        <w:rPr>
          <w:rFonts w:cs="Arial"/>
          <w:sz w:val="22"/>
          <w:u w:val="single"/>
        </w:rPr>
        <w:t>clínica de la actividad</w:t>
      </w:r>
      <w:r w:rsidRPr="00E367B4">
        <w:rPr>
          <w:rFonts w:cs="Arial"/>
          <w:sz w:val="22"/>
        </w:rPr>
        <w:t xml:space="preserve">, que apunta al retorno de las cuestiones del </w:t>
      </w:r>
      <w:r w:rsidRPr="00E367B4">
        <w:rPr>
          <w:rFonts w:cs="Arial"/>
          <w:b/>
          <w:sz w:val="22"/>
        </w:rPr>
        <w:t>sentido</w:t>
      </w:r>
      <w:r w:rsidRPr="00E367B4">
        <w:rPr>
          <w:rFonts w:cs="Arial"/>
          <w:sz w:val="22"/>
        </w:rPr>
        <w:t xml:space="preserve"> al interior mismo de la </w:t>
      </w:r>
      <w:r w:rsidRPr="00E367B4">
        <w:rPr>
          <w:rFonts w:cs="Arial"/>
          <w:b/>
          <w:sz w:val="22"/>
        </w:rPr>
        <w:t>actividad</w:t>
      </w:r>
      <w:r w:rsidRPr="00E367B4">
        <w:rPr>
          <w:rFonts w:cs="Arial"/>
          <w:sz w:val="22"/>
        </w:rPr>
        <w:t xml:space="preserve">. </w:t>
      </w:r>
    </w:p>
    <w:p w:rsidR="00E367B4" w:rsidRPr="00E367B4" w:rsidRDefault="00E367B4" w:rsidP="00677450">
      <w:pPr>
        <w:spacing w:after="120" w:line="360" w:lineRule="auto"/>
        <w:ind w:firstLine="284"/>
        <w:rPr>
          <w:rFonts w:cs="Arial"/>
          <w:sz w:val="22"/>
        </w:rPr>
      </w:pPr>
      <w:r w:rsidRPr="00E367B4">
        <w:rPr>
          <w:rFonts w:cs="Arial"/>
          <w:sz w:val="22"/>
        </w:rPr>
        <w:t xml:space="preserve">La psicología ergonómica no siempre ha sido sensible a las dimensiones subjetivas de la actividad: el agente, escribe </w:t>
      </w:r>
      <w:proofErr w:type="spellStart"/>
      <w:r w:rsidRPr="00E367B4">
        <w:rPr>
          <w:rFonts w:cs="Arial"/>
          <w:sz w:val="22"/>
        </w:rPr>
        <w:t>Leplat</w:t>
      </w:r>
      <w:proofErr w:type="spellEnd"/>
      <w:r w:rsidRPr="00E367B4">
        <w:rPr>
          <w:rFonts w:cs="Arial"/>
          <w:sz w:val="22"/>
        </w:rPr>
        <w:t xml:space="preserve"> (1997 citado por </w:t>
      </w:r>
      <w:proofErr w:type="spellStart"/>
      <w:r w:rsidRPr="00E367B4">
        <w:rPr>
          <w:rFonts w:cs="Arial"/>
          <w:sz w:val="22"/>
        </w:rPr>
        <w:t>Clot</w:t>
      </w:r>
      <w:proofErr w:type="spellEnd"/>
      <w:r w:rsidRPr="00E367B4">
        <w:rPr>
          <w:rFonts w:cs="Arial"/>
          <w:sz w:val="22"/>
        </w:rPr>
        <w:t>, Y. 2009 pág. 319), “no puede ser concebido como un simple sistema de ejecución de la tarea prescripta, ya que ésta se inscribe en su historia. El agente no sólo realiza la tarea prescripta, sino que, además persigue objetivos personales a través de ella”. Se expresa aquí un camino que supera aquella conceptualización de la actividad que la reduce a secuencias operacionales de la acción.</w:t>
      </w:r>
    </w:p>
    <w:p w:rsidR="00E367B4" w:rsidRPr="00E367B4" w:rsidRDefault="00E367B4" w:rsidP="00677450">
      <w:pPr>
        <w:spacing w:after="120" w:line="360" w:lineRule="auto"/>
        <w:ind w:firstLine="284"/>
        <w:rPr>
          <w:rFonts w:cs="Arial"/>
          <w:sz w:val="22"/>
        </w:rPr>
      </w:pPr>
      <w:r w:rsidRPr="00E367B4">
        <w:rPr>
          <w:rFonts w:cs="Arial"/>
          <w:sz w:val="22"/>
        </w:rPr>
        <w:t>La tarea es lo prescrito por la organización del trabajo, lo que los trabajadores deben hacer y la actividad es lo que realizan para lograr lo prescrito (</w:t>
      </w:r>
      <w:proofErr w:type="spellStart"/>
      <w:r w:rsidRPr="00E367B4">
        <w:rPr>
          <w:rFonts w:cs="Arial"/>
          <w:sz w:val="22"/>
        </w:rPr>
        <w:t>Leplat</w:t>
      </w:r>
      <w:proofErr w:type="spellEnd"/>
      <w:r w:rsidRPr="00E367B4">
        <w:rPr>
          <w:rFonts w:cs="Arial"/>
          <w:sz w:val="22"/>
        </w:rPr>
        <w:t xml:space="preserve">, Hoc, 1983, citado por </w:t>
      </w:r>
      <w:proofErr w:type="spellStart"/>
      <w:r w:rsidRPr="00E367B4">
        <w:rPr>
          <w:rFonts w:cs="Arial"/>
          <w:sz w:val="22"/>
        </w:rPr>
        <w:t>Clot</w:t>
      </w:r>
      <w:proofErr w:type="spellEnd"/>
      <w:r w:rsidRPr="00E367B4">
        <w:rPr>
          <w:rFonts w:cs="Arial"/>
          <w:sz w:val="22"/>
        </w:rPr>
        <w:t xml:space="preserve">, Y 2009, </w:t>
      </w:r>
      <w:r w:rsidR="0027360F" w:rsidRPr="00E367B4">
        <w:rPr>
          <w:rFonts w:cs="Arial"/>
          <w:sz w:val="22"/>
        </w:rPr>
        <w:t>pág.</w:t>
      </w:r>
      <w:r w:rsidRPr="00E367B4">
        <w:rPr>
          <w:rFonts w:cs="Arial"/>
          <w:sz w:val="22"/>
        </w:rPr>
        <w:t xml:space="preserve"> 318).</w:t>
      </w:r>
    </w:p>
    <w:p w:rsidR="00E367B4" w:rsidRPr="00E367B4" w:rsidRDefault="00E367B4" w:rsidP="00677450">
      <w:pPr>
        <w:spacing w:after="120" w:line="360" w:lineRule="auto"/>
        <w:ind w:firstLine="284"/>
        <w:rPr>
          <w:rFonts w:cs="Arial"/>
          <w:sz w:val="22"/>
        </w:rPr>
      </w:pPr>
      <w:r w:rsidRPr="00E367B4">
        <w:rPr>
          <w:rFonts w:cs="Arial"/>
          <w:sz w:val="22"/>
        </w:rPr>
        <w:lastRenderedPageBreak/>
        <w:t xml:space="preserve">Sin embargo, para </w:t>
      </w:r>
      <w:proofErr w:type="spellStart"/>
      <w:r w:rsidRPr="00E367B4">
        <w:rPr>
          <w:rFonts w:cs="Arial"/>
          <w:sz w:val="22"/>
        </w:rPr>
        <w:t>Clot</w:t>
      </w:r>
      <w:proofErr w:type="spellEnd"/>
      <w:r w:rsidRPr="00E367B4">
        <w:rPr>
          <w:rFonts w:cs="Arial"/>
          <w:sz w:val="22"/>
        </w:rPr>
        <w:t>, la actividad observada es la actua</w:t>
      </w:r>
      <w:r w:rsidRPr="00E367B4">
        <w:rPr>
          <w:rFonts w:cs="Arial"/>
          <w:sz w:val="22"/>
        </w:rPr>
        <w:softHyphen/>
        <w:t xml:space="preserve">lización de una entre muchas otras posibilidades con las que los trabajadores hubiesen podido cumplir con lo prescripto. Vygotsky señala que “el comportamiento es un sistema de reacciones triunfantes” (citado por </w:t>
      </w:r>
      <w:proofErr w:type="spellStart"/>
      <w:r w:rsidRPr="00E367B4">
        <w:rPr>
          <w:rFonts w:cs="Arial"/>
          <w:sz w:val="22"/>
        </w:rPr>
        <w:t>Clot</w:t>
      </w:r>
      <w:proofErr w:type="spellEnd"/>
      <w:r w:rsidRPr="00E367B4">
        <w:rPr>
          <w:rFonts w:cs="Arial"/>
          <w:sz w:val="22"/>
        </w:rPr>
        <w:t xml:space="preserve"> y Fernández, 2007, pág. 15). La actividad realizada es entonces la que triunfó entre otras con las cuales competía: la actividad real.</w:t>
      </w:r>
    </w:p>
    <w:p w:rsidR="00E367B4" w:rsidRPr="00E367B4" w:rsidRDefault="00E367B4" w:rsidP="00677450">
      <w:pPr>
        <w:spacing w:after="120" w:line="360" w:lineRule="auto"/>
        <w:ind w:firstLine="284"/>
        <w:rPr>
          <w:rFonts w:cs="Arial"/>
          <w:sz w:val="22"/>
        </w:rPr>
      </w:pPr>
      <w:r w:rsidRPr="00E367B4">
        <w:rPr>
          <w:rFonts w:cs="Arial"/>
          <w:sz w:val="22"/>
        </w:rPr>
        <w:t xml:space="preserve">De esta manera, la actividad realizada sólo es una parte de la actividad real. Es decir también forman parte de la actividad: los problemas y conflictos vitales, los móviles personales y colectivos que le preocupan, los objetivos que persigue. Con este enfoque se logra ampliar la mirada demasiado cognitiva de la conciencia, ya que introduce en el análisis las cuestiones vitales del sujeto. </w:t>
      </w:r>
    </w:p>
    <w:p w:rsidR="00E367B4" w:rsidRPr="00E367B4" w:rsidRDefault="00E367B4" w:rsidP="00677450">
      <w:pPr>
        <w:spacing w:after="120" w:line="360" w:lineRule="auto"/>
        <w:ind w:firstLine="284"/>
        <w:rPr>
          <w:rFonts w:cs="Arial"/>
          <w:sz w:val="22"/>
        </w:rPr>
      </w:pPr>
      <w:r w:rsidRPr="00E367B4">
        <w:rPr>
          <w:rFonts w:cs="Arial"/>
          <w:sz w:val="22"/>
        </w:rPr>
        <w:t xml:space="preserve">Considero que los técnicos de Pro Huerta cuando intervienen con sus actividades, éstas tienen un sentido que resulta de una evaluación de cuestiones vitales personales en las cuales las preocupaciones por los aspectos colectivos cobra una importancia significativa. Por este motivo me parece muy interesante el concepto de </w:t>
      </w:r>
      <w:r w:rsidRPr="00E367B4">
        <w:rPr>
          <w:rFonts w:cs="Arial"/>
          <w:b/>
          <w:sz w:val="22"/>
        </w:rPr>
        <w:t>género de la actividad</w:t>
      </w:r>
      <w:r w:rsidRPr="00E367B4">
        <w:rPr>
          <w:rFonts w:cs="Arial"/>
          <w:sz w:val="22"/>
        </w:rPr>
        <w:t xml:space="preserve"> de </w:t>
      </w:r>
      <w:proofErr w:type="spellStart"/>
      <w:r w:rsidRPr="00E367B4">
        <w:rPr>
          <w:rFonts w:cs="Arial"/>
          <w:sz w:val="22"/>
        </w:rPr>
        <w:t>Clot</w:t>
      </w:r>
      <w:proofErr w:type="spellEnd"/>
      <w:r w:rsidRPr="00E367B4">
        <w:rPr>
          <w:rFonts w:cs="Arial"/>
          <w:sz w:val="22"/>
        </w:rPr>
        <w:t xml:space="preserve"> (</w:t>
      </w:r>
      <w:proofErr w:type="spellStart"/>
      <w:r w:rsidRPr="00E367B4">
        <w:rPr>
          <w:rFonts w:cs="Arial"/>
          <w:sz w:val="22"/>
        </w:rPr>
        <w:t>Clot</w:t>
      </w:r>
      <w:proofErr w:type="spellEnd"/>
      <w:r w:rsidRPr="00E367B4">
        <w:rPr>
          <w:rFonts w:cs="Arial"/>
          <w:sz w:val="22"/>
        </w:rPr>
        <w:t xml:space="preserve"> y Fernández, 2007) ya que introduce, a mi criterio, un aspecto de la prescripción que tiene que ver con la prescripción de los pares, es decir de los demás técnicos compañeros de Pro Huerta con los cuales se discute y reflexiona sobre las prácticas de manera frecuente.</w:t>
      </w:r>
    </w:p>
    <w:p w:rsidR="00E367B4" w:rsidRPr="00E367B4" w:rsidRDefault="00E367B4" w:rsidP="00677450">
      <w:pPr>
        <w:spacing w:after="120" w:line="360" w:lineRule="auto"/>
        <w:ind w:firstLine="284"/>
        <w:rPr>
          <w:rFonts w:cs="Arial"/>
          <w:sz w:val="22"/>
        </w:rPr>
      </w:pPr>
      <w:r w:rsidRPr="00E367B4">
        <w:rPr>
          <w:rFonts w:cs="Arial"/>
          <w:sz w:val="22"/>
        </w:rPr>
        <w:t xml:space="preserve">En las investigaciones </w:t>
      </w:r>
      <w:proofErr w:type="spellStart"/>
      <w:r w:rsidRPr="00E367B4">
        <w:rPr>
          <w:rFonts w:cs="Arial"/>
          <w:sz w:val="22"/>
        </w:rPr>
        <w:t>Clot</w:t>
      </w:r>
      <w:proofErr w:type="spellEnd"/>
      <w:r w:rsidRPr="00E367B4">
        <w:rPr>
          <w:rFonts w:cs="Arial"/>
          <w:sz w:val="22"/>
        </w:rPr>
        <w:t xml:space="preserve"> (con la metodología clínica de la actividad), comprobó que existe una continuidad entre la prescripción social y la actividad de los trabajadores. Dicho de otra manera, el colectivo profesional realiza un trabajo de organización que une la actividad de un trabajador con la organización oficial del trabajo. Él designa esta creación como el género social de una profesión, o </w:t>
      </w:r>
      <w:r w:rsidRPr="00E367B4">
        <w:rPr>
          <w:rFonts w:cs="Arial"/>
          <w:b/>
          <w:sz w:val="22"/>
        </w:rPr>
        <w:t>género profesional</w:t>
      </w:r>
      <w:r w:rsidRPr="00E367B4">
        <w:rPr>
          <w:rFonts w:cs="Arial"/>
          <w:sz w:val="22"/>
        </w:rPr>
        <w:t xml:space="preserve">. Es un conjunto de obligaciones que, sin proponérselo, impone el grupo profesional para poder alcanzar el objetivo, incluso en contra del </w:t>
      </w:r>
      <w:r w:rsidRPr="00E367B4">
        <w:rPr>
          <w:rFonts w:cs="Arial"/>
          <w:i/>
          <w:iCs/>
          <w:sz w:val="22"/>
        </w:rPr>
        <w:t xml:space="preserve">modus operandi </w:t>
      </w:r>
      <w:r w:rsidRPr="00E367B4">
        <w:rPr>
          <w:rFonts w:cs="Arial"/>
          <w:sz w:val="22"/>
        </w:rPr>
        <w:t>prescrito. Además, es un conjunto de evaluaciones de las situaciones compartidas por los profesionales, que sirven para organizar de forma implícita su actividad.</w:t>
      </w:r>
    </w:p>
    <w:p w:rsidR="00E367B4" w:rsidRDefault="00E367B4" w:rsidP="00677450">
      <w:pPr>
        <w:spacing w:after="120" w:line="360" w:lineRule="auto"/>
        <w:ind w:firstLine="284"/>
        <w:rPr>
          <w:rFonts w:cs="Arial"/>
          <w:sz w:val="22"/>
        </w:rPr>
      </w:pPr>
      <w:r w:rsidRPr="00E367B4">
        <w:rPr>
          <w:rFonts w:cs="Arial"/>
          <w:sz w:val="22"/>
        </w:rPr>
        <w:t xml:space="preserve">Desde el punto de vista del sujeto, es una </w:t>
      </w:r>
      <w:r w:rsidRPr="00E367B4">
        <w:rPr>
          <w:rFonts w:cs="Arial"/>
          <w:b/>
          <w:sz w:val="22"/>
        </w:rPr>
        <w:t>memoria para la acción</w:t>
      </w:r>
      <w:r w:rsidRPr="00E367B4">
        <w:rPr>
          <w:rFonts w:cs="Arial"/>
          <w:sz w:val="22"/>
        </w:rPr>
        <w:t>. Es una memoria transpersonal y colectiva que le da consistencia a su actividad: maneras de ser, de comportarse, de iniciar y terminar una acción, de dirigir la actividad con éxito. Estas maneras de abordar las cosas y de dirigirse a las personas forman un repertorio de a</w:t>
      </w:r>
      <w:r w:rsidR="0027360F">
        <w:rPr>
          <w:rFonts w:cs="Arial"/>
          <w:sz w:val="22"/>
        </w:rPr>
        <w:t xml:space="preserve">ctos </w:t>
      </w:r>
      <w:proofErr w:type="gramStart"/>
      <w:r w:rsidR="0027360F">
        <w:rPr>
          <w:rFonts w:cs="Arial"/>
          <w:sz w:val="22"/>
        </w:rPr>
        <w:t xml:space="preserve">pre </w:t>
      </w:r>
      <w:r w:rsidRPr="00E367B4">
        <w:rPr>
          <w:rFonts w:cs="Arial"/>
          <w:sz w:val="22"/>
        </w:rPr>
        <w:t>organizados</w:t>
      </w:r>
      <w:proofErr w:type="gramEnd"/>
      <w:r w:rsidRPr="00E367B4">
        <w:rPr>
          <w:rFonts w:cs="Arial"/>
          <w:sz w:val="22"/>
        </w:rPr>
        <w:t xml:space="preserve">, producto de la historia del grupo profesional. El género profesional es un entramado de técnicas, tanto del cuerpo como intelectuales, de palabras y de gestos profesionales. Esta memoria transpersonal y colectiva es muy </w:t>
      </w:r>
      <w:r w:rsidRPr="00E367B4">
        <w:rPr>
          <w:rFonts w:cs="Arial"/>
          <w:sz w:val="22"/>
        </w:rPr>
        <w:lastRenderedPageBreak/>
        <w:t xml:space="preserve">potente en el caso de los técnicos de Pro Huerta en Tucumán. En el caso de este trabajo usaré el término de </w:t>
      </w:r>
      <w:r w:rsidRPr="00E367B4">
        <w:rPr>
          <w:rFonts w:cs="Arial"/>
          <w:b/>
          <w:sz w:val="22"/>
        </w:rPr>
        <w:t>comunidad técnica</w:t>
      </w:r>
      <w:r w:rsidRPr="00E367B4">
        <w:rPr>
          <w:rFonts w:cs="Arial"/>
          <w:sz w:val="22"/>
        </w:rPr>
        <w:t xml:space="preserve"> para referirme no sólo al concepto de género profesional de </w:t>
      </w:r>
      <w:proofErr w:type="spellStart"/>
      <w:r w:rsidRPr="00E367B4">
        <w:rPr>
          <w:rFonts w:cs="Arial"/>
          <w:sz w:val="22"/>
        </w:rPr>
        <w:t>Clot</w:t>
      </w:r>
      <w:proofErr w:type="spellEnd"/>
      <w:r w:rsidRPr="00E367B4">
        <w:rPr>
          <w:rFonts w:cs="Arial"/>
          <w:sz w:val="22"/>
        </w:rPr>
        <w:t xml:space="preserve">, es decir no sólo a la manera común de realizar la actividad que tienen los técnicos de Pro Huerta en Tucumán sino también al sentido de pertenencia con una misión compartida. Como dijo </w:t>
      </w:r>
      <w:proofErr w:type="spellStart"/>
      <w:r w:rsidRPr="00E367B4">
        <w:rPr>
          <w:rFonts w:cs="Arial"/>
          <w:sz w:val="22"/>
        </w:rPr>
        <w:t>Leontiev</w:t>
      </w:r>
      <w:proofErr w:type="spellEnd"/>
      <w:r w:rsidRPr="00E367B4">
        <w:rPr>
          <w:rFonts w:cs="Arial"/>
          <w:sz w:val="22"/>
        </w:rPr>
        <w:t xml:space="preserve">: </w:t>
      </w:r>
      <w:r w:rsidRPr="00E367B4">
        <w:rPr>
          <w:rFonts w:cs="Arial"/>
          <w:i/>
          <w:sz w:val="22"/>
        </w:rPr>
        <w:t>El hombre nunca está solo frente a los objetos que lo circundan. El nexo de sus relaciones con las cosas, son las relaciones con los otros hombres</w:t>
      </w:r>
      <w:r w:rsidRPr="00E367B4">
        <w:rPr>
          <w:rFonts w:cs="Arial"/>
          <w:sz w:val="22"/>
        </w:rPr>
        <w:t>. (</w:t>
      </w:r>
      <w:proofErr w:type="spellStart"/>
      <w:r w:rsidRPr="00E367B4">
        <w:rPr>
          <w:rFonts w:cs="Arial"/>
          <w:sz w:val="22"/>
        </w:rPr>
        <w:t>Leontiev</w:t>
      </w:r>
      <w:proofErr w:type="spellEnd"/>
      <w:r w:rsidRPr="00E367B4">
        <w:rPr>
          <w:rFonts w:cs="Arial"/>
          <w:sz w:val="22"/>
        </w:rPr>
        <w:t xml:space="preserve"> 1956 citado por </w:t>
      </w:r>
      <w:proofErr w:type="spellStart"/>
      <w:r w:rsidRPr="00E367B4">
        <w:rPr>
          <w:rFonts w:cs="Arial"/>
          <w:sz w:val="22"/>
        </w:rPr>
        <w:t>Clot</w:t>
      </w:r>
      <w:proofErr w:type="spellEnd"/>
      <w:r w:rsidRPr="00E367B4">
        <w:rPr>
          <w:rFonts w:cs="Arial"/>
          <w:sz w:val="22"/>
        </w:rPr>
        <w:t xml:space="preserve">, 2009, pág. 321). </w:t>
      </w:r>
    </w:p>
    <w:p w:rsidR="004B1D46" w:rsidRPr="00E367B4" w:rsidRDefault="004B1D46" w:rsidP="005B17CC">
      <w:pPr>
        <w:spacing w:line="360" w:lineRule="auto"/>
        <w:ind w:firstLine="284"/>
        <w:rPr>
          <w:rFonts w:cs="Arial"/>
          <w:sz w:val="22"/>
        </w:rPr>
      </w:pPr>
    </w:p>
    <w:p w:rsidR="00E367B4" w:rsidRPr="00E367B4" w:rsidRDefault="00E367B4" w:rsidP="005B17CC">
      <w:pPr>
        <w:pStyle w:val="Ttulo1"/>
        <w:spacing w:before="0"/>
        <w:jc w:val="both"/>
        <w:rPr>
          <w:szCs w:val="22"/>
        </w:rPr>
      </w:pPr>
      <w:r w:rsidRPr="00E367B4">
        <w:rPr>
          <w:szCs w:val="22"/>
        </w:rPr>
        <w:t xml:space="preserve">2.3.- Hipótesis </w:t>
      </w:r>
    </w:p>
    <w:p w:rsidR="005B17CC" w:rsidRDefault="005B17CC" w:rsidP="005B17CC">
      <w:pPr>
        <w:spacing w:line="360" w:lineRule="auto"/>
        <w:rPr>
          <w:rFonts w:cs="Arial"/>
          <w:b/>
          <w:sz w:val="22"/>
        </w:rPr>
      </w:pPr>
    </w:p>
    <w:p w:rsidR="005B17CC" w:rsidRDefault="005B17CC" w:rsidP="005B17CC">
      <w:pPr>
        <w:spacing w:line="360" w:lineRule="auto"/>
        <w:rPr>
          <w:rFonts w:cs="Arial"/>
          <w:b/>
          <w:sz w:val="22"/>
        </w:rPr>
      </w:pPr>
      <w:r>
        <w:rPr>
          <w:rFonts w:cs="Arial"/>
          <w:b/>
          <w:sz w:val="22"/>
        </w:rPr>
        <w:t>Hipótesis Nº</w:t>
      </w:r>
      <w:r w:rsidR="00E367B4" w:rsidRPr="00E367B4">
        <w:rPr>
          <w:rFonts w:cs="Arial"/>
          <w:b/>
          <w:sz w:val="22"/>
        </w:rPr>
        <w:t xml:space="preserve"> 1: </w:t>
      </w:r>
    </w:p>
    <w:p w:rsidR="00E367B4" w:rsidRPr="00E367B4" w:rsidRDefault="00E367B4" w:rsidP="005B17CC">
      <w:pPr>
        <w:spacing w:before="120" w:line="360" w:lineRule="auto"/>
        <w:ind w:firstLine="284"/>
        <w:rPr>
          <w:rFonts w:cs="Arial"/>
          <w:b/>
          <w:sz w:val="22"/>
        </w:rPr>
      </w:pPr>
      <w:r w:rsidRPr="00E367B4">
        <w:rPr>
          <w:rFonts w:cs="Arial"/>
          <w:sz w:val="22"/>
        </w:rPr>
        <w:t xml:space="preserve">Si bien el Pro Huerta tiene algunos lineamientos básicos, no es un programa totalmente estructurado, es decir no tiene una tarea prescripta formalizada y detallada. Entonces existe un </w:t>
      </w:r>
      <w:r w:rsidRPr="00E367B4">
        <w:rPr>
          <w:rFonts w:cs="Arial"/>
          <w:b/>
          <w:sz w:val="22"/>
        </w:rPr>
        <w:t>margen de maniobra importante</w:t>
      </w:r>
      <w:r w:rsidRPr="00E367B4">
        <w:rPr>
          <w:rFonts w:cs="Arial"/>
          <w:sz w:val="22"/>
        </w:rPr>
        <w:t xml:space="preserve"> para intervenir con la población objetivo. </w:t>
      </w:r>
    </w:p>
    <w:p w:rsidR="005B17CC" w:rsidRDefault="005B17CC" w:rsidP="005B17CC">
      <w:pPr>
        <w:spacing w:line="360" w:lineRule="auto"/>
        <w:rPr>
          <w:rFonts w:cs="Arial"/>
          <w:b/>
          <w:sz w:val="22"/>
        </w:rPr>
      </w:pPr>
    </w:p>
    <w:p w:rsidR="005B17CC" w:rsidRDefault="005B17CC" w:rsidP="005B17CC">
      <w:pPr>
        <w:spacing w:line="360" w:lineRule="auto"/>
        <w:rPr>
          <w:rFonts w:cs="Arial"/>
          <w:sz w:val="22"/>
        </w:rPr>
      </w:pPr>
      <w:r>
        <w:rPr>
          <w:rFonts w:cs="Arial"/>
          <w:b/>
          <w:sz w:val="22"/>
        </w:rPr>
        <w:t>Hipótesis Nº</w:t>
      </w:r>
      <w:r w:rsidR="00E367B4" w:rsidRPr="00E367B4">
        <w:rPr>
          <w:rFonts w:cs="Arial"/>
          <w:b/>
          <w:sz w:val="22"/>
        </w:rPr>
        <w:t xml:space="preserve"> 2:</w:t>
      </w:r>
      <w:r w:rsidR="00E367B4" w:rsidRPr="00E367B4">
        <w:rPr>
          <w:rFonts w:cs="Arial"/>
          <w:sz w:val="22"/>
        </w:rPr>
        <w:t xml:space="preserve"> </w:t>
      </w:r>
    </w:p>
    <w:p w:rsidR="00E367B4" w:rsidRPr="00E367B4" w:rsidRDefault="00E367B4" w:rsidP="005B17CC">
      <w:pPr>
        <w:spacing w:before="120" w:line="360" w:lineRule="auto"/>
        <w:ind w:firstLine="284"/>
        <w:rPr>
          <w:rFonts w:cs="Arial"/>
          <w:sz w:val="22"/>
        </w:rPr>
      </w:pPr>
      <w:r w:rsidRPr="00E367B4">
        <w:rPr>
          <w:rFonts w:cs="Arial"/>
          <w:sz w:val="22"/>
        </w:rPr>
        <w:t xml:space="preserve">La intervención del programa Pro Huerta requiere </w:t>
      </w:r>
      <w:r w:rsidRPr="00E367B4">
        <w:rPr>
          <w:rFonts w:cs="Arial"/>
          <w:b/>
          <w:sz w:val="22"/>
        </w:rPr>
        <w:t>negociar/gestionar</w:t>
      </w:r>
      <w:r w:rsidRPr="00E367B4">
        <w:rPr>
          <w:rFonts w:cs="Arial"/>
          <w:sz w:val="22"/>
        </w:rPr>
        <w:t xml:space="preserve"> la tensión entre </w:t>
      </w:r>
      <w:r w:rsidRPr="00E367B4">
        <w:rPr>
          <w:rFonts w:cs="Arial"/>
          <w:b/>
          <w:sz w:val="22"/>
        </w:rPr>
        <w:t>la generalización, es decir la masividad</w:t>
      </w:r>
      <w:r w:rsidRPr="00E367B4">
        <w:rPr>
          <w:rFonts w:cs="Arial"/>
          <w:sz w:val="22"/>
        </w:rPr>
        <w:t xml:space="preserve"> (llegar a un gran número de personas en diferentes áreas) </w:t>
      </w:r>
      <w:r w:rsidRPr="00E367B4">
        <w:rPr>
          <w:rFonts w:cs="Arial"/>
          <w:b/>
          <w:sz w:val="22"/>
        </w:rPr>
        <w:t>y la localización</w:t>
      </w:r>
      <w:r w:rsidRPr="00E367B4">
        <w:rPr>
          <w:rFonts w:cs="Arial"/>
          <w:sz w:val="22"/>
        </w:rPr>
        <w:t xml:space="preserve"> (mediante el acompañamiento de la inserción territorial de la agricultura en lo local). Esta es una competencia clave para la intervención. El programa provee a los técnicos recursos para la intervención en la masividad (como por ejemplo el “paquete” de semillas; el plantel de 8 pollitas ponedoras bebé y 2 machos; el “paquete pedagógico audiovisual” para las capacitaciones) </w:t>
      </w:r>
      <w:r w:rsidRPr="00E367B4">
        <w:rPr>
          <w:rFonts w:eastAsia="Times New Roman" w:cs="Arial"/>
          <w:sz w:val="22"/>
          <w:lang w:eastAsia="es-ES"/>
        </w:rPr>
        <w:t>que tienen cierta estandarización. Los técnicos toman estos recursos y los transforman en “situaciones de acción” que ellos mismos contribuyen en parte a construir; y la manera singular con la cual contribuyen tiene que ver con sus habilidades en reconocer la diversidad de las situaciones (con el fin de adaptarse a ellas).</w:t>
      </w:r>
    </w:p>
    <w:p w:rsidR="005B17CC" w:rsidRDefault="005B17CC" w:rsidP="005B17CC">
      <w:pPr>
        <w:spacing w:line="360" w:lineRule="auto"/>
        <w:rPr>
          <w:rFonts w:cs="Arial"/>
          <w:b/>
          <w:sz w:val="22"/>
        </w:rPr>
      </w:pPr>
    </w:p>
    <w:p w:rsidR="005B17CC" w:rsidRDefault="005B17CC" w:rsidP="005B17CC">
      <w:pPr>
        <w:spacing w:line="360" w:lineRule="auto"/>
        <w:rPr>
          <w:rFonts w:cs="Arial"/>
          <w:sz w:val="22"/>
        </w:rPr>
      </w:pPr>
      <w:r>
        <w:rPr>
          <w:rFonts w:cs="Arial"/>
          <w:b/>
          <w:sz w:val="22"/>
        </w:rPr>
        <w:t>Hipótesis Nº</w:t>
      </w:r>
      <w:r w:rsidR="00E367B4" w:rsidRPr="00E367B4">
        <w:rPr>
          <w:rFonts w:cs="Arial"/>
          <w:b/>
          <w:sz w:val="22"/>
        </w:rPr>
        <w:t xml:space="preserve"> 3:</w:t>
      </w:r>
      <w:r w:rsidR="00E367B4" w:rsidRPr="00E367B4">
        <w:rPr>
          <w:rFonts w:cs="Arial"/>
          <w:sz w:val="22"/>
        </w:rPr>
        <w:t xml:space="preserve"> </w:t>
      </w:r>
    </w:p>
    <w:p w:rsidR="00E367B4" w:rsidRDefault="00E367B4" w:rsidP="005B17CC">
      <w:pPr>
        <w:spacing w:before="120" w:line="360" w:lineRule="auto"/>
        <w:ind w:firstLine="284"/>
        <w:rPr>
          <w:rFonts w:cs="Arial"/>
          <w:sz w:val="22"/>
        </w:rPr>
      </w:pPr>
      <w:r w:rsidRPr="00E367B4">
        <w:rPr>
          <w:rFonts w:cs="Arial"/>
          <w:sz w:val="22"/>
        </w:rPr>
        <w:t>La tercer</w:t>
      </w:r>
      <w:r w:rsidR="00EE594A">
        <w:rPr>
          <w:rFonts w:cs="Arial"/>
          <w:sz w:val="22"/>
        </w:rPr>
        <w:t>a</w:t>
      </w:r>
      <w:r w:rsidRPr="00E367B4">
        <w:rPr>
          <w:rFonts w:cs="Arial"/>
          <w:sz w:val="22"/>
        </w:rPr>
        <w:t xml:space="preserve"> hipótesis es que aparece una competencia central en la intervención de Pro Huerta; que no es sólo la competencia del técnico, sino junto con el promotor (técnico–promotor) para permitir la inserción de la agricultura en lo local.</w:t>
      </w:r>
    </w:p>
    <w:p w:rsidR="00E367B4" w:rsidRPr="00E367B4" w:rsidRDefault="00E367B4" w:rsidP="00664996">
      <w:pPr>
        <w:pStyle w:val="Ttulo1"/>
        <w:spacing w:before="0" w:after="240"/>
        <w:jc w:val="both"/>
        <w:rPr>
          <w:szCs w:val="22"/>
        </w:rPr>
      </w:pPr>
      <w:r w:rsidRPr="00E367B4">
        <w:rPr>
          <w:szCs w:val="22"/>
        </w:rPr>
        <w:lastRenderedPageBreak/>
        <w:t>2.</w:t>
      </w:r>
      <w:r w:rsidR="00C86E14">
        <w:rPr>
          <w:szCs w:val="22"/>
        </w:rPr>
        <w:t>4</w:t>
      </w:r>
      <w:r w:rsidRPr="00E367B4">
        <w:rPr>
          <w:szCs w:val="22"/>
        </w:rPr>
        <w:t xml:space="preserve">.- </w:t>
      </w:r>
      <w:commentRangeStart w:id="18"/>
      <w:r w:rsidRPr="00E367B4">
        <w:rPr>
          <w:szCs w:val="22"/>
        </w:rPr>
        <w:t>Objetivos</w:t>
      </w:r>
      <w:commentRangeEnd w:id="18"/>
      <w:r w:rsidR="00AA1BFB">
        <w:rPr>
          <w:rStyle w:val="Refdecomentario"/>
          <w:rFonts w:eastAsiaTheme="minorHAnsi" w:cstheme="minorBidi"/>
          <w:b w:val="0"/>
          <w:bCs w:val="0"/>
          <w:lang w:val="es-ES_tradnl"/>
        </w:rPr>
        <w:commentReference w:id="18"/>
      </w:r>
    </w:p>
    <w:p w:rsidR="00E367B4" w:rsidRPr="00E367B4" w:rsidRDefault="00E367B4" w:rsidP="00664996">
      <w:pPr>
        <w:pStyle w:val="Prrafodelista"/>
        <w:numPr>
          <w:ilvl w:val="0"/>
          <w:numId w:val="29"/>
        </w:numPr>
        <w:tabs>
          <w:tab w:val="left" w:pos="567"/>
        </w:tabs>
        <w:spacing w:after="240" w:line="360" w:lineRule="auto"/>
        <w:ind w:left="0" w:firstLine="284"/>
        <w:contextualSpacing w:val="0"/>
        <w:rPr>
          <w:b/>
          <w:sz w:val="22"/>
        </w:rPr>
      </w:pPr>
      <w:r w:rsidRPr="00E367B4">
        <w:rPr>
          <w:sz w:val="22"/>
        </w:rPr>
        <w:t xml:space="preserve">Describir y visibilizar el </w:t>
      </w:r>
      <w:r w:rsidRPr="00E367B4">
        <w:rPr>
          <w:b/>
          <w:sz w:val="22"/>
        </w:rPr>
        <w:t>campo de intervención de Pro Huerta</w:t>
      </w:r>
      <w:r w:rsidRPr="00E367B4">
        <w:rPr>
          <w:sz w:val="22"/>
        </w:rPr>
        <w:t xml:space="preserve"> en la provincia de Tucumán desde una dimensión histórica relacionado con la </w:t>
      </w:r>
      <w:r w:rsidRPr="00E367B4">
        <w:rPr>
          <w:b/>
          <w:sz w:val="22"/>
        </w:rPr>
        <w:t>evolución de la prescripción</w:t>
      </w:r>
      <w:r w:rsidRPr="00E367B4">
        <w:rPr>
          <w:sz w:val="22"/>
        </w:rPr>
        <w:t xml:space="preserve"> (o tarea prescripta).</w:t>
      </w:r>
    </w:p>
    <w:p w:rsidR="00E367B4" w:rsidRPr="00E367B4" w:rsidRDefault="00E367B4" w:rsidP="00664996">
      <w:pPr>
        <w:pStyle w:val="Prrafodelista"/>
        <w:numPr>
          <w:ilvl w:val="0"/>
          <w:numId w:val="29"/>
        </w:numPr>
        <w:tabs>
          <w:tab w:val="left" w:pos="567"/>
        </w:tabs>
        <w:spacing w:after="240" w:line="360" w:lineRule="auto"/>
        <w:ind w:left="0" w:firstLine="284"/>
        <w:contextualSpacing w:val="0"/>
        <w:rPr>
          <w:b/>
          <w:sz w:val="22"/>
        </w:rPr>
      </w:pPr>
      <w:r w:rsidRPr="00E367B4">
        <w:rPr>
          <w:sz w:val="22"/>
        </w:rPr>
        <w:t xml:space="preserve">Analizar </w:t>
      </w:r>
      <w:proofErr w:type="spellStart"/>
      <w:r w:rsidRPr="00E367B4">
        <w:rPr>
          <w:sz w:val="22"/>
        </w:rPr>
        <w:t>Ias</w:t>
      </w:r>
      <w:proofErr w:type="spellEnd"/>
      <w:r w:rsidRPr="00E367B4">
        <w:rPr>
          <w:sz w:val="22"/>
        </w:rPr>
        <w:t xml:space="preserve"> </w:t>
      </w:r>
      <w:r w:rsidRPr="00E367B4">
        <w:rPr>
          <w:b/>
          <w:sz w:val="22"/>
        </w:rPr>
        <w:t>competencias</w:t>
      </w:r>
      <w:r w:rsidRPr="00E367B4">
        <w:rPr>
          <w:sz w:val="22"/>
        </w:rPr>
        <w:t xml:space="preserve"> de los agentes de Pro Huerta en </w:t>
      </w:r>
      <w:r w:rsidRPr="00E367B4">
        <w:rPr>
          <w:b/>
          <w:sz w:val="22"/>
        </w:rPr>
        <w:t xml:space="preserve">situaciones concreta de acción. </w:t>
      </w:r>
    </w:p>
    <w:p w:rsidR="00E367B4" w:rsidRPr="00E367B4" w:rsidRDefault="00E367B4" w:rsidP="00664996">
      <w:pPr>
        <w:pStyle w:val="Prrafodelista"/>
        <w:numPr>
          <w:ilvl w:val="0"/>
          <w:numId w:val="29"/>
        </w:numPr>
        <w:tabs>
          <w:tab w:val="left" w:pos="567"/>
        </w:tabs>
        <w:spacing w:after="240" w:line="360" w:lineRule="auto"/>
        <w:ind w:left="0" w:firstLine="284"/>
        <w:contextualSpacing w:val="0"/>
        <w:rPr>
          <w:sz w:val="22"/>
        </w:rPr>
      </w:pPr>
      <w:r w:rsidRPr="00E367B4">
        <w:rPr>
          <w:sz w:val="22"/>
        </w:rPr>
        <w:t xml:space="preserve">Identificar </w:t>
      </w:r>
      <w:r w:rsidRPr="00E367B4">
        <w:rPr>
          <w:b/>
          <w:sz w:val="22"/>
        </w:rPr>
        <w:t>competencias</w:t>
      </w:r>
      <w:r w:rsidRPr="00E367B4">
        <w:rPr>
          <w:sz w:val="22"/>
        </w:rPr>
        <w:t xml:space="preserve"> de los agentes de Pro Huerta que le permiten </w:t>
      </w:r>
      <w:r w:rsidRPr="00E367B4">
        <w:rPr>
          <w:b/>
          <w:sz w:val="22"/>
        </w:rPr>
        <w:t>gestionar la tensión</w:t>
      </w:r>
      <w:r w:rsidRPr="00E367B4">
        <w:rPr>
          <w:sz w:val="22"/>
        </w:rPr>
        <w:t xml:space="preserve"> entre la </w:t>
      </w:r>
      <w:r w:rsidRPr="00E367B4">
        <w:rPr>
          <w:b/>
          <w:sz w:val="22"/>
        </w:rPr>
        <w:t xml:space="preserve">generalización </w:t>
      </w:r>
      <w:r w:rsidRPr="00E367B4">
        <w:rPr>
          <w:sz w:val="22"/>
        </w:rPr>
        <w:t xml:space="preserve">(masividad) y la </w:t>
      </w:r>
      <w:r w:rsidRPr="00E367B4">
        <w:rPr>
          <w:b/>
          <w:sz w:val="22"/>
        </w:rPr>
        <w:t>localización</w:t>
      </w:r>
      <w:r w:rsidRPr="00E367B4">
        <w:rPr>
          <w:sz w:val="22"/>
        </w:rPr>
        <w:t xml:space="preserve"> de la intervención.</w:t>
      </w:r>
    </w:p>
    <w:p w:rsidR="00E367B4" w:rsidRDefault="00E367B4" w:rsidP="00E367B4">
      <w:pPr>
        <w:spacing w:line="336" w:lineRule="auto"/>
      </w:pPr>
    </w:p>
    <w:p w:rsidR="003175D1" w:rsidRDefault="003175D1" w:rsidP="003175D1">
      <w:pPr>
        <w:rPr>
          <w:rFonts w:cs="Arial"/>
        </w:rPr>
      </w:pPr>
    </w:p>
    <w:p w:rsidR="003175D1" w:rsidRDefault="003175D1" w:rsidP="003175D1">
      <w:pPr>
        <w:rPr>
          <w:rFonts w:cs="Arial"/>
        </w:rPr>
      </w:pPr>
    </w:p>
    <w:p w:rsidR="00CB450D" w:rsidRDefault="00CB450D" w:rsidP="00E91BE7">
      <w:pPr>
        <w:spacing w:line="360" w:lineRule="auto"/>
        <w:rPr>
          <w:sz w:val="22"/>
        </w:rPr>
      </w:pPr>
    </w:p>
    <w:p w:rsidR="00CB450D" w:rsidRDefault="00CB450D" w:rsidP="00E91BE7">
      <w:pPr>
        <w:spacing w:line="360" w:lineRule="auto"/>
        <w:rPr>
          <w:sz w:val="22"/>
        </w:rPr>
      </w:pPr>
    </w:p>
    <w:p w:rsidR="00CB450D" w:rsidRDefault="00CB450D" w:rsidP="00E91BE7">
      <w:pPr>
        <w:spacing w:line="360" w:lineRule="auto"/>
        <w:rPr>
          <w:sz w:val="22"/>
        </w:rPr>
      </w:pPr>
    </w:p>
    <w:p w:rsidR="00CB450D" w:rsidRDefault="00CB450D" w:rsidP="00E91BE7">
      <w:pPr>
        <w:spacing w:line="360" w:lineRule="auto"/>
        <w:rPr>
          <w:sz w:val="22"/>
        </w:rPr>
      </w:pPr>
    </w:p>
    <w:p w:rsidR="00CB450D" w:rsidRDefault="00CB450D" w:rsidP="00E91BE7">
      <w:pPr>
        <w:spacing w:line="360" w:lineRule="auto"/>
        <w:rPr>
          <w:sz w:val="22"/>
        </w:rPr>
      </w:pPr>
    </w:p>
    <w:p w:rsidR="00CB450D" w:rsidRDefault="00CB450D" w:rsidP="00E91BE7">
      <w:pPr>
        <w:spacing w:line="360" w:lineRule="auto"/>
        <w:rPr>
          <w:sz w:val="22"/>
        </w:rPr>
      </w:pPr>
    </w:p>
    <w:p w:rsidR="00CB450D" w:rsidRDefault="00CB450D" w:rsidP="00E91BE7">
      <w:pPr>
        <w:spacing w:line="360" w:lineRule="auto"/>
        <w:rPr>
          <w:sz w:val="22"/>
        </w:rPr>
      </w:pPr>
    </w:p>
    <w:p w:rsidR="00CB450D" w:rsidRDefault="00CB450D" w:rsidP="00E91BE7">
      <w:pPr>
        <w:spacing w:line="360" w:lineRule="auto"/>
        <w:rPr>
          <w:sz w:val="22"/>
        </w:rPr>
      </w:pPr>
    </w:p>
    <w:p w:rsidR="00CB450D" w:rsidRDefault="00CB450D" w:rsidP="00E91BE7">
      <w:pPr>
        <w:spacing w:line="360" w:lineRule="auto"/>
        <w:rPr>
          <w:sz w:val="22"/>
        </w:rPr>
      </w:pPr>
    </w:p>
    <w:p w:rsidR="00CB450D" w:rsidRDefault="00CB450D" w:rsidP="00E91BE7">
      <w:pPr>
        <w:spacing w:line="360" w:lineRule="auto"/>
        <w:rPr>
          <w:sz w:val="22"/>
        </w:rPr>
      </w:pPr>
    </w:p>
    <w:p w:rsidR="00CB450D" w:rsidRDefault="00CB450D" w:rsidP="00E91BE7">
      <w:pPr>
        <w:spacing w:line="360" w:lineRule="auto"/>
        <w:rPr>
          <w:sz w:val="22"/>
        </w:rPr>
      </w:pPr>
    </w:p>
    <w:p w:rsidR="00CB450D" w:rsidRDefault="00CB450D" w:rsidP="00E91BE7">
      <w:pPr>
        <w:spacing w:line="360" w:lineRule="auto"/>
        <w:rPr>
          <w:sz w:val="22"/>
        </w:rPr>
      </w:pPr>
    </w:p>
    <w:p w:rsidR="00CB450D" w:rsidRDefault="00CB450D" w:rsidP="00E91BE7">
      <w:pPr>
        <w:spacing w:line="360" w:lineRule="auto"/>
        <w:rPr>
          <w:sz w:val="22"/>
        </w:rPr>
      </w:pPr>
    </w:p>
    <w:p w:rsidR="00CB450D" w:rsidRDefault="00CB450D" w:rsidP="00E91BE7">
      <w:pPr>
        <w:spacing w:line="360" w:lineRule="auto"/>
        <w:rPr>
          <w:sz w:val="22"/>
        </w:rPr>
      </w:pPr>
    </w:p>
    <w:p w:rsidR="00E20E5A" w:rsidRDefault="00E20E5A" w:rsidP="00E91BE7">
      <w:pPr>
        <w:spacing w:line="360" w:lineRule="auto"/>
        <w:rPr>
          <w:sz w:val="22"/>
        </w:rPr>
      </w:pPr>
    </w:p>
    <w:p w:rsidR="00E20E5A" w:rsidRDefault="00E20E5A" w:rsidP="00E91BE7">
      <w:pPr>
        <w:spacing w:line="360" w:lineRule="auto"/>
        <w:rPr>
          <w:sz w:val="22"/>
        </w:rPr>
      </w:pPr>
    </w:p>
    <w:p w:rsidR="00E20E5A" w:rsidRDefault="00E20E5A" w:rsidP="00E91BE7">
      <w:pPr>
        <w:spacing w:line="360" w:lineRule="auto"/>
        <w:rPr>
          <w:sz w:val="22"/>
        </w:rPr>
      </w:pPr>
    </w:p>
    <w:p w:rsidR="00677450" w:rsidRDefault="00677450">
      <w:pPr>
        <w:rPr>
          <w:rFonts w:cs="Arial"/>
          <w:b/>
          <w:sz w:val="22"/>
        </w:rPr>
      </w:pPr>
      <w:r>
        <w:rPr>
          <w:rFonts w:cs="Arial"/>
          <w:b/>
          <w:sz w:val="22"/>
        </w:rPr>
        <w:br w:type="page"/>
      </w:r>
    </w:p>
    <w:p w:rsidR="0012614C" w:rsidRPr="0012614C" w:rsidRDefault="0012614C" w:rsidP="0012614C">
      <w:pPr>
        <w:spacing w:line="360" w:lineRule="auto"/>
        <w:jc w:val="center"/>
        <w:rPr>
          <w:rFonts w:cs="Arial"/>
          <w:b/>
          <w:sz w:val="22"/>
        </w:rPr>
      </w:pPr>
      <w:r w:rsidRPr="0012614C">
        <w:rPr>
          <w:rFonts w:cs="Arial"/>
          <w:b/>
          <w:sz w:val="22"/>
        </w:rPr>
        <w:lastRenderedPageBreak/>
        <w:t>CAPÍTULO III: MATERIALES Y MÉTODOS</w:t>
      </w:r>
    </w:p>
    <w:p w:rsidR="0012614C" w:rsidRPr="0012614C" w:rsidRDefault="00D05280" w:rsidP="0012614C">
      <w:pPr>
        <w:spacing w:line="360" w:lineRule="auto"/>
        <w:ind w:firstLine="284"/>
        <w:rPr>
          <w:sz w:val="22"/>
        </w:rPr>
      </w:pPr>
      <w:r>
        <w:rPr>
          <w:sz w:val="22"/>
        </w:rPr>
        <w:t xml:space="preserve"> </w:t>
      </w:r>
    </w:p>
    <w:p w:rsidR="00052135" w:rsidRDefault="00052135" w:rsidP="0012614C">
      <w:pPr>
        <w:spacing w:line="360" w:lineRule="auto"/>
        <w:ind w:firstLine="284"/>
        <w:rPr>
          <w:sz w:val="22"/>
        </w:rPr>
      </w:pPr>
      <w:r w:rsidRPr="00D05280">
        <w:rPr>
          <w:sz w:val="22"/>
          <w:highlight w:val="yellow"/>
        </w:rPr>
        <w:t>Mi unidad de análisis es la intervención de Pro Huerta en Tucumán desde un enfoque centrado en las competencias de los técnicos de terreno.</w:t>
      </w:r>
      <w:r w:rsidR="00D05280" w:rsidRPr="00D05280">
        <w:rPr>
          <w:sz w:val="22"/>
          <w:highlight w:val="yellow"/>
        </w:rPr>
        <w:t xml:space="preserve"> Para</w:t>
      </w:r>
      <w:r w:rsidR="00D05280">
        <w:rPr>
          <w:sz w:val="22"/>
        </w:rPr>
        <w:t xml:space="preserve"> </w:t>
      </w:r>
    </w:p>
    <w:p w:rsidR="0012614C" w:rsidRPr="0012614C" w:rsidRDefault="0012614C" w:rsidP="0012614C">
      <w:pPr>
        <w:spacing w:line="360" w:lineRule="auto"/>
        <w:ind w:firstLine="284"/>
        <w:rPr>
          <w:sz w:val="22"/>
        </w:rPr>
      </w:pPr>
      <w:r w:rsidRPr="0012614C">
        <w:rPr>
          <w:sz w:val="22"/>
        </w:rPr>
        <w:t xml:space="preserve">Como se dijo anteriormente, en este trabajo se adopta una perspectiva de la </w:t>
      </w:r>
      <w:commentRangeStart w:id="19"/>
      <w:r w:rsidRPr="0012614C">
        <w:rPr>
          <w:sz w:val="22"/>
        </w:rPr>
        <w:t>intervención</w:t>
      </w:r>
      <w:commentRangeEnd w:id="19"/>
      <w:r w:rsidR="002B58E5">
        <w:rPr>
          <w:rStyle w:val="Refdecomentario"/>
        </w:rPr>
        <w:commentReference w:id="19"/>
      </w:r>
      <w:r w:rsidRPr="0012614C">
        <w:rPr>
          <w:sz w:val="22"/>
        </w:rPr>
        <w:t xml:space="preserve"> de desarrollo que trata de comprenderla en </w:t>
      </w:r>
      <w:r w:rsidRPr="0012614C">
        <w:rPr>
          <w:sz w:val="22"/>
          <w:u w:val="single"/>
        </w:rPr>
        <w:t>situaciones concretas de acción</w:t>
      </w:r>
      <w:r w:rsidRPr="0012614C">
        <w:rPr>
          <w:sz w:val="22"/>
        </w:rPr>
        <w:t xml:space="preserve"> y en la </w:t>
      </w:r>
      <w:r w:rsidRPr="0012614C">
        <w:rPr>
          <w:sz w:val="22"/>
          <w:u w:val="single"/>
        </w:rPr>
        <w:t>interfaz de dos ámbitos sociales</w:t>
      </w:r>
      <w:r w:rsidRPr="0012614C">
        <w:rPr>
          <w:sz w:val="22"/>
        </w:rPr>
        <w:t xml:space="preserve"> o mundos socioculturales: el de las instituciones involucradas y el de las poblaciones y el espacio afectado por esta intervención.</w:t>
      </w:r>
    </w:p>
    <w:p w:rsidR="0012614C" w:rsidRPr="0012614C" w:rsidRDefault="0012614C" w:rsidP="0012614C">
      <w:pPr>
        <w:spacing w:line="360" w:lineRule="auto"/>
        <w:ind w:firstLine="284"/>
        <w:rPr>
          <w:sz w:val="22"/>
        </w:rPr>
      </w:pPr>
      <w:r w:rsidRPr="0012614C">
        <w:rPr>
          <w:sz w:val="22"/>
        </w:rPr>
        <w:t xml:space="preserve">Es en esta interfaz o espacio de acción de los agentes donde emergen las competencias, que a su vez, fueron evolucionando a lo largo de la historia de Pro Huerta. Por lo que el primer análisis del trabajo se focaliza en el campo de acción o de intervención de los técnicos para poder comprenderlo. Luego se analizan las competencias que emergen en situaciones concretas de </w:t>
      </w:r>
      <w:commentRangeStart w:id="20"/>
      <w:r w:rsidRPr="0012614C">
        <w:rPr>
          <w:sz w:val="22"/>
        </w:rPr>
        <w:t>acción</w:t>
      </w:r>
      <w:commentRangeEnd w:id="20"/>
      <w:r w:rsidR="00794776">
        <w:rPr>
          <w:rStyle w:val="Refdecomentario"/>
        </w:rPr>
        <w:commentReference w:id="20"/>
      </w:r>
      <w:r w:rsidRPr="0012614C">
        <w:rPr>
          <w:sz w:val="22"/>
        </w:rPr>
        <w:t>.</w:t>
      </w:r>
    </w:p>
    <w:p w:rsidR="0012614C" w:rsidRPr="0012614C" w:rsidRDefault="0012614C" w:rsidP="0012614C">
      <w:pPr>
        <w:spacing w:line="360" w:lineRule="auto"/>
        <w:ind w:firstLine="284"/>
        <w:rPr>
          <w:sz w:val="22"/>
        </w:rPr>
      </w:pPr>
    </w:p>
    <w:p w:rsidR="0012614C" w:rsidRPr="0012614C" w:rsidRDefault="0012614C" w:rsidP="0012614C">
      <w:pPr>
        <w:spacing w:line="360" w:lineRule="auto"/>
        <w:ind w:firstLine="284"/>
        <w:rPr>
          <w:b/>
          <w:sz w:val="22"/>
        </w:rPr>
      </w:pPr>
      <w:r w:rsidRPr="0012614C">
        <w:rPr>
          <w:b/>
          <w:sz w:val="22"/>
        </w:rPr>
        <w:t>3.1- Caracterización del campo de acción de Pro Huerta o la tarea prescripta y su evolución</w:t>
      </w:r>
      <w:r w:rsidR="000D3CE1">
        <w:rPr>
          <w:b/>
          <w:sz w:val="22"/>
        </w:rPr>
        <w:t xml:space="preserve"> </w:t>
      </w:r>
      <w:r w:rsidR="000D3CE1" w:rsidRPr="000D3CE1">
        <w:rPr>
          <w:b/>
          <w:sz w:val="22"/>
          <w:highlight w:val="yellow"/>
        </w:rPr>
        <w:t>(reconstitución de la tarea prescripta)</w:t>
      </w:r>
    </w:p>
    <w:p w:rsidR="0012614C" w:rsidRPr="0012614C" w:rsidRDefault="0012614C" w:rsidP="0012614C">
      <w:pPr>
        <w:spacing w:line="360" w:lineRule="auto"/>
        <w:ind w:firstLine="284"/>
        <w:rPr>
          <w:sz w:val="22"/>
        </w:rPr>
      </w:pPr>
      <w:r w:rsidRPr="0012614C">
        <w:rPr>
          <w:sz w:val="22"/>
        </w:rPr>
        <w:t xml:space="preserve">Para caracterizar el </w:t>
      </w:r>
      <w:r w:rsidRPr="0012614C">
        <w:rPr>
          <w:b/>
          <w:sz w:val="22"/>
        </w:rPr>
        <w:t>campo de acción de Pro Huerta</w:t>
      </w:r>
      <w:r w:rsidRPr="0012614C">
        <w:rPr>
          <w:sz w:val="22"/>
        </w:rPr>
        <w:t xml:space="preserve"> en la provincia de Tucumán desde una dimensión histórica relacionado con la </w:t>
      </w:r>
      <w:r w:rsidRPr="0012614C">
        <w:rPr>
          <w:b/>
          <w:sz w:val="22"/>
        </w:rPr>
        <w:t>evolución de la prescripción</w:t>
      </w:r>
      <w:r w:rsidRPr="0012614C">
        <w:rPr>
          <w:sz w:val="22"/>
        </w:rPr>
        <w:t xml:space="preserve"> (o tarea prescripta), se realizó una línea del tiempo con los hitos más importantes a nivel nacional y provincial del Programa Pro Huerta. Se separó esta línea del tiempo en cuatro etapas en cada una de las cuales se analizó la prescripción teniendo en cuenta cuáles eran en esos momentos los </w:t>
      </w:r>
      <w:r w:rsidRPr="0012614C">
        <w:rPr>
          <w:sz w:val="22"/>
          <w:u w:val="single"/>
        </w:rPr>
        <w:t>ejes</w:t>
      </w:r>
      <w:r w:rsidRPr="0012614C">
        <w:rPr>
          <w:sz w:val="22"/>
        </w:rPr>
        <w:t xml:space="preserve"> más importantes que estructuraban la acción de los técnicos y las </w:t>
      </w:r>
      <w:r w:rsidRPr="0012614C">
        <w:rPr>
          <w:sz w:val="22"/>
          <w:u w:val="single"/>
        </w:rPr>
        <w:t>nociones claves</w:t>
      </w:r>
      <w:r w:rsidRPr="0012614C">
        <w:rPr>
          <w:sz w:val="22"/>
        </w:rPr>
        <w:t xml:space="preserve"> (o núcleo conceptual).</w:t>
      </w:r>
    </w:p>
    <w:p w:rsidR="0012614C" w:rsidRPr="0012614C" w:rsidRDefault="0012614C" w:rsidP="0012614C">
      <w:pPr>
        <w:spacing w:line="360" w:lineRule="auto"/>
        <w:ind w:firstLine="284"/>
        <w:rPr>
          <w:sz w:val="22"/>
        </w:rPr>
      </w:pPr>
      <w:r w:rsidRPr="0012614C">
        <w:rPr>
          <w:sz w:val="22"/>
        </w:rPr>
        <w:t>Las principales fuentes de información fueron: entrevista en profundidad al Coordinador Nacional de Pro Huerta desde que se inició el programa hasta que cambia de puesto en 2006; Ing</w:t>
      </w:r>
      <w:r w:rsidR="00055CAD">
        <w:rPr>
          <w:sz w:val="22"/>
        </w:rPr>
        <w:t>eniero</w:t>
      </w:r>
      <w:r w:rsidRPr="0012614C">
        <w:rPr>
          <w:sz w:val="22"/>
        </w:rPr>
        <w:t xml:space="preserve"> Agr</w:t>
      </w:r>
      <w:r w:rsidR="00055CAD">
        <w:rPr>
          <w:sz w:val="22"/>
        </w:rPr>
        <w:t>ónomo</w:t>
      </w:r>
      <w:r w:rsidRPr="0012614C">
        <w:rPr>
          <w:sz w:val="22"/>
        </w:rPr>
        <w:t xml:space="preserve"> Daniel Díaz (realizada en octubre de 2013 en Buenos Aires); entrevista en profundidad al Coordinador actual del Pro Huerta Tucumán y Coordinador Operativo de la misión Pro Huerta en Haití, P</w:t>
      </w:r>
      <w:r w:rsidR="00055CAD">
        <w:rPr>
          <w:sz w:val="22"/>
        </w:rPr>
        <w:t>erito</w:t>
      </w:r>
      <w:r w:rsidRPr="0012614C">
        <w:rPr>
          <w:sz w:val="22"/>
        </w:rPr>
        <w:t xml:space="preserve"> Agr</w:t>
      </w:r>
      <w:r w:rsidR="00C920DD">
        <w:rPr>
          <w:sz w:val="22"/>
        </w:rPr>
        <w:t>ó</w:t>
      </w:r>
      <w:r w:rsidR="00055CAD">
        <w:rPr>
          <w:sz w:val="22"/>
        </w:rPr>
        <w:t>nomo</w:t>
      </w:r>
      <w:r w:rsidRPr="0012614C">
        <w:rPr>
          <w:sz w:val="22"/>
        </w:rPr>
        <w:t xml:space="preserve"> José Zelaya (realizada en octubre de 2010 en Tucumán); documentos institucionales provinciales y nacionales (ver Anexos) y mi experiencia en Pro Huerta como técnica de terreno y Coordinadora Provincial.</w:t>
      </w:r>
    </w:p>
    <w:p w:rsidR="0012614C" w:rsidRPr="0012614C" w:rsidRDefault="0012614C" w:rsidP="0012614C">
      <w:pPr>
        <w:spacing w:line="360" w:lineRule="auto"/>
        <w:ind w:firstLine="284"/>
        <w:rPr>
          <w:sz w:val="22"/>
        </w:rPr>
      </w:pPr>
      <w:r w:rsidRPr="0012614C">
        <w:rPr>
          <w:sz w:val="22"/>
        </w:rPr>
        <w:t xml:space="preserve">Las entrevistas fueron </w:t>
      </w:r>
      <w:proofErr w:type="spellStart"/>
      <w:r w:rsidRPr="0012614C">
        <w:rPr>
          <w:sz w:val="22"/>
        </w:rPr>
        <w:t>desgrabadas</w:t>
      </w:r>
      <w:proofErr w:type="spellEnd"/>
      <w:r w:rsidRPr="0012614C">
        <w:rPr>
          <w:sz w:val="22"/>
        </w:rPr>
        <w:t xml:space="preserve"> y analizadas los documentos institucionales. El tratamiento de los datos se organizó en dos sub partes: por un lado se identificaron los </w:t>
      </w:r>
      <w:r w:rsidRPr="0012614C">
        <w:rPr>
          <w:sz w:val="22"/>
          <w:u w:val="single"/>
        </w:rPr>
        <w:t>períodos</w:t>
      </w:r>
      <w:r w:rsidRPr="0012614C">
        <w:rPr>
          <w:sz w:val="22"/>
        </w:rPr>
        <w:t xml:space="preserve"> que marcaron una evolución en los ejes y/o en las nociones claves. Para esto </w:t>
      </w:r>
      <w:r w:rsidRPr="0012614C">
        <w:rPr>
          <w:sz w:val="22"/>
        </w:rPr>
        <w:lastRenderedPageBreak/>
        <w:t xml:space="preserve">se tuvieron en cuenta los </w:t>
      </w:r>
      <w:r w:rsidRPr="0012614C">
        <w:rPr>
          <w:sz w:val="22"/>
          <w:u w:val="single"/>
        </w:rPr>
        <w:t>efectos</w:t>
      </w:r>
      <w:r w:rsidRPr="0012614C">
        <w:rPr>
          <w:sz w:val="22"/>
        </w:rPr>
        <w:t xml:space="preserve"> de </w:t>
      </w:r>
      <w:r w:rsidRPr="0012614C">
        <w:rPr>
          <w:sz w:val="22"/>
          <w:u w:val="single"/>
        </w:rPr>
        <w:t>factores externos</w:t>
      </w:r>
      <w:r w:rsidRPr="0012614C">
        <w:rPr>
          <w:sz w:val="22"/>
        </w:rPr>
        <w:t xml:space="preserve"> (como por ejemplo la crisis de 2001) como así también de las </w:t>
      </w:r>
      <w:r w:rsidRPr="0012614C">
        <w:rPr>
          <w:sz w:val="22"/>
          <w:u w:val="single"/>
        </w:rPr>
        <w:t xml:space="preserve">actividades del colectivo de </w:t>
      </w:r>
      <w:commentRangeStart w:id="21"/>
      <w:r w:rsidRPr="0012614C">
        <w:rPr>
          <w:sz w:val="22"/>
          <w:u w:val="single"/>
        </w:rPr>
        <w:t>agentes</w:t>
      </w:r>
      <w:commentRangeEnd w:id="21"/>
      <w:r w:rsidR="00BF1A1F">
        <w:rPr>
          <w:rStyle w:val="Refdecomentario"/>
        </w:rPr>
        <w:commentReference w:id="21"/>
      </w:r>
      <w:r w:rsidRPr="0012614C">
        <w:rPr>
          <w:sz w:val="22"/>
        </w:rPr>
        <w:t xml:space="preserve"> de Pro Huerta Tucumán (como por ejemplo los encuentros y talleres de discusión internos). Se analizó de qué manera estos factores (externos e internos) impactaron en los objetivos y medios del programa modificándolos. Por otro lado, en la sub parte dos, se analizó en cada período los </w:t>
      </w:r>
      <w:r w:rsidRPr="0012614C">
        <w:rPr>
          <w:sz w:val="22"/>
          <w:u w:val="single"/>
        </w:rPr>
        <w:t>ejes</w:t>
      </w:r>
      <w:r w:rsidRPr="0012614C">
        <w:rPr>
          <w:sz w:val="22"/>
        </w:rPr>
        <w:t xml:space="preserve"> y </w:t>
      </w:r>
      <w:r w:rsidRPr="0012614C">
        <w:rPr>
          <w:sz w:val="22"/>
          <w:u w:val="single"/>
        </w:rPr>
        <w:t>nociones claves</w:t>
      </w:r>
      <w:r w:rsidRPr="0012614C">
        <w:rPr>
          <w:sz w:val="22"/>
        </w:rPr>
        <w:t xml:space="preserve"> que estructuraron el modo de intervenir.</w:t>
      </w:r>
    </w:p>
    <w:p w:rsidR="0012614C" w:rsidRDefault="0012614C" w:rsidP="0012614C">
      <w:pPr>
        <w:spacing w:line="360" w:lineRule="auto"/>
        <w:ind w:firstLine="284"/>
        <w:rPr>
          <w:sz w:val="22"/>
        </w:rPr>
      </w:pPr>
      <w:r w:rsidRPr="0012614C">
        <w:rPr>
          <w:sz w:val="22"/>
        </w:rPr>
        <w:t>El tratamiento de los datos de esta primera parte de la investigación buscó comprender la manera en que se fue construyendo, a lo largo del tiempo, el campo de acción del Pro Huerta</w:t>
      </w:r>
      <w:r w:rsidR="00C920DD">
        <w:rPr>
          <w:sz w:val="22"/>
        </w:rPr>
        <w:t xml:space="preserve"> en Tucumán </w:t>
      </w:r>
      <w:r w:rsidR="00C920DD" w:rsidRPr="00C920DD">
        <w:rPr>
          <w:sz w:val="22"/>
          <w:highlight w:val="yellow"/>
        </w:rPr>
        <w:t>y cómo fue evolucionando la prescripción</w:t>
      </w:r>
    </w:p>
    <w:p w:rsidR="0012614C" w:rsidRPr="0012614C" w:rsidRDefault="0012614C" w:rsidP="0012614C">
      <w:pPr>
        <w:spacing w:line="360" w:lineRule="auto"/>
        <w:ind w:firstLine="284"/>
        <w:rPr>
          <w:sz w:val="22"/>
        </w:rPr>
      </w:pPr>
    </w:p>
    <w:p w:rsidR="0012614C" w:rsidRPr="0012614C" w:rsidRDefault="0012614C" w:rsidP="0012614C">
      <w:pPr>
        <w:pStyle w:val="Ttulo1"/>
        <w:spacing w:before="0"/>
        <w:jc w:val="both"/>
        <w:rPr>
          <w:rFonts w:eastAsia="Times New Roman"/>
          <w:szCs w:val="22"/>
        </w:rPr>
      </w:pPr>
      <w:r w:rsidRPr="0012614C">
        <w:rPr>
          <w:rFonts w:eastAsia="Times New Roman"/>
          <w:szCs w:val="22"/>
        </w:rPr>
        <w:t>3.2.- El dispositivo de investigación so</w:t>
      </w:r>
      <w:r w:rsidR="00CD0418">
        <w:rPr>
          <w:rFonts w:eastAsia="Times New Roman"/>
          <w:szCs w:val="22"/>
        </w:rPr>
        <w:t>bre la actividad de los agentes</w:t>
      </w:r>
    </w:p>
    <w:p w:rsidR="0012614C" w:rsidRPr="0012614C" w:rsidRDefault="0012614C" w:rsidP="0012614C">
      <w:pPr>
        <w:spacing w:line="360" w:lineRule="auto"/>
        <w:ind w:firstLine="284"/>
        <w:rPr>
          <w:sz w:val="22"/>
        </w:rPr>
      </w:pPr>
      <w:r w:rsidRPr="0012614C">
        <w:rPr>
          <w:rFonts w:eastAsia="Times New Roman"/>
          <w:sz w:val="22"/>
        </w:rPr>
        <w:t xml:space="preserve">Para el segundo y tercer objetivos: </w:t>
      </w:r>
      <w:commentRangeStart w:id="22"/>
      <w:r w:rsidRPr="0012614C">
        <w:rPr>
          <w:rFonts w:eastAsia="Times New Roman"/>
          <w:sz w:val="22"/>
        </w:rPr>
        <w:t>2</w:t>
      </w:r>
      <w:r w:rsidR="00CD0418">
        <w:rPr>
          <w:rFonts w:eastAsia="Times New Roman"/>
          <w:sz w:val="22"/>
        </w:rPr>
        <w:t>)</w:t>
      </w:r>
      <w:r w:rsidRPr="0012614C">
        <w:rPr>
          <w:rFonts w:eastAsia="Times New Roman"/>
          <w:sz w:val="22"/>
        </w:rPr>
        <w:t xml:space="preserve"> </w:t>
      </w:r>
      <w:r w:rsidRPr="0012614C">
        <w:rPr>
          <w:sz w:val="22"/>
        </w:rPr>
        <w:t xml:space="preserve">Analizar </w:t>
      </w:r>
      <w:proofErr w:type="spellStart"/>
      <w:r w:rsidRPr="0012614C">
        <w:rPr>
          <w:sz w:val="22"/>
        </w:rPr>
        <w:t>Ias</w:t>
      </w:r>
      <w:proofErr w:type="spellEnd"/>
      <w:r w:rsidRPr="0012614C">
        <w:rPr>
          <w:sz w:val="22"/>
        </w:rPr>
        <w:t xml:space="preserve"> </w:t>
      </w:r>
      <w:r w:rsidRPr="0012614C">
        <w:rPr>
          <w:b/>
          <w:sz w:val="22"/>
        </w:rPr>
        <w:t>competencias</w:t>
      </w:r>
      <w:r w:rsidRPr="0012614C">
        <w:rPr>
          <w:sz w:val="22"/>
        </w:rPr>
        <w:t xml:space="preserve"> de los agentes de Pro Huerta en </w:t>
      </w:r>
      <w:r w:rsidRPr="0012614C">
        <w:rPr>
          <w:b/>
          <w:sz w:val="22"/>
        </w:rPr>
        <w:t xml:space="preserve">situaciones concreta de acción </w:t>
      </w:r>
      <w:r w:rsidRPr="0012614C">
        <w:rPr>
          <w:sz w:val="22"/>
        </w:rPr>
        <w:t>y 3</w:t>
      </w:r>
      <w:r w:rsidR="00CD0418">
        <w:rPr>
          <w:sz w:val="22"/>
        </w:rPr>
        <w:t>)</w:t>
      </w:r>
      <w:r w:rsidRPr="0012614C">
        <w:rPr>
          <w:b/>
          <w:sz w:val="22"/>
        </w:rPr>
        <w:t xml:space="preserve"> </w:t>
      </w:r>
      <w:r w:rsidRPr="0012614C">
        <w:rPr>
          <w:sz w:val="22"/>
        </w:rPr>
        <w:t xml:space="preserve">Identificar </w:t>
      </w:r>
      <w:r w:rsidRPr="0012614C">
        <w:rPr>
          <w:b/>
          <w:sz w:val="22"/>
        </w:rPr>
        <w:t>competencias</w:t>
      </w:r>
      <w:r w:rsidRPr="0012614C">
        <w:rPr>
          <w:sz w:val="22"/>
        </w:rPr>
        <w:t xml:space="preserve"> de los agentes de Pro Huerta que le permiten </w:t>
      </w:r>
      <w:r w:rsidRPr="0012614C">
        <w:rPr>
          <w:b/>
          <w:sz w:val="22"/>
        </w:rPr>
        <w:t>gestionar la tensión</w:t>
      </w:r>
      <w:r w:rsidRPr="0012614C">
        <w:rPr>
          <w:sz w:val="22"/>
        </w:rPr>
        <w:t xml:space="preserve"> entre la </w:t>
      </w:r>
      <w:r w:rsidRPr="0012614C">
        <w:rPr>
          <w:b/>
          <w:sz w:val="22"/>
        </w:rPr>
        <w:t xml:space="preserve">generalización </w:t>
      </w:r>
      <w:r w:rsidRPr="0012614C">
        <w:rPr>
          <w:sz w:val="22"/>
        </w:rPr>
        <w:t xml:space="preserve">(masividad) y la </w:t>
      </w:r>
      <w:r w:rsidRPr="0012614C">
        <w:rPr>
          <w:b/>
          <w:sz w:val="22"/>
        </w:rPr>
        <w:t>localización</w:t>
      </w:r>
      <w:r w:rsidRPr="0012614C">
        <w:rPr>
          <w:sz w:val="22"/>
        </w:rPr>
        <w:t xml:space="preserve"> de la intervención; se usó la metodología desarrollada por la ergonomía francesa.</w:t>
      </w:r>
      <w:commentRangeEnd w:id="22"/>
      <w:r w:rsidR="00F75C7F">
        <w:rPr>
          <w:rStyle w:val="Refdecomentario"/>
        </w:rPr>
        <w:commentReference w:id="22"/>
      </w:r>
      <w:r w:rsidRPr="0012614C">
        <w:rPr>
          <w:sz w:val="22"/>
        </w:rPr>
        <w:t xml:space="preserve"> Además se tomaron como referencia los documentos e informes desarrollados por la </w:t>
      </w:r>
      <w:proofErr w:type="spellStart"/>
      <w:r w:rsidRPr="0012614C">
        <w:rPr>
          <w:sz w:val="22"/>
        </w:rPr>
        <w:t>Dra</w:t>
      </w:r>
      <w:proofErr w:type="spellEnd"/>
      <w:r w:rsidRPr="0012614C">
        <w:rPr>
          <w:sz w:val="22"/>
        </w:rPr>
        <w:t xml:space="preserve"> Marianne </w:t>
      </w:r>
      <w:proofErr w:type="spellStart"/>
      <w:r w:rsidRPr="0012614C">
        <w:rPr>
          <w:sz w:val="22"/>
        </w:rPr>
        <w:t>Cerf</w:t>
      </w:r>
      <w:proofErr w:type="spellEnd"/>
      <w:r w:rsidRPr="0012614C">
        <w:rPr>
          <w:sz w:val="22"/>
        </w:rPr>
        <w:t xml:space="preserve"> en el marco del Proyecto INTERRA</w:t>
      </w:r>
      <w:proofErr w:type="gramStart"/>
      <w:r w:rsidR="00CD0418">
        <w:rPr>
          <w:sz w:val="22"/>
        </w:rPr>
        <w:t>.</w:t>
      </w:r>
      <w:r w:rsidRPr="0012614C">
        <w:rPr>
          <w:sz w:val="22"/>
        </w:rPr>
        <w:t>(</w:t>
      </w:r>
      <w:proofErr w:type="gramEnd"/>
      <w:r w:rsidRPr="0012614C">
        <w:rPr>
          <w:sz w:val="22"/>
          <w:vertAlign w:val="superscript"/>
        </w:rPr>
        <w:footnoteReference w:id="15"/>
      </w:r>
      <w:r w:rsidRPr="0012614C">
        <w:rPr>
          <w:sz w:val="22"/>
        </w:rPr>
        <w:t>)</w:t>
      </w:r>
      <w:r w:rsidRPr="0012614C">
        <w:rPr>
          <w:b/>
          <w:sz w:val="22"/>
        </w:rPr>
        <w:t xml:space="preserve"> </w:t>
      </w:r>
    </w:p>
    <w:p w:rsidR="0012614C" w:rsidRPr="0012614C" w:rsidRDefault="0012614C" w:rsidP="0012614C">
      <w:pPr>
        <w:spacing w:line="360" w:lineRule="auto"/>
        <w:ind w:firstLine="284"/>
        <w:rPr>
          <w:sz w:val="22"/>
        </w:rPr>
      </w:pPr>
      <w:r w:rsidRPr="0012614C">
        <w:rPr>
          <w:sz w:val="22"/>
        </w:rPr>
        <w:t xml:space="preserve">Como se explicó en el marco teórico, según la ergonomía, es la distancia entre la </w:t>
      </w:r>
      <w:r w:rsidRPr="0012614C">
        <w:rPr>
          <w:b/>
          <w:sz w:val="22"/>
        </w:rPr>
        <w:t>“tarea prescrita”</w:t>
      </w:r>
      <w:r w:rsidRPr="0012614C">
        <w:rPr>
          <w:sz w:val="22"/>
        </w:rPr>
        <w:t xml:space="preserve"> y la </w:t>
      </w:r>
      <w:r w:rsidRPr="0012614C">
        <w:rPr>
          <w:b/>
          <w:sz w:val="22"/>
        </w:rPr>
        <w:t>“actividad”</w:t>
      </w:r>
      <w:r w:rsidRPr="0012614C">
        <w:rPr>
          <w:sz w:val="22"/>
        </w:rPr>
        <w:t xml:space="preserve"> que permite detectar las competencias profesionales en una </w:t>
      </w:r>
      <w:r w:rsidRPr="0012614C">
        <w:rPr>
          <w:b/>
          <w:sz w:val="22"/>
        </w:rPr>
        <w:t>“situación”</w:t>
      </w:r>
      <w:r w:rsidRPr="0012614C">
        <w:rPr>
          <w:sz w:val="22"/>
        </w:rPr>
        <w:t xml:space="preserve"> de acción concreta. Esta situación caracteriza la actividad dentro del contexto, la manera en que la actividad se lleva a cabo. Las competencias constituyen un sistema de conocimientos y habilidades que dan origen a la actividad.</w:t>
      </w:r>
    </w:p>
    <w:p w:rsidR="0012614C" w:rsidRDefault="0012614C" w:rsidP="0012614C">
      <w:pPr>
        <w:spacing w:line="360" w:lineRule="auto"/>
        <w:ind w:firstLine="284"/>
        <w:rPr>
          <w:sz w:val="22"/>
        </w:rPr>
      </w:pPr>
      <w:r w:rsidRPr="0012614C">
        <w:rPr>
          <w:sz w:val="22"/>
        </w:rPr>
        <w:t xml:space="preserve">Para abordar la actividad de los agentes se tomaron en cuenta las siguientes cuestiones: los </w:t>
      </w:r>
      <w:r w:rsidRPr="0012614C">
        <w:rPr>
          <w:b/>
          <w:sz w:val="22"/>
        </w:rPr>
        <w:t>problemas</w:t>
      </w:r>
      <w:r w:rsidRPr="0012614C">
        <w:rPr>
          <w:sz w:val="22"/>
        </w:rPr>
        <w:t xml:space="preserve"> que los agentes de terreno deben enfrentar, los </w:t>
      </w:r>
      <w:r w:rsidRPr="0012614C">
        <w:rPr>
          <w:b/>
          <w:sz w:val="22"/>
        </w:rPr>
        <w:t>“recursos”</w:t>
      </w:r>
      <w:r w:rsidRPr="0012614C">
        <w:rPr>
          <w:sz w:val="22"/>
        </w:rPr>
        <w:t xml:space="preserve"> (materiales, cognitivos, actitudinales, de organización) con que disponen para realizar sus acciones (o construir y transformar sus competencias), lo que </w:t>
      </w:r>
      <w:r w:rsidRPr="0012614C">
        <w:rPr>
          <w:b/>
          <w:sz w:val="22"/>
        </w:rPr>
        <w:t>orienta la acción</w:t>
      </w:r>
      <w:r w:rsidRPr="0012614C">
        <w:rPr>
          <w:sz w:val="22"/>
        </w:rPr>
        <w:t xml:space="preserve"> de estos agentes (diferenciando la acción en relación a las poblaciones locales objetivo, la acción en su propia organización, la acción de coordinación con otros actores-agentes interviniendo en el mismo territorio-proyecto). Para decirlo de otra manera, cuáles son los objetivos o la proyección, lo que tienen como verdadero, cómo ellos perciben su propio rol, cómo ven la situación de las poblaciones objetivo y </w:t>
      </w:r>
      <w:r w:rsidRPr="0012614C">
        <w:rPr>
          <w:sz w:val="22"/>
        </w:rPr>
        <w:lastRenderedPageBreak/>
        <w:t xml:space="preserve">el territorio en relación con el programa. (El compromiso y la militancia pueden ser también claves en este punto), el </w:t>
      </w:r>
      <w:r w:rsidRPr="0012614C">
        <w:rPr>
          <w:b/>
          <w:sz w:val="22"/>
        </w:rPr>
        <w:t>marco</w:t>
      </w:r>
      <w:r w:rsidRPr="0012614C">
        <w:rPr>
          <w:sz w:val="22"/>
        </w:rPr>
        <w:t xml:space="preserve"> de análisis que está de hecho impuesto o </w:t>
      </w:r>
      <w:commentRangeStart w:id="23"/>
      <w:r w:rsidRPr="0012614C">
        <w:rPr>
          <w:b/>
          <w:sz w:val="22"/>
        </w:rPr>
        <w:t>prescripto</w:t>
      </w:r>
      <w:commentRangeEnd w:id="23"/>
      <w:r w:rsidR="007D2302">
        <w:rPr>
          <w:rStyle w:val="Refdecomentario"/>
        </w:rPr>
        <w:commentReference w:id="23"/>
      </w:r>
      <w:r w:rsidRPr="0012614C">
        <w:rPr>
          <w:sz w:val="22"/>
        </w:rPr>
        <w:t xml:space="preserve"> por el programa y los márgenes de maniobra de los agentes frente a este marco, cómo los agentes identifican el marco de acción y sus </w:t>
      </w:r>
      <w:r w:rsidRPr="0012614C">
        <w:rPr>
          <w:b/>
          <w:sz w:val="22"/>
        </w:rPr>
        <w:t>márgenes de acción, c</w:t>
      </w:r>
      <w:r w:rsidRPr="0012614C">
        <w:rPr>
          <w:sz w:val="22"/>
        </w:rPr>
        <w:t xml:space="preserve">uáles son los límites que ven a este marco y cómo ellos se esfuerzan (o no) para superarlo y finalmente cómo realizan concretamente </w:t>
      </w:r>
      <w:r w:rsidRPr="0012614C">
        <w:rPr>
          <w:b/>
          <w:sz w:val="22"/>
        </w:rPr>
        <w:t>la acción</w:t>
      </w:r>
      <w:r w:rsidRPr="0012614C">
        <w:rPr>
          <w:sz w:val="22"/>
        </w:rPr>
        <w:t xml:space="preserve"> los agentes</w:t>
      </w:r>
      <w:r>
        <w:rPr>
          <w:sz w:val="22"/>
        </w:rPr>
        <w:t>.</w:t>
      </w:r>
    </w:p>
    <w:p w:rsidR="0012614C" w:rsidRPr="0012614C" w:rsidRDefault="0012614C" w:rsidP="0012614C">
      <w:pPr>
        <w:spacing w:line="360" w:lineRule="auto"/>
        <w:ind w:firstLine="284"/>
        <w:rPr>
          <w:sz w:val="22"/>
        </w:rPr>
      </w:pPr>
    </w:p>
    <w:p w:rsidR="0012614C" w:rsidRPr="0012614C" w:rsidRDefault="0012614C" w:rsidP="0012614C">
      <w:pPr>
        <w:pStyle w:val="Ttulo1"/>
        <w:spacing w:before="0"/>
        <w:jc w:val="both"/>
        <w:rPr>
          <w:rFonts w:eastAsia="Times New Roman"/>
          <w:szCs w:val="22"/>
        </w:rPr>
      </w:pPr>
      <w:r w:rsidRPr="0012614C">
        <w:rPr>
          <w:rFonts w:eastAsia="Times New Roman"/>
          <w:szCs w:val="22"/>
        </w:rPr>
        <w:t>3.2.1.- Identificación de las situaciones claves</w:t>
      </w:r>
    </w:p>
    <w:p w:rsidR="0012614C" w:rsidRPr="0012614C" w:rsidRDefault="0012614C" w:rsidP="0012614C">
      <w:pPr>
        <w:spacing w:line="360" w:lineRule="auto"/>
        <w:ind w:firstLine="284"/>
        <w:rPr>
          <w:rFonts w:eastAsia="Times New Roman" w:cs="Arial"/>
          <w:sz w:val="22"/>
        </w:rPr>
      </w:pPr>
      <w:r w:rsidRPr="0012614C">
        <w:rPr>
          <w:rFonts w:eastAsia="Times New Roman" w:cs="Arial"/>
          <w:sz w:val="22"/>
        </w:rPr>
        <w:t xml:space="preserve">Para los ergónomos, la competencia se observa en situación, en la realización de la actividad de intervención. </w:t>
      </w:r>
    </w:p>
    <w:p w:rsidR="0012614C" w:rsidRPr="0012614C" w:rsidRDefault="0012614C" w:rsidP="0012614C">
      <w:pPr>
        <w:spacing w:line="360" w:lineRule="auto"/>
        <w:ind w:firstLine="284"/>
        <w:rPr>
          <w:rFonts w:eastAsia="Times New Roman" w:cs="Arial"/>
          <w:sz w:val="22"/>
        </w:rPr>
      </w:pPr>
      <w:r w:rsidRPr="0012614C">
        <w:rPr>
          <w:rFonts w:eastAsia="Times New Roman" w:cs="Arial"/>
          <w:sz w:val="22"/>
        </w:rPr>
        <w:t>El enfoque se basa en la identificación de situaciones claves y el análisis de lo que hace el agente o técnico en estas situaciones, tratando de entender lo que estructura para él su intervención en una situación dada.</w:t>
      </w:r>
    </w:p>
    <w:p w:rsidR="0012614C" w:rsidRPr="0012614C" w:rsidRDefault="0012614C" w:rsidP="0012614C">
      <w:pPr>
        <w:spacing w:line="360" w:lineRule="auto"/>
        <w:ind w:firstLine="284"/>
        <w:rPr>
          <w:rFonts w:eastAsia="Times New Roman" w:cs="Arial"/>
          <w:sz w:val="22"/>
        </w:rPr>
      </w:pPr>
      <w:r w:rsidRPr="0012614C">
        <w:rPr>
          <w:rFonts w:eastAsia="Times New Roman" w:cs="Arial"/>
          <w:sz w:val="22"/>
        </w:rPr>
        <w:t xml:space="preserve">La noción de </w:t>
      </w:r>
      <w:r w:rsidRPr="0012614C">
        <w:rPr>
          <w:rFonts w:eastAsia="Times New Roman" w:cs="Arial"/>
          <w:b/>
          <w:sz w:val="22"/>
        </w:rPr>
        <w:t>situación clave</w:t>
      </w:r>
      <w:r w:rsidRPr="0012614C">
        <w:rPr>
          <w:rFonts w:eastAsia="Times New Roman" w:cs="Arial"/>
          <w:sz w:val="22"/>
        </w:rPr>
        <w:t xml:space="preserve"> se toma en este trabajo desde el punto de vista del éxito de la acción: situaciones claves para que la intervención sea eficiente respecto a los objetivos asignados. </w:t>
      </w:r>
    </w:p>
    <w:p w:rsidR="0012614C" w:rsidRPr="0012614C" w:rsidRDefault="0012614C" w:rsidP="0012614C">
      <w:pPr>
        <w:spacing w:line="360" w:lineRule="auto"/>
        <w:ind w:firstLine="284"/>
        <w:rPr>
          <w:rFonts w:eastAsia="Times New Roman" w:cs="Arial"/>
          <w:sz w:val="22"/>
        </w:rPr>
      </w:pPr>
      <w:r w:rsidRPr="0012614C">
        <w:rPr>
          <w:rFonts w:eastAsia="Times New Roman" w:cs="Arial"/>
          <w:sz w:val="22"/>
        </w:rPr>
        <w:t>Para identificar las mismas se combinaron dos análisis: 1</w:t>
      </w:r>
      <w:r w:rsidR="00CD0418">
        <w:rPr>
          <w:rFonts w:eastAsia="Times New Roman" w:cs="Arial"/>
          <w:sz w:val="22"/>
        </w:rPr>
        <w:t>)</w:t>
      </w:r>
      <w:r w:rsidRPr="0012614C">
        <w:rPr>
          <w:rFonts w:eastAsia="Times New Roman" w:cs="Arial"/>
          <w:sz w:val="22"/>
        </w:rPr>
        <w:t xml:space="preserve"> desde el punto de vista de la organización (el Programa Pro Huerta INTA/MDS – tarea </w:t>
      </w:r>
      <w:commentRangeStart w:id="24"/>
      <w:r w:rsidRPr="0012614C">
        <w:rPr>
          <w:rFonts w:eastAsia="Times New Roman" w:cs="Arial"/>
          <w:sz w:val="22"/>
        </w:rPr>
        <w:t>prescripta</w:t>
      </w:r>
      <w:commentRangeEnd w:id="24"/>
      <w:r w:rsidR="000773F5">
        <w:rPr>
          <w:rStyle w:val="Refdecomentario"/>
        </w:rPr>
        <w:commentReference w:id="24"/>
      </w:r>
      <w:r w:rsidRPr="0012614C">
        <w:rPr>
          <w:rFonts w:eastAsia="Times New Roman" w:cs="Arial"/>
          <w:sz w:val="22"/>
        </w:rPr>
        <w:t>) y 2</w:t>
      </w:r>
      <w:r w:rsidR="00CD0418">
        <w:rPr>
          <w:rFonts w:eastAsia="Times New Roman" w:cs="Arial"/>
          <w:sz w:val="22"/>
        </w:rPr>
        <w:t>)</w:t>
      </w:r>
      <w:r w:rsidRPr="0012614C">
        <w:rPr>
          <w:rFonts w:eastAsia="Times New Roman" w:cs="Arial"/>
          <w:sz w:val="22"/>
        </w:rPr>
        <w:t xml:space="preserve"> desde el punto de vista de los agentes. Además tuve en cuenta mi experiencia personal como técnica de terreno y luego como Coordinadora de Pro Huerta </w:t>
      </w:r>
      <w:r>
        <w:rPr>
          <w:rFonts w:eastAsia="Times New Roman" w:cs="Arial"/>
          <w:sz w:val="22"/>
        </w:rPr>
        <w:t>(v</w:t>
      </w:r>
      <w:r w:rsidRPr="0012614C">
        <w:rPr>
          <w:rFonts w:eastAsia="Times New Roman" w:cs="Arial"/>
          <w:sz w:val="22"/>
        </w:rPr>
        <w:t>er Anexo N° 1).</w:t>
      </w:r>
    </w:p>
    <w:p w:rsidR="0012614C" w:rsidRPr="0012614C" w:rsidRDefault="0012614C" w:rsidP="0012614C">
      <w:pPr>
        <w:spacing w:line="360" w:lineRule="auto"/>
        <w:ind w:firstLine="284"/>
        <w:rPr>
          <w:sz w:val="22"/>
        </w:rPr>
      </w:pPr>
      <w:r w:rsidRPr="0012614C">
        <w:rPr>
          <w:sz w:val="22"/>
        </w:rPr>
        <w:t xml:space="preserve">En entrevistas exploratorias con los técnicos ellos destacan los momentos de </w:t>
      </w:r>
      <w:r w:rsidRPr="0012614C">
        <w:rPr>
          <w:b/>
          <w:sz w:val="22"/>
        </w:rPr>
        <w:t>entrega de insumos y el acompañamiento o seguimiento</w:t>
      </w:r>
      <w:r w:rsidRPr="0012614C">
        <w:rPr>
          <w:sz w:val="22"/>
        </w:rPr>
        <w:t xml:space="preserve"> como las situaciones en las cuales tienen mayor vinculación con la población objetivo. Por otro lado reconocen el rol del promotor de Pro Huerta como fundamental en la estrategia de intervención del programa. En este estudio de investigación se hace foco en esta interfaz entre el programa y la población objetivo para comprender mejor la estrategia en la masividad. En realidad el Pro Huerta tiene una diversidad de sub proyectos que se relacionan con situaciones más focalizadas como por ejemplo la Feria de Huerteros, Educación Alimentaria y Nutricional, Escuela Solidaria, Sistematización de sistemas agroecológicos de referencia; pero estudiar estos casos no daría cuenta de la tensión entre la generalización y la localización de la acción de intervención como es el planteo de la Hipótesis </w:t>
      </w:r>
      <w:r w:rsidR="00DE4EE7">
        <w:rPr>
          <w:sz w:val="22"/>
        </w:rPr>
        <w:t xml:space="preserve">Nº </w:t>
      </w:r>
      <w:r w:rsidRPr="0012614C">
        <w:rPr>
          <w:sz w:val="22"/>
        </w:rPr>
        <w:t>2.</w:t>
      </w:r>
    </w:p>
    <w:p w:rsidR="0012614C" w:rsidRPr="0012614C" w:rsidRDefault="0012614C" w:rsidP="0012614C">
      <w:pPr>
        <w:spacing w:line="360" w:lineRule="auto"/>
        <w:ind w:firstLine="284"/>
        <w:rPr>
          <w:sz w:val="22"/>
        </w:rPr>
      </w:pPr>
      <w:r w:rsidRPr="0012614C">
        <w:rPr>
          <w:sz w:val="22"/>
        </w:rPr>
        <w:t>Entonces en base a un análisis de los marcos y recursos que ofrece el programa y las entrevistas exploratorias con los técnicos, se seleccionaron las siguientes situaciones claves:</w:t>
      </w:r>
    </w:p>
    <w:p w:rsidR="0012614C" w:rsidRPr="0012614C" w:rsidRDefault="0012614C" w:rsidP="0012614C">
      <w:pPr>
        <w:pStyle w:val="Prrafodelista"/>
        <w:numPr>
          <w:ilvl w:val="0"/>
          <w:numId w:val="31"/>
        </w:numPr>
        <w:tabs>
          <w:tab w:val="left" w:pos="567"/>
        </w:tabs>
        <w:spacing w:line="360" w:lineRule="auto"/>
        <w:ind w:left="0" w:firstLine="284"/>
        <w:rPr>
          <w:rFonts w:eastAsia="Times New Roman" w:cs="Arial"/>
          <w:sz w:val="22"/>
        </w:rPr>
      </w:pPr>
      <w:r w:rsidRPr="0012614C">
        <w:rPr>
          <w:rFonts w:eastAsia="Times New Roman" w:cs="Arial"/>
          <w:sz w:val="22"/>
        </w:rPr>
        <w:lastRenderedPageBreak/>
        <w:t>Entrega de pollitos.</w:t>
      </w:r>
    </w:p>
    <w:p w:rsidR="0012614C" w:rsidRPr="0012614C" w:rsidRDefault="0012614C" w:rsidP="0012614C">
      <w:pPr>
        <w:pStyle w:val="Prrafodelista"/>
        <w:numPr>
          <w:ilvl w:val="0"/>
          <w:numId w:val="31"/>
        </w:numPr>
        <w:tabs>
          <w:tab w:val="left" w:pos="567"/>
        </w:tabs>
        <w:spacing w:line="360" w:lineRule="auto"/>
        <w:ind w:left="0" w:firstLine="284"/>
        <w:rPr>
          <w:rFonts w:eastAsia="Times New Roman" w:cs="Arial"/>
          <w:sz w:val="22"/>
        </w:rPr>
      </w:pPr>
      <w:r w:rsidRPr="0012614C">
        <w:rPr>
          <w:rFonts w:eastAsia="Times New Roman" w:cs="Arial"/>
          <w:sz w:val="22"/>
        </w:rPr>
        <w:t>Seguimiento de granjas familiares.</w:t>
      </w:r>
    </w:p>
    <w:p w:rsidR="0012614C" w:rsidRPr="0012614C" w:rsidRDefault="0012614C" w:rsidP="0012614C">
      <w:pPr>
        <w:pStyle w:val="Prrafodelista"/>
        <w:numPr>
          <w:ilvl w:val="0"/>
          <w:numId w:val="31"/>
        </w:numPr>
        <w:tabs>
          <w:tab w:val="left" w:pos="567"/>
        </w:tabs>
        <w:spacing w:line="360" w:lineRule="auto"/>
        <w:ind w:left="0" w:firstLine="284"/>
        <w:rPr>
          <w:rFonts w:eastAsia="Times New Roman" w:cs="Arial"/>
          <w:sz w:val="22"/>
        </w:rPr>
      </w:pPr>
      <w:r w:rsidRPr="0012614C">
        <w:rPr>
          <w:rFonts w:eastAsia="Times New Roman" w:cs="Arial"/>
          <w:sz w:val="22"/>
        </w:rPr>
        <w:t>Entrega de semillas.</w:t>
      </w:r>
    </w:p>
    <w:p w:rsidR="0012614C" w:rsidRPr="0012614C" w:rsidRDefault="0012614C" w:rsidP="0012614C">
      <w:pPr>
        <w:spacing w:line="360" w:lineRule="auto"/>
        <w:ind w:firstLine="284"/>
        <w:rPr>
          <w:rFonts w:cs="Arial"/>
          <w:sz w:val="22"/>
        </w:rPr>
      </w:pPr>
      <w:r w:rsidRPr="0012614C">
        <w:rPr>
          <w:rFonts w:cs="Arial"/>
          <w:sz w:val="22"/>
        </w:rPr>
        <w:t xml:space="preserve">La noción de </w:t>
      </w:r>
      <w:r w:rsidRPr="0012614C">
        <w:rPr>
          <w:rFonts w:cs="Arial"/>
          <w:b/>
          <w:sz w:val="22"/>
        </w:rPr>
        <w:t>situación clave</w:t>
      </w:r>
      <w:r w:rsidRPr="0012614C">
        <w:rPr>
          <w:rFonts w:cs="Arial"/>
          <w:sz w:val="22"/>
        </w:rPr>
        <w:t xml:space="preserve"> se relaciona con la manera en que diferentes tareas se realizan efectivamente en un momento y lugar determinado por un técnico a través de una actividad principal (por ej. entrega de pollitos).</w:t>
      </w:r>
    </w:p>
    <w:p w:rsidR="0012614C" w:rsidRDefault="0012614C" w:rsidP="0012614C">
      <w:pPr>
        <w:spacing w:line="360" w:lineRule="auto"/>
        <w:ind w:firstLine="284"/>
        <w:rPr>
          <w:rFonts w:cs="Arial"/>
          <w:sz w:val="22"/>
        </w:rPr>
      </w:pPr>
      <w:r w:rsidRPr="0012614C">
        <w:rPr>
          <w:rFonts w:cs="Arial"/>
          <w:sz w:val="22"/>
        </w:rPr>
        <w:t>La situación tiene un “nombre” que sintetiza o integra una diversidad de acciones previas y futuras. No es sólo la acción concreta de entregar los pollitos, sino también haber capacitado antes, haber convocado a las familias para la entrega; haber confeccionado la planilla de registro de las familias, haber coordinado con el promotor el mecanismo de la entrega de pollitos y alimento balanceado. Es decir una serie de dimensiones evocadas y otras no evocadas pero que están en la mente de los técnicos cuando se dice: “entrega de pollitos”</w:t>
      </w:r>
      <w:r>
        <w:rPr>
          <w:rFonts w:cs="Arial"/>
          <w:sz w:val="22"/>
        </w:rPr>
        <w:t>.</w:t>
      </w:r>
    </w:p>
    <w:p w:rsidR="0012614C" w:rsidRPr="0012614C" w:rsidRDefault="0012614C" w:rsidP="0012614C">
      <w:pPr>
        <w:spacing w:line="360" w:lineRule="auto"/>
        <w:ind w:firstLine="284"/>
        <w:rPr>
          <w:rFonts w:cs="Arial"/>
          <w:sz w:val="22"/>
        </w:rPr>
      </w:pPr>
    </w:p>
    <w:p w:rsidR="0012614C" w:rsidRPr="0012614C" w:rsidRDefault="0012614C" w:rsidP="0012614C">
      <w:pPr>
        <w:pStyle w:val="Ttulo1"/>
        <w:spacing w:before="0"/>
        <w:jc w:val="both"/>
        <w:rPr>
          <w:rFonts w:eastAsia="Times New Roman"/>
          <w:szCs w:val="22"/>
        </w:rPr>
      </w:pPr>
      <w:r w:rsidRPr="0012614C">
        <w:rPr>
          <w:rFonts w:eastAsia="Times New Roman"/>
          <w:szCs w:val="22"/>
        </w:rPr>
        <w:t>3.2.2.- Selección de las muestras: situaciones–agentes</w:t>
      </w:r>
    </w:p>
    <w:p w:rsidR="0012614C" w:rsidRPr="0012614C" w:rsidRDefault="0012614C" w:rsidP="0012614C">
      <w:pPr>
        <w:spacing w:line="360" w:lineRule="auto"/>
        <w:ind w:firstLine="284"/>
        <w:rPr>
          <w:rFonts w:eastAsia="Times New Roman" w:cs="Arial"/>
          <w:sz w:val="22"/>
        </w:rPr>
      </w:pPr>
      <w:r w:rsidRPr="0012614C">
        <w:rPr>
          <w:rFonts w:eastAsia="Times New Roman" w:cs="Arial"/>
          <w:sz w:val="22"/>
        </w:rPr>
        <w:t xml:space="preserve">El equipo técnico de Pro Huerta Tucumán está conformado por 34 agentes con diferentes funciones </w:t>
      </w:r>
      <w:r>
        <w:rPr>
          <w:rFonts w:eastAsia="Times New Roman" w:cs="Arial"/>
          <w:sz w:val="22"/>
        </w:rPr>
        <w:t>(v</w:t>
      </w:r>
      <w:r w:rsidRPr="0012614C">
        <w:rPr>
          <w:rFonts w:eastAsia="Times New Roman" w:cs="Arial"/>
          <w:sz w:val="22"/>
        </w:rPr>
        <w:t>er Anexo N° 2).</w:t>
      </w:r>
    </w:p>
    <w:p w:rsidR="0012614C" w:rsidRPr="0012614C" w:rsidRDefault="0012614C" w:rsidP="0012614C">
      <w:pPr>
        <w:spacing w:line="360" w:lineRule="auto"/>
        <w:ind w:firstLine="284"/>
        <w:rPr>
          <w:rFonts w:eastAsia="Times New Roman" w:cs="Arial"/>
          <w:sz w:val="22"/>
        </w:rPr>
      </w:pPr>
      <w:r w:rsidRPr="0012614C">
        <w:rPr>
          <w:rFonts w:eastAsia="Times New Roman" w:cs="Arial"/>
          <w:sz w:val="22"/>
        </w:rPr>
        <w:t xml:space="preserve">El principal criterio para seleccionar los técnicos fue que tuvieran una relación directa con la “población objetivo”, también llamados técnicos de terreno en el Pro Huerta (existen otros técnicos que cumplen funciones de referentes temáticos o asistentes de la Coordinación provincial del programa). Otros criterios que se tuvieron en cuenta fueron: la trayectoria, el compromiso o militancia con su trabajo y el tiempo disponible para realizar las entrevistas y la observación de la actividad. </w:t>
      </w:r>
    </w:p>
    <w:p w:rsidR="0012614C" w:rsidRPr="0012614C" w:rsidRDefault="0012614C" w:rsidP="0012614C">
      <w:pPr>
        <w:spacing w:line="360" w:lineRule="auto"/>
        <w:ind w:firstLine="284"/>
        <w:rPr>
          <w:rFonts w:eastAsia="Times New Roman" w:cs="Arial"/>
          <w:sz w:val="22"/>
        </w:rPr>
      </w:pPr>
      <w:r w:rsidRPr="0012614C">
        <w:rPr>
          <w:rFonts w:eastAsia="Times New Roman" w:cs="Arial"/>
          <w:sz w:val="22"/>
        </w:rPr>
        <w:t>El énfasis en la selección de la muestra estuvo puesto principalmente en las situaciones, y no tanto en la trayectoria de los agentes.</w:t>
      </w:r>
    </w:p>
    <w:p w:rsidR="0012614C" w:rsidRDefault="0012614C" w:rsidP="0012614C">
      <w:pPr>
        <w:rPr>
          <w:rFonts w:eastAsia="Times New Roman" w:cs="Arial"/>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08"/>
        <w:gridCol w:w="3308"/>
      </w:tblGrid>
      <w:tr w:rsidR="0012614C" w:rsidRPr="00B806FA" w:rsidTr="004B0B0F">
        <w:tc>
          <w:tcPr>
            <w:tcW w:w="3308" w:type="dxa"/>
            <w:shd w:val="clear" w:color="auto" w:fill="C0504D" w:themeFill="accent2"/>
            <w:vAlign w:val="center"/>
          </w:tcPr>
          <w:p w:rsidR="0012614C" w:rsidRPr="0012614C" w:rsidRDefault="0012614C" w:rsidP="004B0B0F">
            <w:pPr>
              <w:spacing w:before="120" w:after="120"/>
              <w:jc w:val="center"/>
              <w:rPr>
                <w:rFonts w:eastAsia="Times New Roman" w:cs="Arial"/>
                <w:color w:val="FFFFFF" w:themeColor="background1"/>
                <w:sz w:val="22"/>
              </w:rPr>
            </w:pPr>
            <w:r w:rsidRPr="0012614C">
              <w:rPr>
                <w:rFonts w:eastAsia="Times New Roman" w:cs="Arial"/>
                <w:color w:val="FFFFFF" w:themeColor="background1"/>
                <w:sz w:val="22"/>
              </w:rPr>
              <w:t>Situaciones claves</w:t>
            </w:r>
          </w:p>
        </w:tc>
        <w:tc>
          <w:tcPr>
            <w:tcW w:w="3308" w:type="dxa"/>
            <w:shd w:val="clear" w:color="auto" w:fill="C0504D" w:themeFill="accent2"/>
            <w:vAlign w:val="center"/>
          </w:tcPr>
          <w:p w:rsidR="0012614C" w:rsidRPr="0012614C" w:rsidRDefault="0012614C" w:rsidP="004B0B0F">
            <w:pPr>
              <w:spacing w:before="120" w:after="120"/>
              <w:jc w:val="center"/>
              <w:rPr>
                <w:rFonts w:eastAsia="Times New Roman" w:cs="Arial"/>
                <w:color w:val="FFFFFF" w:themeColor="background1"/>
                <w:sz w:val="22"/>
              </w:rPr>
            </w:pPr>
            <w:r w:rsidRPr="0012614C">
              <w:rPr>
                <w:rFonts w:eastAsia="Times New Roman" w:cs="Arial"/>
                <w:color w:val="FFFFFF" w:themeColor="background1"/>
                <w:sz w:val="22"/>
              </w:rPr>
              <w:t>Técnicos de terreno</w:t>
            </w:r>
          </w:p>
        </w:tc>
      </w:tr>
      <w:tr w:rsidR="0012614C" w:rsidRPr="00B806FA" w:rsidTr="004B0B0F">
        <w:tc>
          <w:tcPr>
            <w:tcW w:w="3308" w:type="dxa"/>
          </w:tcPr>
          <w:p w:rsidR="0012614C" w:rsidRPr="0012614C" w:rsidRDefault="0012614C" w:rsidP="004B0B0F">
            <w:pPr>
              <w:rPr>
                <w:rFonts w:eastAsia="Times New Roman" w:cs="Arial"/>
                <w:sz w:val="22"/>
              </w:rPr>
            </w:pPr>
            <w:r w:rsidRPr="0012614C">
              <w:rPr>
                <w:rFonts w:eastAsia="Times New Roman" w:cs="Arial"/>
                <w:sz w:val="22"/>
              </w:rPr>
              <w:t>Entrega de  pollitos</w:t>
            </w:r>
          </w:p>
        </w:tc>
        <w:tc>
          <w:tcPr>
            <w:tcW w:w="3308" w:type="dxa"/>
          </w:tcPr>
          <w:p w:rsidR="0012614C" w:rsidRPr="0012614C" w:rsidRDefault="0012614C" w:rsidP="004B0B0F">
            <w:pPr>
              <w:rPr>
                <w:rFonts w:eastAsia="Times New Roman" w:cs="Arial"/>
                <w:sz w:val="22"/>
              </w:rPr>
            </w:pPr>
            <w:r w:rsidRPr="0012614C">
              <w:rPr>
                <w:rFonts w:eastAsia="Times New Roman" w:cs="Arial"/>
                <w:sz w:val="22"/>
              </w:rPr>
              <w:t>Liliana Fortini</w:t>
            </w:r>
          </w:p>
        </w:tc>
      </w:tr>
      <w:tr w:rsidR="0012614C" w:rsidRPr="00B806FA" w:rsidTr="004B0B0F">
        <w:tc>
          <w:tcPr>
            <w:tcW w:w="3308" w:type="dxa"/>
          </w:tcPr>
          <w:p w:rsidR="0012614C" w:rsidRPr="0012614C" w:rsidRDefault="0012614C" w:rsidP="004B0B0F">
            <w:pPr>
              <w:rPr>
                <w:rFonts w:eastAsia="Times New Roman" w:cs="Arial"/>
                <w:sz w:val="22"/>
              </w:rPr>
            </w:pPr>
            <w:r w:rsidRPr="0012614C">
              <w:rPr>
                <w:rFonts w:eastAsia="Times New Roman" w:cs="Arial"/>
                <w:sz w:val="22"/>
              </w:rPr>
              <w:t xml:space="preserve">Seguimiento de granjas </w:t>
            </w:r>
          </w:p>
        </w:tc>
        <w:tc>
          <w:tcPr>
            <w:tcW w:w="3308" w:type="dxa"/>
          </w:tcPr>
          <w:p w:rsidR="0012614C" w:rsidRPr="0012614C" w:rsidRDefault="0012614C" w:rsidP="004B0B0F">
            <w:pPr>
              <w:rPr>
                <w:rFonts w:eastAsia="Times New Roman" w:cs="Arial"/>
                <w:sz w:val="22"/>
              </w:rPr>
            </w:pPr>
            <w:r w:rsidRPr="0012614C">
              <w:rPr>
                <w:rFonts w:eastAsia="Times New Roman" w:cs="Arial"/>
                <w:sz w:val="22"/>
              </w:rPr>
              <w:t>Federico Flores</w:t>
            </w:r>
          </w:p>
        </w:tc>
      </w:tr>
      <w:tr w:rsidR="0012614C" w:rsidRPr="00B806FA" w:rsidTr="004B0B0F">
        <w:tc>
          <w:tcPr>
            <w:tcW w:w="3308" w:type="dxa"/>
          </w:tcPr>
          <w:p w:rsidR="0012614C" w:rsidRPr="0012614C" w:rsidRDefault="0012614C" w:rsidP="004B0B0F">
            <w:pPr>
              <w:rPr>
                <w:rFonts w:eastAsia="Times New Roman" w:cs="Arial"/>
                <w:sz w:val="22"/>
              </w:rPr>
            </w:pPr>
            <w:r w:rsidRPr="0012614C">
              <w:rPr>
                <w:rFonts w:eastAsia="Times New Roman" w:cs="Arial"/>
                <w:sz w:val="22"/>
              </w:rPr>
              <w:t>Entrega de semillas</w:t>
            </w:r>
          </w:p>
        </w:tc>
        <w:tc>
          <w:tcPr>
            <w:tcW w:w="3308" w:type="dxa"/>
          </w:tcPr>
          <w:p w:rsidR="0012614C" w:rsidRPr="0012614C" w:rsidRDefault="0012614C" w:rsidP="004B0B0F">
            <w:pPr>
              <w:rPr>
                <w:rFonts w:eastAsia="Times New Roman" w:cs="Arial"/>
                <w:sz w:val="22"/>
              </w:rPr>
            </w:pPr>
            <w:r w:rsidRPr="0012614C">
              <w:rPr>
                <w:rFonts w:eastAsia="Times New Roman" w:cs="Arial"/>
                <w:sz w:val="22"/>
              </w:rPr>
              <w:t>Gustavo Nievas</w:t>
            </w:r>
          </w:p>
        </w:tc>
      </w:tr>
    </w:tbl>
    <w:p w:rsidR="0012614C" w:rsidRDefault="0012614C" w:rsidP="0012614C">
      <w:pPr>
        <w:spacing w:line="336" w:lineRule="auto"/>
      </w:pPr>
    </w:p>
    <w:p w:rsidR="0012614C" w:rsidRPr="0012614C" w:rsidRDefault="0012614C" w:rsidP="0012614C">
      <w:pPr>
        <w:spacing w:line="360" w:lineRule="auto"/>
        <w:ind w:firstLine="284"/>
        <w:rPr>
          <w:sz w:val="22"/>
        </w:rPr>
      </w:pPr>
      <w:r w:rsidRPr="0012614C">
        <w:rPr>
          <w:sz w:val="22"/>
        </w:rPr>
        <w:t xml:space="preserve">En el tiempo disponible para este trabajo no fue posible analizar todas las situaciones claves para cada técnico. Se prefirió tener un ejemplo de realización de la actividad en cada situación. </w:t>
      </w:r>
      <w:r w:rsidR="003343FD">
        <w:rPr>
          <w:sz w:val="22"/>
        </w:rPr>
        <w:t xml:space="preserve">Para subsanar esta situación se realizó un taller de </w:t>
      </w:r>
      <w:r w:rsidR="00801B79">
        <w:rPr>
          <w:sz w:val="22"/>
        </w:rPr>
        <w:t xml:space="preserve">auto </w:t>
      </w:r>
      <w:r w:rsidR="003343FD">
        <w:rPr>
          <w:sz w:val="22"/>
        </w:rPr>
        <w:t xml:space="preserve">confrontación con otros técnicos de terreno del equipo. </w:t>
      </w:r>
    </w:p>
    <w:p w:rsidR="0012614C" w:rsidRDefault="0012614C" w:rsidP="0012614C">
      <w:pPr>
        <w:spacing w:line="360" w:lineRule="auto"/>
        <w:ind w:firstLine="284"/>
        <w:rPr>
          <w:rFonts w:eastAsia="Times New Roman" w:cs="Arial"/>
          <w:sz w:val="22"/>
        </w:rPr>
      </w:pPr>
      <w:r w:rsidRPr="0012614C">
        <w:rPr>
          <w:rFonts w:eastAsia="Times New Roman" w:cs="Arial"/>
          <w:sz w:val="22"/>
        </w:rPr>
        <w:lastRenderedPageBreak/>
        <w:t xml:space="preserve">El taller se centró  en conceptos que guían la acción en la diversidad de las situaciones claves más que en la diversidad de los logros de cada acción. </w:t>
      </w:r>
      <w:r w:rsidR="00727F53">
        <w:rPr>
          <w:rFonts w:eastAsia="Times New Roman" w:cs="Arial"/>
          <w:sz w:val="22"/>
        </w:rPr>
        <w:t xml:space="preserve">Se buscaba identificar la variabilidad en cómo llevar a cabo la actividad. </w:t>
      </w:r>
      <w:r w:rsidRPr="0012614C">
        <w:rPr>
          <w:rFonts w:eastAsia="Times New Roman" w:cs="Arial"/>
          <w:sz w:val="22"/>
        </w:rPr>
        <w:t>Lo que interesa</w:t>
      </w:r>
      <w:r w:rsidR="00727F53">
        <w:rPr>
          <w:rFonts w:eastAsia="Times New Roman" w:cs="Arial"/>
          <w:sz w:val="22"/>
        </w:rPr>
        <w:t>ba</w:t>
      </w:r>
      <w:r w:rsidRPr="0012614C">
        <w:rPr>
          <w:rFonts w:eastAsia="Times New Roman" w:cs="Arial"/>
          <w:sz w:val="22"/>
        </w:rPr>
        <w:t xml:space="preserve"> e</w:t>
      </w:r>
      <w:r w:rsidR="00727F53">
        <w:rPr>
          <w:rFonts w:eastAsia="Times New Roman" w:cs="Arial"/>
          <w:sz w:val="22"/>
        </w:rPr>
        <w:t>ra</w:t>
      </w:r>
      <w:r w:rsidRPr="0012614C">
        <w:rPr>
          <w:rFonts w:eastAsia="Times New Roman" w:cs="Arial"/>
          <w:sz w:val="22"/>
        </w:rPr>
        <w:t xml:space="preserve"> </w:t>
      </w:r>
      <w:r w:rsidRPr="0012614C">
        <w:rPr>
          <w:rFonts w:eastAsia="Times New Roman" w:cs="Arial"/>
          <w:b/>
          <w:sz w:val="22"/>
        </w:rPr>
        <w:t xml:space="preserve">comprender qué organizó la </w:t>
      </w:r>
      <w:commentRangeStart w:id="25"/>
      <w:r w:rsidRPr="0012614C">
        <w:rPr>
          <w:rFonts w:eastAsia="Times New Roman" w:cs="Arial"/>
          <w:b/>
          <w:sz w:val="22"/>
        </w:rPr>
        <w:t>acción</w:t>
      </w:r>
      <w:commentRangeEnd w:id="25"/>
      <w:r w:rsidR="0095597F">
        <w:rPr>
          <w:rStyle w:val="Refdecomentario"/>
        </w:rPr>
        <w:commentReference w:id="25"/>
      </w:r>
      <w:r w:rsidRPr="0012614C">
        <w:rPr>
          <w:rFonts w:eastAsia="Times New Roman" w:cs="Arial"/>
          <w:sz w:val="22"/>
        </w:rPr>
        <w:t xml:space="preserve"> y no los ajustes locales en diferentes contextos de acción (ver Anexo N° 3).</w:t>
      </w:r>
    </w:p>
    <w:p w:rsidR="0012614C" w:rsidRPr="0012614C" w:rsidRDefault="0012614C" w:rsidP="0012614C">
      <w:pPr>
        <w:spacing w:line="360" w:lineRule="auto"/>
        <w:ind w:firstLine="284"/>
        <w:rPr>
          <w:rFonts w:eastAsia="Times New Roman" w:cs="Arial"/>
          <w:sz w:val="22"/>
        </w:rPr>
      </w:pPr>
    </w:p>
    <w:p w:rsidR="0012614C" w:rsidRPr="0012614C" w:rsidRDefault="0012614C" w:rsidP="0012614C">
      <w:pPr>
        <w:pStyle w:val="Ttulo1"/>
        <w:spacing w:before="0"/>
        <w:jc w:val="both"/>
        <w:rPr>
          <w:rFonts w:eastAsia="Times New Roman"/>
          <w:szCs w:val="22"/>
        </w:rPr>
      </w:pPr>
      <w:r w:rsidRPr="0012614C">
        <w:rPr>
          <w:rFonts w:eastAsia="Times New Roman"/>
          <w:szCs w:val="22"/>
        </w:rPr>
        <w:t>3.2.3.- Recolección y tratamiento de datos</w:t>
      </w:r>
    </w:p>
    <w:p w:rsidR="0012614C" w:rsidRPr="0012614C" w:rsidRDefault="0012614C" w:rsidP="0012614C">
      <w:pPr>
        <w:spacing w:line="360" w:lineRule="auto"/>
        <w:ind w:firstLine="284"/>
        <w:rPr>
          <w:rFonts w:cs="Arial"/>
          <w:sz w:val="22"/>
        </w:rPr>
      </w:pPr>
      <w:r w:rsidRPr="0012614C">
        <w:rPr>
          <w:rFonts w:cs="Arial"/>
          <w:sz w:val="22"/>
        </w:rPr>
        <w:t>Las principales fuentes de información fueron: la observación de la actividad y entrevistas (previa, posterior y en profundidad) a tres técnicos de terreno de Pro Huerta Tucumán (realizadas durante 2009, 2010 y 2011);</w:t>
      </w:r>
      <w:r w:rsidRPr="0012614C">
        <w:rPr>
          <w:rFonts w:cs="Arial"/>
          <w:b/>
          <w:sz w:val="22"/>
        </w:rPr>
        <w:t xml:space="preserve"> </w:t>
      </w:r>
      <w:r w:rsidRPr="0012614C">
        <w:rPr>
          <w:rFonts w:cs="Arial"/>
          <w:sz w:val="22"/>
        </w:rPr>
        <w:t>análisis del taller de auto-confrontación de técnicos (realizado en agosto de 2011); entrevista en profundidad al actual Coordinador del Pro Huerta Tucumán, P</w:t>
      </w:r>
      <w:r w:rsidR="009563AC">
        <w:rPr>
          <w:rFonts w:cs="Arial"/>
          <w:sz w:val="22"/>
        </w:rPr>
        <w:t>erito</w:t>
      </w:r>
      <w:r w:rsidRPr="0012614C">
        <w:rPr>
          <w:rFonts w:cs="Arial"/>
          <w:sz w:val="22"/>
        </w:rPr>
        <w:t xml:space="preserve"> Agr</w:t>
      </w:r>
      <w:r w:rsidR="009563AC">
        <w:rPr>
          <w:rFonts w:cs="Arial"/>
          <w:sz w:val="22"/>
        </w:rPr>
        <w:t>ónomo</w:t>
      </w:r>
      <w:r w:rsidRPr="0012614C">
        <w:rPr>
          <w:rFonts w:cs="Arial"/>
          <w:sz w:val="22"/>
        </w:rPr>
        <w:t xml:space="preserve"> José Zelaya; documentos institucionales y mi experiencia en Pro Huerta como técnica de terreno y Coordinadora Provincial. </w:t>
      </w:r>
    </w:p>
    <w:p w:rsidR="0012614C" w:rsidRPr="0012614C" w:rsidRDefault="0012614C" w:rsidP="0012614C">
      <w:pPr>
        <w:spacing w:line="360" w:lineRule="auto"/>
        <w:ind w:firstLine="284"/>
        <w:rPr>
          <w:rFonts w:cs="Arial"/>
          <w:sz w:val="22"/>
        </w:rPr>
      </w:pPr>
      <w:r w:rsidRPr="0012614C">
        <w:rPr>
          <w:rFonts w:cs="Arial"/>
          <w:sz w:val="22"/>
        </w:rPr>
        <w:t>Para realizar el análisis de la pareja técnico–situación se realizó la “</w:t>
      </w:r>
      <w:r w:rsidRPr="0012614C">
        <w:rPr>
          <w:rFonts w:cs="Arial"/>
          <w:sz w:val="22"/>
          <w:u w:val="single"/>
        </w:rPr>
        <w:t>observación de la actividad”</w:t>
      </w:r>
      <w:r w:rsidRPr="0012614C">
        <w:rPr>
          <w:rFonts w:cs="Arial"/>
          <w:sz w:val="22"/>
        </w:rPr>
        <w:t xml:space="preserve">. Ésta consiste en acompañar al técnico al terreno para que realice la actividad (entrega de pollitos por ejemplo). Antes se plantea una </w:t>
      </w:r>
      <w:r w:rsidRPr="0012614C">
        <w:rPr>
          <w:rFonts w:cs="Arial"/>
          <w:sz w:val="22"/>
          <w:u w:val="single"/>
        </w:rPr>
        <w:t>entrevista previa</w:t>
      </w:r>
      <w:r w:rsidRPr="0012614C">
        <w:rPr>
          <w:rFonts w:cs="Arial"/>
          <w:sz w:val="22"/>
        </w:rPr>
        <w:t xml:space="preserve"> en la cual se busca identificar los puntos de rutina que el técnico tiene en cuenta (ej. qué objetivos busca, cómo organizó la actividad, qué espera que suceda). Luego se </w:t>
      </w:r>
      <w:r w:rsidRPr="0012614C">
        <w:rPr>
          <w:rFonts w:cs="Arial"/>
          <w:sz w:val="22"/>
          <w:u w:val="single"/>
        </w:rPr>
        <w:t xml:space="preserve">observa la </w:t>
      </w:r>
      <w:commentRangeStart w:id="26"/>
      <w:r w:rsidRPr="0012614C">
        <w:rPr>
          <w:rFonts w:cs="Arial"/>
          <w:sz w:val="22"/>
          <w:u w:val="single"/>
        </w:rPr>
        <w:t>actividad</w:t>
      </w:r>
      <w:commentRangeEnd w:id="26"/>
      <w:r w:rsidR="0038797F">
        <w:rPr>
          <w:rStyle w:val="Refdecomentario"/>
        </w:rPr>
        <w:commentReference w:id="26"/>
      </w:r>
      <w:r w:rsidRPr="0012614C">
        <w:rPr>
          <w:rFonts w:cs="Arial"/>
          <w:sz w:val="22"/>
        </w:rPr>
        <w:t xml:space="preserve"> y se toma nota de los puntos más interesantes para discutir luego con el técnico en una </w:t>
      </w:r>
      <w:r w:rsidRPr="0012614C">
        <w:rPr>
          <w:rFonts w:cs="Arial"/>
          <w:sz w:val="22"/>
          <w:u w:val="single"/>
        </w:rPr>
        <w:t>entrevista posterior</w:t>
      </w:r>
      <w:r w:rsidRPr="0012614C">
        <w:rPr>
          <w:rFonts w:cs="Arial"/>
          <w:sz w:val="22"/>
        </w:rPr>
        <w:t xml:space="preserve"> en la cual se intercambia sobre las dimensiones habituales y las inusuales en esta situación específica. En este momento se evalúa en general la actividad: si se cumplieron los objetivos, que problemas inesperados surgieron, cómo se resolvieron. </w:t>
      </w:r>
    </w:p>
    <w:p w:rsidR="0012614C" w:rsidRPr="0012614C" w:rsidRDefault="0012614C" w:rsidP="0012614C">
      <w:pPr>
        <w:spacing w:line="360" w:lineRule="auto"/>
        <w:ind w:firstLine="284"/>
        <w:rPr>
          <w:rFonts w:eastAsia="Times New Roman" w:cs="Arial"/>
          <w:sz w:val="22"/>
        </w:rPr>
      </w:pPr>
      <w:r w:rsidRPr="0012614C">
        <w:rPr>
          <w:rFonts w:cs="Arial"/>
          <w:sz w:val="22"/>
        </w:rPr>
        <w:t xml:space="preserve">Luego a los mismos técnicos que se observó la actividad, se les realiza una </w:t>
      </w:r>
      <w:r w:rsidRPr="0012614C">
        <w:rPr>
          <w:rFonts w:cs="Arial"/>
          <w:sz w:val="22"/>
          <w:u w:val="single"/>
        </w:rPr>
        <w:t>entrevista en profundidad</w:t>
      </w:r>
      <w:r w:rsidRPr="0012614C">
        <w:rPr>
          <w:rFonts w:cs="Arial"/>
          <w:sz w:val="22"/>
        </w:rPr>
        <w:t xml:space="preserve"> con el propósito de indagar sobre la tarea comprendida y las nociones claves. </w:t>
      </w:r>
      <w:r w:rsidRPr="0012614C">
        <w:rPr>
          <w:rFonts w:eastAsia="Times New Roman" w:cs="Arial"/>
          <w:sz w:val="22"/>
        </w:rPr>
        <w:t xml:space="preserve">Las cuestiones más importantes a indagar en esta entrevista fueron: el trabajo con los promotores del Pro Huerta, las dificultades, los problemas (que el técnico explique algunos ejemplos concretos); la manera en que se identifican los promotores; cómo llega a la comunidad, barrio </w:t>
      </w:r>
      <w:proofErr w:type="spellStart"/>
      <w:r w:rsidRPr="0012614C">
        <w:rPr>
          <w:rFonts w:eastAsia="Times New Roman" w:cs="Arial"/>
          <w:sz w:val="22"/>
        </w:rPr>
        <w:t>ó</w:t>
      </w:r>
      <w:proofErr w:type="spellEnd"/>
      <w:r w:rsidRPr="0012614C">
        <w:rPr>
          <w:rFonts w:eastAsia="Times New Roman" w:cs="Arial"/>
          <w:sz w:val="22"/>
        </w:rPr>
        <w:t xml:space="preserve"> zona; después que se entregan los insumos (semillas, pollitos, frutales), cómo es el seguimiento o acompañamiento técnico; cuáles son los momentos claves o centrales para la actividad de los técnicos que fortalece esta vinculación con los promotores y con los huerteros.</w:t>
      </w:r>
    </w:p>
    <w:p w:rsidR="0012614C" w:rsidRPr="0012614C" w:rsidRDefault="0012614C" w:rsidP="0012614C">
      <w:pPr>
        <w:spacing w:line="360" w:lineRule="auto"/>
        <w:ind w:firstLine="284"/>
        <w:rPr>
          <w:sz w:val="22"/>
        </w:rPr>
      </w:pPr>
      <w:r w:rsidRPr="0012614C">
        <w:rPr>
          <w:sz w:val="22"/>
        </w:rPr>
        <w:t xml:space="preserve">En cuanto al tratamiento de los datos tuvo distintas instancias: en primer lugar, a continuación de cada observación de la actividad se realizó un </w:t>
      </w:r>
      <w:r w:rsidRPr="00DD4293">
        <w:rPr>
          <w:sz w:val="22"/>
          <w:u w:val="single"/>
        </w:rPr>
        <w:t>breve relato</w:t>
      </w:r>
      <w:r w:rsidRPr="0012614C">
        <w:rPr>
          <w:sz w:val="22"/>
        </w:rPr>
        <w:t xml:space="preserve"> de la </w:t>
      </w:r>
      <w:r w:rsidRPr="0012614C">
        <w:rPr>
          <w:sz w:val="22"/>
        </w:rPr>
        <w:lastRenderedPageBreak/>
        <w:t>situación observada</w:t>
      </w:r>
      <w:r w:rsidR="00866D49">
        <w:rPr>
          <w:sz w:val="22"/>
        </w:rPr>
        <w:t xml:space="preserve"> (ver Anexo N° 5.1.</w:t>
      </w:r>
      <w:r w:rsidR="00010CC3">
        <w:rPr>
          <w:sz w:val="22"/>
        </w:rPr>
        <w:t>)</w:t>
      </w:r>
      <w:r w:rsidRPr="0012614C">
        <w:rPr>
          <w:sz w:val="22"/>
        </w:rPr>
        <w:t xml:space="preserve">. En cuanto a las entrevistas, las mismas fueron </w:t>
      </w:r>
      <w:proofErr w:type="spellStart"/>
      <w:r w:rsidRPr="0012614C">
        <w:rPr>
          <w:sz w:val="22"/>
        </w:rPr>
        <w:t>desgrabadas</w:t>
      </w:r>
      <w:proofErr w:type="spellEnd"/>
      <w:r w:rsidRPr="0012614C">
        <w:rPr>
          <w:sz w:val="22"/>
        </w:rPr>
        <w:t xml:space="preserve"> para realizar el procesamiento de la información. En el análisis de las mismas se trató de identificar la manera en que organiza la acción cada técnico en cada situación. Para lograr esto se trabajaron los </w:t>
      </w:r>
      <w:r w:rsidRPr="0012614C">
        <w:rPr>
          <w:sz w:val="22"/>
          <w:u w:val="single"/>
        </w:rPr>
        <w:t>conceptos</w:t>
      </w:r>
      <w:r w:rsidRPr="0012614C">
        <w:rPr>
          <w:sz w:val="22"/>
        </w:rPr>
        <w:t xml:space="preserve"> organizadores y las </w:t>
      </w:r>
      <w:r w:rsidRPr="0012614C">
        <w:rPr>
          <w:sz w:val="22"/>
          <w:u w:val="single"/>
        </w:rPr>
        <w:t>normas</w:t>
      </w:r>
      <w:r w:rsidRPr="0012614C">
        <w:rPr>
          <w:sz w:val="22"/>
        </w:rPr>
        <w:t xml:space="preserve"> o reglas que estructuran la acción. Asimismo se estudió más detalladamente dos elementos claves de la organización de la acción de intermediación que ejercen los agentes: el primero es que ellos construyen su acción a partir de la </w:t>
      </w:r>
      <w:r w:rsidRPr="0012614C">
        <w:rPr>
          <w:sz w:val="22"/>
          <w:u w:val="single"/>
        </w:rPr>
        <w:t>gestión de los límites</w:t>
      </w:r>
      <w:r w:rsidRPr="0012614C">
        <w:rPr>
          <w:sz w:val="22"/>
        </w:rPr>
        <w:t xml:space="preserve"> (en el plano social y técnico) y el segundo es que trabajan simultáneamente el </w:t>
      </w:r>
      <w:r w:rsidRPr="0012614C">
        <w:rPr>
          <w:sz w:val="22"/>
          <w:u w:val="single"/>
        </w:rPr>
        <w:t>nivel técnico</w:t>
      </w:r>
      <w:r w:rsidRPr="0012614C">
        <w:rPr>
          <w:sz w:val="22"/>
        </w:rPr>
        <w:t xml:space="preserve"> y el </w:t>
      </w:r>
      <w:r w:rsidRPr="0012614C">
        <w:rPr>
          <w:sz w:val="22"/>
          <w:u w:val="single"/>
        </w:rPr>
        <w:t>nivel simbólico</w:t>
      </w:r>
      <w:r w:rsidRPr="0012614C">
        <w:rPr>
          <w:sz w:val="22"/>
        </w:rPr>
        <w:t xml:space="preserve"> para construir esta relación de intermediación en la acción o intervención. Para el tratamiento de esta información se diseñaron tres grillas o matrices que</w:t>
      </w:r>
      <w:r w:rsidR="00FF0928">
        <w:rPr>
          <w:sz w:val="22"/>
        </w:rPr>
        <w:t xml:space="preserve"> se encuentran en los anexos (v</w:t>
      </w:r>
      <w:r w:rsidRPr="0012614C">
        <w:rPr>
          <w:sz w:val="22"/>
        </w:rPr>
        <w:t>er Anexo N° 4).</w:t>
      </w:r>
    </w:p>
    <w:p w:rsidR="0012614C" w:rsidRPr="0012614C" w:rsidRDefault="0012614C" w:rsidP="0012614C">
      <w:pPr>
        <w:spacing w:line="360" w:lineRule="auto"/>
        <w:ind w:firstLine="284"/>
        <w:rPr>
          <w:rFonts w:cs="Arial"/>
          <w:b/>
          <w:sz w:val="22"/>
        </w:rPr>
      </w:pPr>
      <w:r w:rsidRPr="0012614C">
        <w:rPr>
          <w:rFonts w:cs="Arial"/>
          <w:sz w:val="22"/>
        </w:rPr>
        <w:t xml:space="preserve">Como se dijo anteriormente se organizó además un taller de </w:t>
      </w:r>
      <w:r w:rsidR="00F56948">
        <w:rPr>
          <w:rFonts w:cs="Arial"/>
          <w:sz w:val="22"/>
        </w:rPr>
        <w:t xml:space="preserve">auto </w:t>
      </w:r>
      <w:r w:rsidRPr="0012614C">
        <w:rPr>
          <w:rFonts w:cs="Arial"/>
          <w:sz w:val="22"/>
        </w:rPr>
        <w:t xml:space="preserve">confrontación con </w:t>
      </w:r>
      <w:r w:rsidR="00F56948">
        <w:rPr>
          <w:rFonts w:cs="Arial"/>
          <w:sz w:val="22"/>
        </w:rPr>
        <w:t xml:space="preserve">otros </w:t>
      </w:r>
      <w:r w:rsidRPr="0012614C">
        <w:rPr>
          <w:rFonts w:cs="Arial"/>
          <w:sz w:val="22"/>
        </w:rPr>
        <w:t xml:space="preserve">agentes de terreno de Pro Huerta en Tucumán cuyas conclusiones se </w:t>
      </w:r>
      <w:proofErr w:type="spellStart"/>
      <w:r w:rsidRPr="0012614C">
        <w:rPr>
          <w:rFonts w:cs="Arial"/>
          <w:sz w:val="22"/>
        </w:rPr>
        <w:t>desgrabaron</w:t>
      </w:r>
      <w:proofErr w:type="spellEnd"/>
      <w:r w:rsidRPr="0012614C">
        <w:rPr>
          <w:rFonts w:cs="Arial"/>
          <w:sz w:val="22"/>
        </w:rPr>
        <w:t xml:space="preserve"> y se tomaron para la elaboración de los resultados y para la discusión de los mismos. </w:t>
      </w:r>
    </w:p>
    <w:p w:rsidR="0012614C" w:rsidRPr="0012614C" w:rsidRDefault="0012614C" w:rsidP="0012614C">
      <w:pPr>
        <w:spacing w:line="360" w:lineRule="auto"/>
        <w:ind w:firstLine="284"/>
        <w:rPr>
          <w:rFonts w:cs="Arial"/>
          <w:sz w:val="22"/>
        </w:rPr>
      </w:pPr>
      <w:r w:rsidRPr="0012614C">
        <w:rPr>
          <w:rFonts w:cs="Arial"/>
          <w:sz w:val="22"/>
        </w:rPr>
        <w:t>En el proceso de tratamiento de los datos, además del análisis minucioso de las grillas se realizaron textos síntesis de cada pareja técnico – situación y un texto comp</w:t>
      </w:r>
      <w:r w:rsidR="00FF0928">
        <w:rPr>
          <w:rFonts w:cs="Arial"/>
          <w:sz w:val="22"/>
        </w:rPr>
        <w:t>arativo de las tres situaciones</w:t>
      </w:r>
      <w:r w:rsidRPr="0012614C">
        <w:rPr>
          <w:rFonts w:cs="Arial"/>
          <w:sz w:val="22"/>
        </w:rPr>
        <w:t xml:space="preserve"> (ver Anexo N° 5: 5.1, 5.2, 5.3, 5.4, 5.5).</w:t>
      </w:r>
    </w:p>
    <w:p w:rsidR="00E20E5A" w:rsidRDefault="00E20E5A" w:rsidP="00E91BE7">
      <w:pPr>
        <w:spacing w:line="360" w:lineRule="auto"/>
        <w:rPr>
          <w:sz w:val="22"/>
        </w:rPr>
      </w:pPr>
    </w:p>
    <w:p w:rsidR="00E20E5A" w:rsidRDefault="00E20E5A" w:rsidP="00E91BE7">
      <w:pPr>
        <w:spacing w:line="360" w:lineRule="auto"/>
        <w:rPr>
          <w:sz w:val="22"/>
        </w:rPr>
      </w:pPr>
    </w:p>
    <w:p w:rsidR="00E20E5A" w:rsidRDefault="00E20E5A" w:rsidP="00E91BE7">
      <w:pPr>
        <w:spacing w:line="360" w:lineRule="auto"/>
        <w:rPr>
          <w:sz w:val="22"/>
        </w:rPr>
      </w:pPr>
    </w:p>
    <w:p w:rsidR="00E20E5A" w:rsidRDefault="00E20E5A" w:rsidP="00E91BE7">
      <w:pPr>
        <w:spacing w:line="360" w:lineRule="auto"/>
        <w:rPr>
          <w:sz w:val="22"/>
        </w:rPr>
      </w:pPr>
    </w:p>
    <w:p w:rsidR="00E20E5A" w:rsidRDefault="00E20E5A" w:rsidP="00E91BE7">
      <w:pPr>
        <w:spacing w:line="360" w:lineRule="auto"/>
        <w:rPr>
          <w:sz w:val="22"/>
        </w:rPr>
      </w:pPr>
    </w:p>
    <w:p w:rsidR="00E36F82" w:rsidRDefault="00E36F82" w:rsidP="00E91BE7">
      <w:pPr>
        <w:spacing w:line="360" w:lineRule="auto"/>
        <w:rPr>
          <w:sz w:val="22"/>
        </w:rPr>
      </w:pPr>
    </w:p>
    <w:p w:rsidR="00E36F82" w:rsidRDefault="00E36F82" w:rsidP="00E91BE7">
      <w:pPr>
        <w:spacing w:line="360" w:lineRule="auto"/>
        <w:rPr>
          <w:sz w:val="22"/>
        </w:rPr>
      </w:pPr>
    </w:p>
    <w:p w:rsidR="00E36F82" w:rsidRDefault="00E36F82" w:rsidP="00E91BE7">
      <w:pPr>
        <w:spacing w:line="360" w:lineRule="auto"/>
        <w:rPr>
          <w:sz w:val="22"/>
        </w:rPr>
      </w:pPr>
    </w:p>
    <w:p w:rsidR="00E36F82" w:rsidRDefault="00E36F82" w:rsidP="00E91BE7">
      <w:pPr>
        <w:spacing w:line="360" w:lineRule="auto"/>
        <w:rPr>
          <w:sz w:val="22"/>
        </w:rPr>
      </w:pPr>
    </w:p>
    <w:p w:rsidR="00E36F82" w:rsidRDefault="00E36F82" w:rsidP="00E91BE7">
      <w:pPr>
        <w:spacing w:line="360" w:lineRule="auto"/>
        <w:rPr>
          <w:sz w:val="22"/>
        </w:rPr>
      </w:pPr>
    </w:p>
    <w:p w:rsidR="00E36F82" w:rsidRDefault="00E36F82" w:rsidP="00E91BE7">
      <w:pPr>
        <w:spacing w:line="360" w:lineRule="auto"/>
        <w:rPr>
          <w:sz w:val="22"/>
        </w:rPr>
      </w:pPr>
    </w:p>
    <w:p w:rsidR="00E36F82" w:rsidRDefault="00E36F82" w:rsidP="00E91BE7">
      <w:pPr>
        <w:spacing w:line="360" w:lineRule="auto"/>
        <w:rPr>
          <w:sz w:val="22"/>
        </w:rPr>
      </w:pPr>
    </w:p>
    <w:p w:rsidR="00E36F82" w:rsidRDefault="00E36F82" w:rsidP="00E91BE7">
      <w:pPr>
        <w:spacing w:line="360" w:lineRule="auto"/>
        <w:rPr>
          <w:sz w:val="22"/>
        </w:rPr>
      </w:pPr>
    </w:p>
    <w:p w:rsidR="00E36F82" w:rsidRDefault="00E36F82" w:rsidP="00E91BE7">
      <w:pPr>
        <w:spacing w:line="360" w:lineRule="auto"/>
        <w:rPr>
          <w:sz w:val="22"/>
        </w:rPr>
      </w:pPr>
    </w:p>
    <w:p w:rsidR="00E36F82" w:rsidRDefault="00E36F82" w:rsidP="00E91BE7">
      <w:pPr>
        <w:spacing w:line="360" w:lineRule="auto"/>
        <w:rPr>
          <w:sz w:val="22"/>
        </w:rPr>
      </w:pPr>
    </w:p>
    <w:p w:rsidR="00E36F82" w:rsidRDefault="00E36F82" w:rsidP="00E91BE7">
      <w:pPr>
        <w:spacing w:line="360" w:lineRule="auto"/>
        <w:rPr>
          <w:sz w:val="22"/>
        </w:rPr>
      </w:pPr>
    </w:p>
    <w:p w:rsidR="00E36F82" w:rsidRDefault="00E36F82" w:rsidP="00E91BE7">
      <w:pPr>
        <w:spacing w:line="360" w:lineRule="auto"/>
        <w:rPr>
          <w:sz w:val="22"/>
        </w:rPr>
      </w:pPr>
    </w:p>
    <w:p w:rsidR="00E36F82" w:rsidRDefault="00E36F82" w:rsidP="00E91BE7">
      <w:pPr>
        <w:spacing w:line="360" w:lineRule="auto"/>
        <w:rPr>
          <w:sz w:val="22"/>
        </w:rPr>
      </w:pPr>
    </w:p>
    <w:p w:rsidR="00E36F82" w:rsidRDefault="00E36F82" w:rsidP="00E91BE7">
      <w:pPr>
        <w:spacing w:line="360" w:lineRule="auto"/>
        <w:rPr>
          <w:sz w:val="22"/>
        </w:rPr>
      </w:pPr>
    </w:p>
    <w:p w:rsidR="00E36F82" w:rsidRDefault="00E36F82" w:rsidP="00E91BE7">
      <w:pPr>
        <w:spacing w:line="360" w:lineRule="auto"/>
        <w:rPr>
          <w:sz w:val="22"/>
        </w:rPr>
      </w:pPr>
    </w:p>
    <w:p w:rsidR="008660AC" w:rsidRPr="008660AC" w:rsidRDefault="008660AC" w:rsidP="008660AC">
      <w:pPr>
        <w:spacing w:line="360" w:lineRule="auto"/>
        <w:jc w:val="center"/>
        <w:rPr>
          <w:rFonts w:cs="Arial"/>
          <w:b/>
          <w:sz w:val="22"/>
        </w:rPr>
      </w:pPr>
      <w:r w:rsidRPr="008660AC">
        <w:rPr>
          <w:rFonts w:cs="Arial"/>
          <w:b/>
          <w:sz w:val="22"/>
        </w:rPr>
        <w:t>CAPÍTULO IV: RESULTADOS</w:t>
      </w:r>
    </w:p>
    <w:p w:rsidR="008660AC" w:rsidRPr="008660AC" w:rsidRDefault="008660AC" w:rsidP="008660AC">
      <w:pPr>
        <w:spacing w:line="360" w:lineRule="auto"/>
        <w:ind w:firstLine="284"/>
        <w:rPr>
          <w:rFonts w:cs="Arial"/>
          <w:sz w:val="22"/>
        </w:rPr>
      </w:pPr>
    </w:p>
    <w:p w:rsidR="008660AC" w:rsidRPr="008660AC" w:rsidRDefault="008660AC" w:rsidP="008660AC">
      <w:pPr>
        <w:spacing w:line="360" w:lineRule="auto"/>
        <w:ind w:firstLine="284"/>
        <w:rPr>
          <w:sz w:val="22"/>
        </w:rPr>
      </w:pPr>
      <w:r w:rsidRPr="008660AC">
        <w:rPr>
          <w:sz w:val="22"/>
        </w:rPr>
        <w:t xml:space="preserve">Este capítulo se divide en dos grandes partes: en la primera se presentan los resultados y análisis a nivel del Programa Pro Huerta para explicar el proceso de construcción del campo de </w:t>
      </w:r>
      <w:commentRangeStart w:id="27"/>
      <w:r w:rsidRPr="008660AC">
        <w:rPr>
          <w:sz w:val="22"/>
        </w:rPr>
        <w:t>acción</w:t>
      </w:r>
      <w:commentRangeEnd w:id="27"/>
      <w:r w:rsidR="00BF1A1F">
        <w:rPr>
          <w:rStyle w:val="Refdecomentario"/>
        </w:rPr>
        <w:commentReference w:id="27"/>
      </w:r>
      <w:r w:rsidRPr="008660AC">
        <w:rPr>
          <w:sz w:val="22"/>
        </w:rPr>
        <w:t xml:space="preserve"> y en la segunda parte los resultados y análisis de los datos recolectados durante el acompañamiento de los técnicos y en el taller de auto confrontación para explicar las competencias de los agentes de Pro Huerta.</w:t>
      </w:r>
    </w:p>
    <w:p w:rsidR="008660AC" w:rsidRPr="008660AC" w:rsidRDefault="008660AC" w:rsidP="008660AC">
      <w:pPr>
        <w:spacing w:line="360" w:lineRule="auto"/>
        <w:ind w:firstLine="284"/>
        <w:rPr>
          <w:sz w:val="22"/>
        </w:rPr>
      </w:pPr>
    </w:p>
    <w:p w:rsidR="008660AC" w:rsidRDefault="008660AC" w:rsidP="008660AC">
      <w:pPr>
        <w:spacing w:line="360" w:lineRule="auto"/>
        <w:ind w:firstLine="284"/>
        <w:rPr>
          <w:rFonts w:cs="Arial"/>
          <w:b/>
          <w:sz w:val="22"/>
        </w:rPr>
      </w:pPr>
      <w:r w:rsidRPr="008660AC">
        <w:rPr>
          <w:rFonts w:cs="Arial"/>
          <w:b/>
          <w:sz w:val="22"/>
        </w:rPr>
        <w:t>4.1</w:t>
      </w:r>
      <w:r>
        <w:rPr>
          <w:rFonts w:cs="Arial"/>
          <w:b/>
          <w:sz w:val="22"/>
        </w:rPr>
        <w:t>.</w:t>
      </w:r>
      <w:r w:rsidRPr="008660AC">
        <w:rPr>
          <w:rFonts w:cs="Arial"/>
          <w:b/>
          <w:sz w:val="22"/>
        </w:rPr>
        <w:t>- El “campo de ac</w:t>
      </w:r>
      <w:r>
        <w:rPr>
          <w:rFonts w:cs="Arial"/>
          <w:b/>
          <w:sz w:val="22"/>
        </w:rPr>
        <w:t>ción” del Pro Huerta en Tucumán</w:t>
      </w:r>
    </w:p>
    <w:p w:rsidR="008660AC" w:rsidRPr="008660AC" w:rsidRDefault="008660AC" w:rsidP="008660AC">
      <w:pPr>
        <w:spacing w:line="360" w:lineRule="auto"/>
        <w:ind w:firstLine="284"/>
        <w:rPr>
          <w:rFonts w:cs="Arial"/>
          <w:b/>
          <w:sz w:val="22"/>
        </w:rPr>
      </w:pPr>
    </w:p>
    <w:p w:rsidR="008660AC" w:rsidRPr="008660AC" w:rsidRDefault="008660AC" w:rsidP="00664996">
      <w:pPr>
        <w:spacing w:after="120" w:line="360" w:lineRule="auto"/>
        <w:ind w:firstLine="284"/>
        <w:rPr>
          <w:rFonts w:cs="Arial"/>
          <w:b/>
          <w:color w:val="FF0000"/>
          <w:sz w:val="22"/>
        </w:rPr>
      </w:pPr>
      <w:r w:rsidRPr="008660AC">
        <w:rPr>
          <w:rFonts w:cs="Arial"/>
          <w:b/>
          <w:sz w:val="22"/>
        </w:rPr>
        <w:t>4.1.1</w:t>
      </w:r>
      <w:r>
        <w:rPr>
          <w:rFonts w:cs="Arial"/>
          <w:b/>
          <w:sz w:val="22"/>
        </w:rPr>
        <w:t>.</w:t>
      </w:r>
      <w:r w:rsidRPr="008660AC">
        <w:rPr>
          <w:rFonts w:cs="Arial"/>
          <w:b/>
          <w:sz w:val="22"/>
        </w:rPr>
        <w:t>- El proceso de construcción del campo de acción</w:t>
      </w:r>
    </w:p>
    <w:p w:rsidR="008660AC" w:rsidRPr="008660AC" w:rsidRDefault="008660AC" w:rsidP="00664996">
      <w:pPr>
        <w:spacing w:after="120" w:line="360" w:lineRule="auto"/>
        <w:ind w:firstLine="284"/>
        <w:rPr>
          <w:b/>
          <w:sz w:val="22"/>
        </w:rPr>
      </w:pPr>
      <w:r w:rsidRPr="008660AC">
        <w:rPr>
          <w:sz w:val="22"/>
        </w:rPr>
        <w:t xml:space="preserve">A lo largo de estos 20 años de implementación de Pro Huerta se fue atravesando por diferentes etapas caracterizadas por orientaciones institucionales y políticas diferentes, los agentes de Pro Huerta (técnicos, promotores y “huerteros”) fueron construyendo, en un proceso individual y colectivo,  una forma de actuar que implicó el </w:t>
      </w:r>
      <w:r w:rsidRPr="008660AC">
        <w:rPr>
          <w:b/>
          <w:sz w:val="22"/>
        </w:rPr>
        <w:t>surgimiento y despliegue de nuevas habilidades (competencias),</w:t>
      </w:r>
      <w:r w:rsidRPr="008660AC">
        <w:rPr>
          <w:sz w:val="22"/>
        </w:rPr>
        <w:t xml:space="preserve"> resignificando recursos, procesos y </w:t>
      </w:r>
      <w:commentRangeStart w:id="28"/>
      <w:r w:rsidRPr="008660AC">
        <w:rPr>
          <w:sz w:val="22"/>
        </w:rPr>
        <w:t>conceptos</w:t>
      </w:r>
      <w:commentRangeEnd w:id="28"/>
      <w:r w:rsidR="004622BC">
        <w:rPr>
          <w:rStyle w:val="Refdecomentario"/>
        </w:rPr>
        <w:commentReference w:id="28"/>
      </w:r>
      <w:r w:rsidRPr="008660AC">
        <w:rPr>
          <w:sz w:val="22"/>
        </w:rPr>
        <w:t>.</w:t>
      </w:r>
    </w:p>
    <w:p w:rsidR="008660AC" w:rsidRPr="008660AC" w:rsidRDefault="008660AC" w:rsidP="00664996">
      <w:pPr>
        <w:spacing w:after="120" w:line="360" w:lineRule="auto"/>
        <w:ind w:firstLine="284"/>
        <w:rPr>
          <w:rFonts w:cs="Arial"/>
          <w:sz w:val="22"/>
        </w:rPr>
      </w:pPr>
      <w:r w:rsidRPr="008660AC">
        <w:rPr>
          <w:rFonts w:cs="Arial"/>
          <w:sz w:val="22"/>
        </w:rPr>
        <w:t xml:space="preserve">En la </w:t>
      </w:r>
      <w:r>
        <w:rPr>
          <w:rFonts w:cs="Arial"/>
          <w:sz w:val="22"/>
        </w:rPr>
        <w:t>F</w:t>
      </w:r>
      <w:r w:rsidRPr="008660AC">
        <w:rPr>
          <w:rFonts w:cs="Arial"/>
          <w:sz w:val="22"/>
        </w:rPr>
        <w:t>igura</w:t>
      </w:r>
      <w:r>
        <w:rPr>
          <w:rFonts w:cs="Arial"/>
          <w:sz w:val="22"/>
        </w:rPr>
        <w:t xml:space="preserve"> Nº</w:t>
      </w:r>
      <w:r w:rsidRPr="008660AC">
        <w:rPr>
          <w:rFonts w:cs="Arial"/>
          <w:sz w:val="22"/>
        </w:rPr>
        <w:t xml:space="preserve"> 1</w:t>
      </w:r>
      <w:r>
        <w:rPr>
          <w:rFonts w:cs="Arial"/>
          <w:sz w:val="22"/>
        </w:rPr>
        <w:t>,</w:t>
      </w:r>
      <w:r w:rsidRPr="008660AC">
        <w:rPr>
          <w:rFonts w:cs="Arial"/>
          <w:sz w:val="22"/>
        </w:rPr>
        <w:t xml:space="preserve"> se presenta una serie de acontecimientos que han sido hitos en un proceso de construcción de una </w:t>
      </w:r>
      <w:r w:rsidRPr="008660AC">
        <w:rPr>
          <w:rFonts w:cs="Arial"/>
          <w:b/>
          <w:sz w:val="22"/>
        </w:rPr>
        <w:t xml:space="preserve">manera novedosa de intervención o de acción </w:t>
      </w:r>
      <w:r w:rsidRPr="008660AC">
        <w:rPr>
          <w:rFonts w:cs="Arial"/>
          <w:sz w:val="22"/>
        </w:rPr>
        <w:t xml:space="preserve">del Programa Pro Huerta. En la parte superior de la figura se identifican las distintas etapas o períodos. A lo largo de la línea del tiempo se señalan acontecimientos internos pero también del contexto que imprimieron un cambio en los objetivos, ejes y nociones claves del programa, lo cual se muestra en la Figura </w:t>
      </w:r>
      <w:r w:rsidR="00264A36">
        <w:rPr>
          <w:rFonts w:cs="Arial"/>
          <w:sz w:val="22"/>
        </w:rPr>
        <w:t xml:space="preserve">Nº </w:t>
      </w:r>
      <w:r w:rsidRPr="008660AC">
        <w:rPr>
          <w:rFonts w:cs="Arial"/>
          <w:sz w:val="22"/>
        </w:rPr>
        <w:t xml:space="preserve">2 que se explica más adelante. </w:t>
      </w:r>
    </w:p>
    <w:p w:rsidR="008660AC" w:rsidRPr="008660AC" w:rsidRDefault="008660AC" w:rsidP="00664996">
      <w:pPr>
        <w:spacing w:after="120" w:line="360" w:lineRule="auto"/>
        <w:ind w:firstLine="284"/>
        <w:rPr>
          <w:rFonts w:cs="Arial"/>
          <w:sz w:val="22"/>
        </w:rPr>
      </w:pPr>
      <w:r w:rsidRPr="008660AC">
        <w:rPr>
          <w:rFonts w:cs="Arial"/>
          <w:sz w:val="22"/>
        </w:rPr>
        <w:t xml:space="preserve">En este proceso de construcción del campo de acción se describe cómo el Pro Huerta pasó de un “programa compensatorio de entrega de semillas” a un “campo de acción”, lo cual se muestra en la </w:t>
      </w:r>
      <w:r w:rsidR="00264A36">
        <w:rPr>
          <w:rFonts w:cs="Arial"/>
          <w:sz w:val="22"/>
        </w:rPr>
        <w:t>F</w:t>
      </w:r>
      <w:r w:rsidR="00264A36" w:rsidRPr="008660AC">
        <w:rPr>
          <w:rFonts w:cs="Arial"/>
          <w:sz w:val="22"/>
        </w:rPr>
        <w:t>igura</w:t>
      </w:r>
      <w:r w:rsidR="00264A36">
        <w:rPr>
          <w:rFonts w:cs="Arial"/>
          <w:sz w:val="22"/>
        </w:rPr>
        <w:t xml:space="preserve"> Nº</w:t>
      </w:r>
      <w:r w:rsidR="00264A36" w:rsidRPr="008660AC">
        <w:rPr>
          <w:rFonts w:cs="Arial"/>
          <w:sz w:val="22"/>
        </w:rPr>
        <w:t xml:space="preserve"> 1</w:t>
      </w:r>
      <w:r w:rsidRPr="008660AC">
        <w:rPr>
          <w:rFonts w:cs="Arial"/>
          <w:sz w:val="22"/>
        </w:rPr>
        <w:t xml:space="preserve"> de color rojo. Y cómo va transitando de un campo de acción a un “eje de política” que se señala en la figura de color azul con línea punteada porque todavía está en este proceso.</w:t>
      </w:r>
    </w:p>
    <w:p w:rsidR="00E36F82" w:rsidRPr="008660AC" w:rsidRDefault="00E36F82" w:rsidP="008660AC">
      <w:pPr>
        <w:spacing w:line="360" w:lineRule="auto"/>
        <w:ind w:firstLine="284"/>
        <w:rPr>
          <w:sz w:val="22"/>
        </w:rPr>
      </w:pPr>
    </w:p>
    <w:p w:rsidR="00E36F82" w:rsidRDefault="00E36F82" w:rsidP="00E91BE7">
      <w:pPr>
        <w:spacing w:line="360" w:lineRule="auto"/>
        <w:rPr>
          <w:sz w:val="22"/>
        </w:rPr>
      </w:pPr>
    </w:p>
    <w:p w:rsidR="008660AC" w:rsidRDefault="008660AC" w:rsidP="00E91BE7">
      <w:pPr>
        <w:spacing w:line="360" w:lineRule="auto"/>
        <w:rPr>
          <w:sz w:val="22"/>
        </w:rPr>
      </w:pPr>
    </w:p>
    <w:p w:rsidR="00E36F82" w:rsidRDefault="00E36F82" w:rsidP="00E91BE7">
      <w:pPr>
        <w:spacing w:line="360" w:lineRule="auto"/>
        <w:rPr>
          <w:sz w:val="22"/>
        </w:rPr>
      </w:pPr>
    </w:p>
    <w:p w:rsidR="00E36F82" w:rsidRDefault="00E36F82" w:rsidP="00E91BE7">
      <w:pPr>
        <w:spacing w:line="360" w:lineRule="auto"/>
        <w:rPr>
          <w:sz w:val="22"/>
        </w:rPr>
      </w:pPr>
    </w:p>
    <w:p w:rsidR="00E36F82" w:rsidRDefault="00E36F82" w:rsidP="00E91BE7">
      <w:pPr>
        <w:spacing w:line="360" w:lineRule="auto"/>
        <w:rPr>
          <w:sz w:val="22"/>
        </w:rPr>
      </w:pPr>
    </w:p>
    <w:p w:rsidR="00A50D80" w:rsidRDefault="00A50D80" w:rsidP="00A50D80">
      <w:pPr>
        <w:jc w:val="center"/>
        <w:rPr>
          <w:rFonts w:cs="Arial"/>
          <w:sz w:val="22"/>
        </w:rPr>
      </w:pPr>
      <w:r>
        <w:object w:dxaOrig="6522" w:dyaOrig="91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25pt;height:593.25pt" o:ole="">
            <v:imagedata r:id="rId12" o:title=""/>
          </v:shape>
          <o:OLEObject Type="Embed" ProgID="CorelDRAW.Graphic.13" ShapeID="_x0000_i1025" DrawAspect="Content" ObjectID="_1553515559" r:id="rId13"/>
        </w:object>
      </w:r>
      <w:r>
        <w:rPr>
          <w:rFonts w:cs="Arial"/>
          <w:sz w:val="22"/>
        </w:rPr>
        <w:br w:type="page"/>
      </w:r>
    </w:p>
    <w:p w:rsidR="004A3366" w:rsidRDefault="004A3366" w:rsidP="004A3366">
      <w:pPr>
        <w:spacing w:line="360" w:lineRule="auto"/>
        <w:ind w:firstLine="284"/>
        <w:rPr>
          <w:rFonts w:cs="Arial"/>
          <w:sz w:val="22"/>
        </w:rPr>
      </w:pPr>
      <w:r w:rsidRPr="004A3366">
        <w:rPr>
          <w:rFonts w:cs="Arial"/>
          <w:sz w:val="22"/>
        </w:rPr>
        <w:lastRenderedPageBreak/>
        <w:t xml:space="preserve">A continuación </w:t>
      </w:r>
      <w:r w:rsidR="00D400DF">
        <w:rPr>
          <w:rFonts w:cs="Arial"/>
          <w:sz w:val="22"/>
        </w:rPr>
        <w:t>se describen</w:t>
      </w:r>
      <w:r w:rsidRPr="004A3366">
        <w:rPr>
          <w:rFonts w:cs="Arial"/>
          <w:b/>
          <w:sz w:val="22"/>
        </w:rPr>
        <w:t xml:space="preserve"> </w:t>
      </w:r>
      <w:r w:rsidRPr="004A3366">
        <w:rPr>
          <w:rFonts w:cs="Arial"/>
          <w:sz w:val="22"/>
        </w:rPr>
        <w:t xml:space="preserve">las cuestiones más importantes que suceden en cada una de las etapas para explicar la </w:t>
      </w:r>
      <w:r w:rsidR="004B0B0F">
        <w:rPr>
          <w:rFonts w:cs="Arial"/>
          <w:sz w:val="22"/>
        </w:rPr>
        <w:t>F</w:t>
      </w:r>
      <w:r w:rsidRPr="004A3366">
        <w:rPr>
          <w:rFonts w:cs="Arial"/>
          <w:sz w:val="22"/>
        </w:rPr>
        <w:t>igura</w:t>
      </w:r>
      <w:r w:rsidR="004B0B0F">
        <w:rPr>
          <w:rFonts w:cs="Arial"/>
          <w:sz w:val="22"/>
        </w:rPr>
        <w:t xml:space="preserve"> Nº</w:t>
      </w:r>
      <w:r w:rsidRPr="004A3366">
        <w:rPr>
          <w:rFonts w:cs="Arial"/>
          <w:sz w:val="22"/>
        </w:rPr>
        <w:t xml:space="preserve"> 1.</w:t>
      </w:r>
      <w:r w:rsidRPr="004A3366">
        <w:rPr>
          <w:rFonts w:cs="Arial"/>
          <w:b/>
          <w:sz w:val="22"/>
        </w:rPr>
        <w:t xml:space="preserve"> </w:t>
      </w:r>
      <w:r w:rsidRPr="004A3366">
        <w:rPr>
          <w:rFonts w:cs="Arial"/>
          <w:sz w:val="22"/>
        </w:rPr>
        <w:t>El nombre de cada una sintetiza el sentido de la etapa.</w:t>
      </w:r>
    </w:p>
    <w:p w:rsidR="004A3366" w:rsidRPr="004A3366" w:rsidRDefault="004A3366" w:rsidP="004A3366">
      <w:pPr>
        <w:spacing w:line="360" w:lineRule="auto"/>
        <w:ind w:firstLine="284"/>
        <w:rPr>
          <w:rFonts w:cs="Arial"/>
          <w:sz w:val="18"/>
          <w:szCs w:val="18"/>
        </w:rPr>
      </w:pPr>
    </w:p>
    <w:p w:rsidR="004A3366" w:rsidRPr="004A3366" w:rsidRDefault="004A3366" w:rsidP="004A3366">
      <w:pPr>
        <w:spacing w:line="360" w:lineRule="auto"/>
        <w:ind w:firstLine="284"/>
        <w:rPr>
          <w:rFonts w:cs="Arial"/>
          <w:b/>
          <w:sz w:val="22"/>
        </w:rPr>
      </w:pPr>
      <w:r w:rsidRPr="004A3366">
        <w:rPr>
          <w:rFonts w:cs="Arial"/>
          <w:b/>
          <w:sz w:val="22"/>
        </w:rPr>
        <w:t>4.1.1.1</w:t>
      </w:r>
      <w:r>
        <w:rPr>
          <w:rFonts w:cs="Arial"/>
          <w:b/>
          <w:sz w:val="22"/>
        </w:rPr>
        <w:t>.</w:t>
      </w:r>
      <w:r w:rsidRPr="004A3366">
        <w:rPr>
          <w:rFonts w:cs="Arial"/>
          <w:b/>
          <w:sz w:val="22"/>
        </w:rPr>
        <w:t>- Etapa I: “Construyendo la identidad de Pro Huerta</w:t>
      </w:r>
      <w:proofErr w:type="gramStart"/>
      <w:r w:rsidRPr="004A3366">
        <w:rPr>
          <w:rFonts w:cs="Arial"/>
          <w:b/>
          <w:sz w:val="22"/>
        </w:rPr>
        <w:t>”</w:t>
      </w:r>
      <w:r w:rsidRPr="004A3366">
        <w:rPr>
          <w:rFonts w:cs="Arial"/>
          <w:sz w:val="22"/>
        </w:rPr>
        <w:t>(</w:t>
      </w:r>
      <w:proofErr w:type="gramEnd"/>
      <w:r w:rsidRPr="004A3366">
        <w:rPr>
          <w:rStyle w:val="Refdenotaalpie"/>
          <w:rFonts w:cs="Arial"/>
          <w:sz w:val="22"/>
        </w:rPr>
        <w:footnoteReference w:id="16"/>
      </w:r>
      <w:r w:rsidRPr="004A3366">
        <w:rPr>
          <w:rFonts w:cs="Arial"/>
          <w:sz w:val="22"/>
        </w:rPr>
        <w:t>)</w:t>
      </w:r>
      <w:r w:rsidRPr="004A3366">
        <w:rPr>
          <w:rFonts w:cs="Arial"/>
          <w:b/>
          <w:sz w:val="22"/>
        </w:rPr>
        <w:t xml:space="preserve"> 1990-1995</w:t>
      </w:r>
    </w:p>
    <w:p w:rsidR="004A3366" w:rsidRPr="004A3366" w:rsidRDefault="004A3366" w:rsidP="004A3366">
      <w:pPr>
        <w:spacing w:line="360" w:lineRule="auto"/>
        <w:ind w:firstLine="284"/>
        <w:rPr>
          <w:rFonts w:cs="Arial"/>
          <w:sz w:val="22"/>
        </w:rPr>
      </w:pPr>
      <w:r w:rsidRPr="004A3366">
        <w:rPr>
          <w:rFonts w:cs="Arial"/>
          <w:sz w:val="22"/>
        </w:rPr>
        <w:t>El Pro Huerta, se inicia por una situación que en aquel momento se percibía como circunstancial. El dato fundamental que marca el nacimiento del Pro Huerta es la crisis hiperinflacionaria que se produce en el 89 con el consecuente problema de acceso a los alimentos.</w:t>
      </w:r>
    </w:p>
    <w:p w:rsidR="004A3366" w:rsidRPr="004A3366" w:rsidRDefault="004A3366" w:rsidP="004A3366">
      <w:pPr>
        <w:spacing w:line="360" w:lineRule="auto"/>
        <w:ind w:firstLine="284"/>
        <w:rPr>
          <w:rFonts w:cs="Arial"/>
          <w:sz w:val="22"/>
        </w:rPr>
      </w:pPr>
      <w:r>
        <w:rPr>
          <w:rFonts w:cs="Arial"/>
          <w:sz w:val="22"/>
        </w:rPr>
        <w:t>El G</w:t>
      </w:r>
      <w:r w:rsidRPr="004A3366">
        <w:rPr>
          <w:rFonts w:cs="Arial"/>
          <w:sz w:val="22"/>
        </w:rPr>
        <w:t>obierno Nacional le pide, a inicios de los 90, al INTA que hiciera una propuesta para responder al problema alimentario. Si bien el INTA tenía experiencia en haber hecho huertas, eran huertas con las familias de los productores rurales (Hogar Rural). Pero no había experiencia en áreas urbanas ni con los sectores más pobres.</w:t>
      </w:r>
    </w:p>
    <w:p w:rsidR="004A3366" w:rsidRPr="004A3366" w:rsidRDefault="004A3366" w:rsidP="004A3366">
      <w:pPr>
        <w:spacing w:line="360" w:lineRule="auto"/>
        <w:ind w:firstLine="284"/>
        <w:rPr>
          <w:rFonts w:cs="Arial"/>
          <w:sz w:val="22"/>
        </w:rPr>
      </w:pPr>
      <w:r w:rsidRPr="004A3366">
        <w:rPr>
          <w:rFonts w:cs="Arial"/>
          <w:sz w:val="22"/>
        </w:rPr>
        <w:t xml:space="preserve">El programa se inicia con dos características que para el INTA eran totalmente nuevas, y todo un desafío: el modelo orgánico (agroecológico) de producción y las familias en situación de pobreza (población objetivo del programa). </w:t>
      </w:r>
    </w:p>
    <w:p w:rsidR="004A3366" w:rsidRPr="004A3366" w:rsidRDefault="004A3366" w:rsidP="004A3366">
      <w:pPr>
        <w:spacing w:line="360" w:lineRule="auto"/>
        <w:ind w:firstLine="284"/>
        <w:rPr>
          <w:rFonts w:cs="Arial"/>
          <w:sz w:val="22"/>
        </w:rPr>
      </w:pPr>
      <w:r w:rsidRPr="004A3366">
        <w:rPr>
          <w:rFonts w:cs="Arial"/>
          <w:sz w:val="22"/>
        </w:rPr>
        <w:t xml:space="preserve">Por un lado, la propuesta de desarrollar huertas orgánicas y no huertas convencionales provenía, más que por una cuestión dogmática, por una razón económica: las familias no tenían dinero para comprar agroquímicos para controlar plagas y enfermedades o aumentar los rendimientos. Asimismo, dado que la crisis afectaba fundamentalmente a las familias pobres de los grandes aglomerados urbanos, se pensó en principio en un modelo de huerta más urbana que rural. Estas familias estaban asentadas en los peores suelos, entonces había que buscar un modelo que técnicamente mejorara la condición del suelo y que no tenga riesgo de contaminación a la familia y a los niños de las escuelas. Mejor entonces trabajar con el </w:t>
      </w:r>
      <w:r w:rsidRPr="004A3366">
        <w:rPr>
          <w:rFonts w:cs="Arial"/>
          <w:b/>
          <w:sz w:val="22"/>
        </w:rPr>
        <w:t>modelo orgánico</w:t>
      </w:r>
      <w:r w:rsidRPr="004A3366">
        <w:rPr>
          <w:rFonts w:cs="Arial"/>
          <w:sz w:val="22"/>
        </w:rPr>
        <w:t>, y de ninguna manera con una huerta de tipo convencional. Esto era muy resistido por INTA.</w:t>
      </w:r>
    </w:p>
    <w:p w:rsidR="004A3366" w:rsidRPr="004A3366" w:rsidRDefault="004A3366" w:rsidP="004A3366">
      <w:pPr>
        <w:spacing w:line="336" w:lineRule="auto"/>
        <w:ind w:firstLine="284"/>
        <w:rPr>
          <w:rFonts w:cs="Arial"/>
          <w:sz w:val="22"/>
        </w:rPr>
      </w:pPr>
      <w:r w:rsidRPr="004A3366">
        <w:rPr>
          <w:rFonts w:cs="Arial"/>
          <w:sz w:val="22"/>
        </w:rPr>
        <w:t xml:space="preserve">Por otro lado, el Pro Huerta planteaba trabajar no sólo ni tanto con productores rurales, sino con </w:t>
      </w:r>
      <w:r w:rsidRPr="004A3366">
        <w:rPr>
          <w:rFonts w:cs="Arial"/>
          <w:b/>
          <w:sz w:val="22"/>
        </w:rPr>
        <w:t>población en situación de pobreza</w:t>
      </w:r>
      <w:r w:rsidRPr="004A3366">
        <w:rPr>
          <w:rFonts w:cs="Arial"/>
          <w:sz w:val="22"/>
        </w:rPr>
        <w:t xml:space="preserve"> en área rural, pero sobre todo  en </w:t>
      </w:r>
      <w:r w:rsidRPr="004A3366">
        <w:rPr>
          <w:rFonts w:cs="Arial"/>
          <w:b/>
          <w:sz w:val="22"/>
        </w:rPr>
        <w:t>área urbana</w:t>
      </w:r>
      <w:r w:rsidRPr="004A3366">
        <w:rPr>
          <w:rFonts w:cs="Arial"/>
          <w:sz w:val="22"/>
        </w:rPr>
        <w:t xml:space="preserve">, porque el perfil de la pobreza en Argentina era, y lo sigue siendo de alguna manera, un perfil urbano. Esto también fue cuestionado fuertemente. ¿Qué hace el INTA metiéndose con gente que no son productores rurales? </w:t>
      </w:r>
    </w:p>
    <w:p w:rsidR="004A3366" w:rsidRPr="004A3366" w:rsidRDefault="004A3366" w:rsidP="004A3366">
      <w:pPr>
        <w:spacing w:line="336" w:lineRule="auto"/>
        <w:ind w:firstLine="284"/>
        <w:rPr>
          <w:rFonts w:cs="Arial"/>
          <w:sz w:val="22"/>
        </w:rPr>
      </w:pPr>
      <w:r w:rsidRPr="004A3366">
        <w:rPr>
          <w:rFonts w:cs="Arial"/>
          <w:sz w:val="22"/>
        </w:rPr>
        <w:t xml:space="preserve">Otro punto importante en la estrategia de intervención en el programa fue la incorporación de </w:t>
      </w:r>
      <w:r w:rsidRPr="004A3366">
        <w:rPr>
          <w:rFonts w:cs="Arial"/>
          <w:b/>
          <w:sz w:val="22"/>
        </w:rPr>
        <w:t>agentes multiplicadores</w:t>
      </w:r>
      <w:r w:rsidRPr="004A3366">
        <w:rPr>
          <w:rFonts w:cs="Arial"/>
          <w:sz w:val="22"/>
        </w:rPr>
        <w:t xml:space="preserve"> que ayudaran a los técnicos a trabajar en </w:t>
      </w:r>
      <w:r w:rsidRPr="004A3366">
        <w:rPr>
          <w:rFonts w:cs="Arial"/>
          <w:sz w:val="22"/>
        </w:rPr>
        <w:lastRenderedPageBreak/>
        <w:t xml:space="preserve">el terreno. El Coordinador Nacional de aquel entonces; </w:t>
      </w:r>
      <w:proofErr w:type="spellStart"/>
      <w:r w:rsidRPr="004A3366">
        <w:rPr>
          <w:rFonts w:cs="Arial"/>
          <w:sz w:val="22"/>
        </w:rPr>
        <w:t>Ing</w:t>
      </w:r>
      <w:proofErr w:type="spellEnd"/>
      <w:r w:rsidRPr="004A3366">
        <w:rPr>
          <w:rFonts w:cs="Arial"/>
          <w:sz w:val="22"/>
        </w:rPr>
        <w:t xml:space="preserve"> Daniel Díaz había participado en las propuestas de otros programas alimentarios y tenía experiencias con otras instituciones y </w:t>
      </w:r>
      <w:proofErr w:type="spellStart"/>
      <w:r w:rsidRPr="004A3366">
        <w:rPr>
          <w:rFonts w:cs="Arial"/>
          <w:sz w:val="22"/>
        </w:rPr>
        <w:t>ONGs</w:t>
      </w:r>
      <w:proofErr w:type="spellEnd"/>
      <w:r w:rsidRPr="004A3366">
        <w:rPr>
          <w:rFonts w:cs="Arial"/>
          <w:sz w:val="22"/>
        </w:rPr>
        <w:t xml:space="preserve"> (como INCUPO y FUNDAPAZ</w:t>
      </w:r>
      <w:proofErr w:type="gramStart"/>
      <w:r w:rsidRPr="004A3366">
        <w:rPr>
          <w:rFonts w:cs="Arial"/>
          <w:sz w:val="22"/>
        </w:rPr>
        <w:t>)</w:t>
      </w:r>
      <w:r>
        <w:rPr>
          <w:rFonts w:cs="Arial"/>
          <w:sz w:val="22"/>
        </w:rPr>
        <w:t>(</w:t>
      </w:r>
      <w:proofErr w:type="gramEnd"/>
      <w:r w:rsidRPr="004A3366">
        <w:rPr>
          <w:rStyle w:val="Refdenotaalpie"/>
          <w:rFonts w:cs="Arial"/>
          <w:sz w:val="22"/>
        </w:rPr>
        <w:footnoteReference w:id="17"/>
      </w:r>
      <w:r>
        <w:rPr>
          <w:rFonts w:cs="Arial"/>
          <w:sz w:val="22"/>
        </w:rPr>
        <w:t>)</w:t>
      </w:r>
      <w:r w:rsidRPr="004A3366">
        <w:rPr>
          <w:rFonts w:cs="Arial"/>
          <w:sz w:val="22"/>
        </w:rPr>
        <w:t xml:space="preserve"> que tenían esta forma de trabajo.  </w:t>
      </w:r>
    </w:p>
    <w:p w:rsidR="004A3366" w:rsidRPr="004A3366" w:rsidRDefault="004A3366" w:rsidP="004A3366">
      <w:pPr>
        <w:spacing w:line="360" w:lineRule="auto"/>
        <w:ind w:firstLine="284"/>
        <w:rPr>
          <w:rFonts w:cs="Arial"/>
          <w:sz w:val="22"/>
        </w:rPr>
      </w:pPr>
      <w:r w:rsidRPr="004A3366">
        <w:rPr>
          <w:rFonts w:cs="Arial"/>
          <w:sz w:val="22"/>
        </w:rPr>
        <w:t>En este contexto se inicia el Pro Huerta en la provincia de Tucumán en 1992, el mecanismo de adhesión consistía en que los Centros Regionales de INTA demandaran el programa para implementar en sus jurisdicciones.</w:t>
      </w:r>
    </w:p>
    <w:p w:rsidR="004A3366" w:rsidRPr="004A3366" w:rsidRDefault="004A3366" w:rsidP="004A3366">
      <w:pPr>
        <w:spacing w:line="360" w:lineRule="auto"/>
        <w:ind w:firstLine="284"/>
        <w:rPr>
          <w:rFonts w:cs="Arial"/>
          <w:sz w:val="22"/>
        </w:rPr>
      </w:pPr>
      <w:r w:rsidRPr="004A3366">
        <w:rPr>
          <w:rFonts w:cs="Arial"/>
          <w:sz w:val="22"/>
        </w:rPr>
        <w:t xml:space="preserve">Un hito importante fue el Taller Nacional de Técnicos de Pro Huerta en Carlos Paz, Córdoba en 1994, en el cual colaboró Ezequiel </w:t>
      </w:r>
      <w:proofErr w:type="spellStart"/>
      <w:r w:rsidRPr="004A3366">
        <w:rPr>
          <w:rFonts w:cs="Arial"/>
          <w:sz w:val="22"/>
        </w:rPr>
        <w:t>Ander-</w:t>
      </w:r>
      <w:proofErr w:type="gramStart"/>
      <w:r w:rsidRPr="004A3366">
        <w:rPr>
          <w:rFonts w:cs="Arial"/>
          <w:sz w:val="22"/>
        </w:rPr>
        <w:t>Egg</w:t>
      </w:r>
      <w:proofErr w:type="spellEnd"/>
      <w:r>
        <w:rPr>
          <w:rFonts w:cs="Arial"/>
          <w:sz w:val="22"/>
        </w:rPr>
        <w:t>(</w:t>
      </w:r>
      <w:proofErr w:type="gramEnd"/>
      <w:r w:rsidRPr="004A3366">
        <w:rPr>
          <w:rStyle w:val="Refdenotaalpie"/>
          <w:rFonts w:cs="Arial"/>
          <w:sz w:val="22"/>
        </w:rPr>
        <w:footnoteReference w:id="18"/>
      </w:r>
      <w:r>
        <w:rPr>
          <w:rFonts w:cs="Arial"/>
          <w:sz w:val="22"/>
        </w:rPr>
        <w:t>)</w:t>
      </w:r>
      <w:r w:rsidRPr="004A3366">
        <w:rPr>
          <w:rFonts w:cs="Arial"/>
          <w:sz w:val="22"/>
        </w:rPr>
        <w:t xml:space="preserve"> Fue la primera etapa de la </w:t>
      </w:r>
      <w:r w:rsidRPr="004A3366">
        <w:rPr>
          <w:rFonts w:cs="Arial"/>
          <w:b/>
          <w:sz w:val="22"/>
        </w:rPr>
        <w:t>identidad del programa</w:t>
      </w:r>
      <w:r w:rsidRPr="004A3366">
        <w:rPr>
          <w:rFonts w:cs="Arial"/>
          <w:sz w:val="22"/>
        </w:rPr>
        <w:t xml:space="preserve">. En el </w:t>
      </w:r>
      <w:r>
        <w:rPr>
          <w:rFonts w:cs="Arial"/>
          <w:sz w:val="22"/>
        </w:rPr>
        <w:t>‘</w:t>
      </w:r>
      <w:r w:rsidRPr="004A3366">
        <w:rPr>
          <w:rFonts w:cs="Arial"/>
          <w:sz w:val="22"/>
        </w:rPr>
        <w:t xml:space="preserve">94 se empieza a tener identidad, cierta cohesión, cierto espíritu de conjunto. </w:t>
      </w:r>
    </w:p>
    <w:p w:rsidR="004A3366" w:rsidRPr="004A3366" w:rsidRDefault="004A3366" w:rsidP="004A3366">
      <w:pPr>
        <w:spacing w:line="360" w:lineRule="auto"/>
        <w:ind w:firstLine="284"/>
        <w:rPr>
          <w:rFonts w:cs="Arial"/>
          <w:sz w:val="22"/>
        </w:rPr>
      </w:pPr>
      <w:r w:rsidRPr="004A3366">
        <w:rPr>
          <w:rFonts w:cs="Arial"/>
          <w:sz w:val="22"/>
        </w:rPr>
        <w:t>También quedaba claro que el INTA no terminaba de aceptar al Pro Huerta. Esta resistencia interna fue un punto importante que ayudó a consolidar la identidad de Pro Huerta.</w:t>
      </w:r>
    </w:p>
    <w:p w:rsidR="004A3366" w:rsidRPr="004A3366" w:rsidRDefault="004A3366" w:rsidP="004A3366">
      <w:pPr>
        <w:spacing w:line="360" w:lineRule="auto"/>
        <w:ind w:firstLine="284"/>
        <w:rPr>
          <w:rFonts w:cs="Arial"/>
          <w:sz w:val="22"/>
        </w:rPr>
      </w:pPr>
      <w:r w:rsidRPr="004A3366">
        <w:rPr>
          <w:rFonts w:cs="Arial"/>
          <w:sz w:val="22"/>
        </w:rPr>
        <w:t xml:space="preserve">Pero también ya en el </w:t>
      </w:r>
      <w:r>
        <w:rPr>
          <w:rFonts w:cs="Arial"/>
          <w:sz w:val="22"/>
        </w:rPr>
        <w:t>‘</w:t>
      </w:r>
      <w:r w:rsidRPr="004A3366">
        <w:rPr>
          <w:rFonts w:cs="Arial"/>
          <w:sz w:val="22"/>
        </w:rPr>
        <w:t>94 era muy claro que el Pro Huerta estaba haciendo conocer al INTA más allá del campo. Entonces toda la forma de trabajo de Pro Huerta hacía que los intendentes, los gobernadores, los políticos en general, y por otro lado la socie</w:t>
      </w:r>
      <w:r>
        <w:rPr>
          <w:rFonts w:cs="Arial"/>
          <w:sz w:val="22"/>
        </w:rPr>
        <w:t>dad en general empezará</w:t>
      </w:r>
      <w:r w:rsidRPr="004A3366">
        <w:rPr>
          <w:rFonts w:cs="Arial"/>
          <w:sz w:val="22"/>
        </w:rPr>
        <w:t xml:space="preserve"> a conocer al INTA desde otro ángulo. Antes hablar de INTA era hablar de vacas, ovejas, trigo, soja. Con Pro Huerta hablar del INTA significaba también hablar del trabajo con las escuelas, con los municipios, con las familias. Le llevó muchos años al INTA entender y capitalizar esta novedad de que Pro Huerta le había abierto un nuevo abanico de actores y que eso lo potenciaba institucionalmente.</w:t>
      </w:r>
    </w:p>
    <w:p w:rsidR="004A3366" w:rsidRPr="004A3366" w:rsidRDefault="004A3366" w:rsidP="004A3366">
      <w:pPr>
        <w:spacing w:line="360" w:lineRule="auto"/>
        <w:ind w:firstLine="284"/>
        <w:rPr>
          <w:rFonts w:cs="Arial"/>
          <w:sz w:val="22"/>
        </w:rPr>
      </w:pPr>
      <w:r w:rsidRPr="004A3366">
        <w:rPr>
          <w:rFonts w:cs="Arial"/>
          <w:sz w:val="22"/>
        </w:rPr>
        <w:t xml:space="preserve">Los </w:t>
      </w:r>
      <w:r w:rsidRPr="004A3366">
        <w:rPr>
          <w:rFonts w:cs="Arial"/>
          <w:b/>
          <w:sz w:val="22"/>
        </w:rPr>
        <w:t>técnicos de Pro Huerta eran los articuladores</w:t>
      </w:r>
      <w:r w:rsidRPr="004A3366">
        <w:rPr>
          <w:rFonts w:cs="Arial"/>
          <w:sz w:val="22"/>
        </w:rPr>
        <w:t xml:space="preserve"> en el territorio, porque eran los que tenían que sentar alrededor de la mesa a repre</w:t>
      </w:r>
      <w:r w:rsidR="00830EAA">
        <w:rPr>
          <w:rFonts w:cs="Arial"/>
          <w:sz w:val="22"/>
        </w:rPr>
        <w:t xml:space="preserve">sentantes de la intendencia, de </w:t>
      </w:r>
      <w:r w:rsidRPr="004A3366">
        <w:rPr>
          <w:rFonts w:cs="Arial"/>
          <w:sz w:val="22"/>
        </w:rPr>
        <w:t xml:space="preserve">alguna ONG, de las escuelas, de los organismos del Estado que estaban presentes, maestros, agentes de salud. </w:t>
      </w:r>
      <w:r w:rsidR="009E7028" w:rsidRPr="004A3366">
        <w:rPr>
          <w:rFonts w:cs="Arial"/>
          <w:sz w:val="22"/>
        </w:rPr>
        <w:t>Esto</w:t>
      </w:r>
      <w:r w:rsidRPr="004A3366">
        <w:rPr>
          <w:rFonts w:cs="Arial"/>
          <w:sz w:val="22"/>
        </w:rPr>
        <w:t xml:space="preserve"> era una consigna del programa, que </w:t>
      </w:r>
      <w:r w:rsidRPr="004A3366">
        <w:rPr>
          <w:rFonts w:cs="Arial"/>
          <w:b/>
          <w:sz w:val="22"/>
        </w:rPr>
        <w:t>no se excluyera a nadie</w:t>
      </w:r>
      <w:r w:rsidRPr="004A3366">
        <w:rPr>
          <w:rFonts w:cs="Arial"/>
          <w:sz w:val="22"/>
        </w:rPr>
        <w:t>. Después se quedaban los que querían.</w:t>
      </w:r>
    </w:p>
    <w:p w:rsidR="004A3366" w:rsidRPr="004A3366" w:rsidRDefault="004A3366" w:rsidP="004A3366">
      <w:pPr>
        <w:spacing w:line="360" w:lineRule="auto"/>
        <w:ind w:firstLine="284"/>
        <w:rPr>
          <w:rFonts w:cs="Arial"/>
          <w:sz w:val="22"/>
        </w:rPr>
      </w:pPr>
      <w:r w:rsidRPr="004A3366">
        <w:rPr>
          <w:rFonts w:cs="Arial"/>
          <w:sz w:val="22"/>
        </w:rPr>
        <w:t xml:space="preserve">Otra característica importante fue que Pro Huerta se </w:t>
      </w:r>
      <w:r w:rsidRPr="004A3366">
        <w:rPr>
          <w:rFonts w:cs="Arial"/>
          <w:b/>
          <w:sz w:val="22"/>
        </w:rPr>
        <w:t>auto focalizaba</w:t>
      </w:r>
      <w:r w:rsidRPr="004A3366">
        <w:rPr>
          <w:rFonts w:cs="Arial"/>
          <w:sz w:val="22"/>
        </w:rPr>
        <w:t xml:space="preserve">, a diferencia de otras programas sociales cuya población objetivo se determinaba en base a indicadores estadísticos que debían cumplir rigurosamente. En aquel momento el </w:t>
      </w:r>
      <w:r w:rsidRPr="004A3366">
        <w:rPr>
          <w:rFonts w:cs="Arial"/>
          <w:sz w:val="22"/>
        </w:rPr>
        <w:lastRenderedPageBreak/>
        <w:t>“boom” era la focalización (todos los programas debían tener criterios de focalización). Tenía que estar muy claro a quién</w:t>
      </w:r>
      <w:r w:rsidR="007B1A5E">
        <w:rPr>
          <w:rFonts w:cs="Arial"/>
          <w:sz w:val="22"/>
        </w:rPr>
        <w:t xml:space="preserve"> le llegaba la ayuda para no “de</w:t>
      </w:r>
      <w:r w:rsidRPr="004A3366">
        <w:rPr>
          <w:rFonts w:cs="Arial"/>
          <w:sz w:val="22"/>
        </w:rPr>
        <w:t xml:space="preserve">spilfarrar los recursos”. En realidad, lo de la auto focalización fue una forma de evitar que lo transformaran en un programa focalizado. </w:t>
      </w:r>
    </w:p>
    <w:p w:rsidR="004A3366" w:rsidRPr="004A3366" w:rsidRDefault="004A3366" w:rsidP="004A3366">
      <w:pPr>
        <w:spacing w:line="360" w:lineRule="auto"/>
        <w:ind w:firstLine="284"/>
        <w:rPr>
          <w:rFonts w:cs="Arial"/>
          <w:sz w:val="22"/>
        </w:rPr>
      </w:pPr>
      <w:r w:rsidRPr="004A3366">
        <w:rPr>
          <w:rFonts w:cs="Arial"/>
          <w:sz w:val="22"/>
        </w:rPr>
        <w:t>El Pro Huerta entrega un insumo crítico: el paquete de semillas diversas para la huerta familiar (porque es el que tiene costo y difícil de conseguir en el mercado). Como contraparte la familia aporta su trabajo, el terreno para producir, tiempo para capacitarse. Por lo tanto una huerta lograda resulta de todo este proceso. Entonces, realmente el que hace la huerta es el que necesita hacerla porque necesita comer. No va a recibir la colección de semillas alguien que no quiera o que no lo necesite. Por eso se habla de auto focalización.</w:t>
      </w:r>
    </w:p>
    <w:p w:rsidR="004A3366" w:rsidRPr="004A3366" w:rsidRDefault="004A3366" w:rsidP="004A3366">
      <w:pPr>
        <w:spacing w:line="360" w:lineRule="auto"/>
        <w:ind w:firstLine="284"/>
        <w:rPr>
          <w:rFonts w:cs="Arial"/>
          <w:sz w:val="22"/>
        </w:rPr>
      </w:pPr>
      <w:r w:rsidRPr="004A3366">
        <w:rPr>
          <w:rFonts w:cs="Arial"/>
          <w:sz w:val="22"/>
        </w:rPr>
        <w:t xml:space="preserve">Había una gran conciencia de parte de la gente de que la semilla implicaba un </w:t>
      </w:r>
      <w:r w:rsidRPr="004A3366">
        <w:rPr>
          <w:rFonts w:cs="Arial"/>
          <w:b/>
          <w:sz w:val="22"/>
        </w:rPr>
        <w:t>compromiso</w:t>
      </w:r>
      <w:r w:rsidRPr="004A3366">
        <w:rPr>
          <w:rFonts w:cs="Arial"/>
          <w:sz w:val="22"/>
        </w:rPr>
        <w:t xml:space="preserve"> con el programa, y que ese compromiso se saldaba participando en las capacitaciones, asistiendo a la entrega de los insumos, y acompañando el seguimiento del técnico y de los promotores  para llegar a la huerta. El programa en ese momento, en una década que expulsaba gente del sistema, lo que generaba era autoconfianza, recuperación del “yo sí puedo”. Yo puedo hacer </w:t>
      </w:r>
      <w:r w:rsidR="007B1A5E" w:rsidRPr="004A3366">
        <w:rPr>
          <w:rFonts w:cs="Arial"/>
          <w:sz w:val="22"/>
        </w:rPr>
        <w:t>esto</w:t>
      </w:r>
      <w:r w:rsidRPr="004A3366">
        <w:rPr>
          <w:rFonts w:cs="Arial"/>
          <w:sz w:val="22"/>
        </w:rPr>
        <w:t>.</w:t>
      </w:r>
    </w:p>
    <w:p w:rsidR="004A3366" w:rsidRDefault="004A3366" w:rsidP="004A3366">
      <w:pPr>
        <w:spacing w:line="360" w:lineRule="auto"/>
        <w:ind w:firstLine="284"/>
        <w:rPr>
          <w:rFonts w:cs="Arial"/>
          <w:sz w:val="22"/>
        </w:rPr>
      </w:pPr>
      <w:r w:rsidRPr="004A3366">
        <w:rPr>
          <w:rFonts w:cs="Arial"/>
          <w:sz w:val="22"/>
        </w:rPr>
        <w:t xml:space="preserve">En 1994 también se incorpora en Tucumán el componente granja. Se entregaba a la familia un plantel de ocho pollitas ponedoras recién nacidas. La alta mortalidad observada en las primeras entregas fueron atribuidas (por la Coordinación provincial y el equipo técnico) a la falta de capacitación de las familias al momento de recibir los planteles. Es así que se planteó la necesidad de mejorar la capacitación, pero tenía que ser con una metodología que garantizara la capacitación en la masividad. Por lo cual se recurrió a técnicos de la FAO que estaban trabajando con la Pedagogía Masiva Audiovisual (Zelaya, F y otros. 1996). Así se elaboró el primer Paquete Pedagógico Audiovisual (PPA): Crianza casera de gallinas (FAO - DVD, 1994). Esta experiencia, desarrollada en el NOA, ayudó a replantear al equipo de Pro Huerta Tucumán el concepto de </w:t>
      </w:r>
      <w:r w:rsidRPr="004A3366">
        <w:rPr>
          <w:rFonts w:cs="Arial"/>
          <w:b/>
          <w:sz w:val="22"/>
        </w:rPr>
        <w:t>capacitación</w:t>
      </w:r>
      <w:r w:rsidRPr="004A3366">
        <w:rPr>
          <w:rFonts w:cs="Arial"/>
          <w:sz w:val="22"/>
        </w:rPr>
        <w:t xml:space="preserve"> y a </w:t>
      </w:r>
      <w:r w:rsidRPr="004A3366">
        <w:rPr>
          <w:rFonts w:cs="Arial"/>
          <w:b/>
          <w:sz w:val="22"/>
        </w:rPr>
        <w:t>valorar el saber popular</w:t>
      </w:r>
      <w:r w:rsidRPr="004A3366">
        <w:rPr>
          <w:rFonts w:cs="Arial"/>
          <w:sz w:val="22"/>
        </w:rPr>
        <w:t xml:space="preserve"> (que eran pilares de la metodología de FAO, como ya se explicó en el marco teórico). Se tomó como eje principal de las capacitaciones la instancia de la práctica adoptando el refrán de la metodología que decía: “si lo escucho, me olvido, si lo veo, me acuerdo, si lo hago, lo aprendo”. En el proceso de elaboración del curso audiovisual (llamado paquete pedagógico) había una etapa de diagnóstico en la cual se rescataban los saberes y tecnologías de los promotores y “huerteros” por lo que también se aprendió a valorar este conocimiento y estas tecnologías. Con este bagaje de experiencia en 1995, </w:t>
      </w:r>
      <w:r w:rsidRPr="004A3366">
        <w:rPr>
          <w:rFonts w:cs="Arial"/>
          <w:sz w:val="22"/>
        </w:rPr>
        <w:lastRenderedPageBreak/>
        <w:t>también con técnicos y promotores de la Región NOA, se elaboró el paquete pedagógico audiovisual “Huerta Orgánica Familiar” (Sec. de Des. Social de la Nación – DVD. 1995)</w:t>
      </w:r>
      <w:proofErr w:type="gramStart"/>
      <w:r w:rsidR="007B1A5E">
        <w:rPr>
          <w:rFonts w:cs="Arial"/>
          <w:sz w:val="22"/>
        </w:rPr>
        <w:t>.(</w:t>
      </w:r>
      <w:proofErr w:type="gramEnd"/>
      <w:r w:rsidRPr="004A3366">
        <w:rPr>
          <w:rStyle w:val="Refdenotaalpie"/>
          <w:rFonts w:cs="Arial"/>
          <w:sz w:val="22"/>
        </w:rPr>
        <w:footnoteReference w:id="19"/>
      </w:r>
      <w:r w:rsidR="007B1A5E">
        <w:rPr>
          <w:rFonts w:cs="Arial"/>
          <w:sz w:val="22"/>
        </w:rPr>
        <w:t>)</w:t>
      </w:r>
    </w:p>
    <w:p w:rsidR="007B1A5E" w:rsidRPr="004A3366" w:rsidRDefault="007B1A5E" w:rsidP="004A3366">
      <w:pPr>
        <w:spacing w:line="360" w:lineRule="auto"/>
        <w:ind w:firstLine="284"/>
        <w:rPr>
          <w:rFonts w:cs="Arial"/>
          <w:sz w:val="22"/>
        </w:rPr>
      </w:pPr>
    </w:p>
    <w:p w:rsidR="004A3366" w:rsidRPr="007B1A5E" w:rsidRDefault="007B1A5E" w:rsidP="007B1A5E">
      <w:pPr>
        <w:spacing w:line="360" w:lineRule="auto"/>
        <w:ind w:firstLine="284"/>
        <w:rPr>
          <w:rFonts w:cs="Arial"/>
          <w:sz w:val="22"/>
        </w:rPr>
      </w:pPr>
      <w:r>
        <w:rPr>
          <w:rFonts w:cs="Arial"/>
          <w:b/>
          <w:sz w:val="22"/>
        </w:rPr>
        <w:t xml:space="preserve">4.1.1.2.- </w:t>
      </w:r>
      <w:r w:rsidR="004A3366" w:rsidRPr="007B1A5E">
        <w:rPr>
          <w:rFonts w:cs="Arial"/>
          <w:b/>
          <w:sz w:val="22"/>
        </w:rPr>
        <w:t>Etapa II: “Volar más alto y abrir las alas</w:t>
      </w:r>
      <w:r>
        <w:rPr>
          <w:rFonts w:cs="Arial"/>
          <w:b/>
          <w:sz w:val="22"/>
        </w:rPr>
        <w:t>” 1995</w:t>
      </w:r>
      <w:r w:rsidR="004A3366" w:rsidRPr="007B1A5E">
        <w:rPr>
          <w:rFonts w:cs="Arial"/>
          <w:b/>
          <w:sz w:val="22"/>
        </w:rPr>
        <w:t>-1999</w:t>
      </w:r>
    </w:p>
    <w:p w:rsidR="004A3366" w:rsidRPr="004A3366" w:rsidRDefault="004A3366" w:rsidP="004A3366">
      <w:pPr>
        <w:spacing w:line="360" w:lineRule="auto"/>
        <w:ind w:firstLine="284"/>
        <w:rPr>
          <w:rFonts w:cs="Arial"/>
          <w:sz w:val="22"/>
        </w:rPr>
      </w:pPr>
      <w:r w:rsidRPr="004A3366">
        <w:rPr>
          <w:rFonts w:cs="Arial"/>
          <w:sz w:val="22"/>
        </w:rPr>
        <w:t xml:space="preserve">Como se dijo anteriormente, una de las modalidades del programa ha sido realizar encuentros o talleres conjuntamente con los promotores voluntarios y entre técnicos. En Tucumán generalmente se hacen talleres con los promotores voluntarios y técnicos a principio y a fin de año para analizar qué evaluación hacen los promotores, qué problemas ven en sus actividades cotidianas con el programa Pro Huerta. </w:t>
      </w:r>
      <w:r w:rsidR="007B1A5E" w:rsidRPr="004A3366">
        <w:rPr>
          <w:rFonts w:cs="Arial"/>
          <w:sz w:val="22"/>
        </w:rPr>
        <w:t>Esto</w:t>
      </w:r>
      <w:r w:rsidRPr="004A3366">
        <w:rPr>
          <w:rFonts w:cs="Arial"/>
          <w:sz w:val="22"/>
        </w:rPr>
        <w:t xml:space="preserve"> sirve como insumo en la planificación de los técnicos. </w:t>
      </w:r>
    </w:p>
    <w:p w:rsidR="004A3366" w:rsidRPr="004A3366" w:rsidRDefault="004A3366" w:rsidP="004A3366">
      <w:pPr>
        <w:spacing w:line="360" w:lineRule="auto"/>
        <w:ind w:firstLine="284"/>
        <w:rPr>
          <w:rFonts w:cs="Arial"/>
          <w:sz w:val="22"/>
        </w:rPr>
      </w:pPr>
      <w:r w:rsidRPr="004A3366">
        <w:rPr>
          <w:rFonts w:cs="Arial"/>
          <w:sz w:val="22"/>
        </w:rPr>
        <w:t>En esas evaluaciones surgían los requerimientos de los participantes, las debilidades del programa y el impacto que iba teniendo. Se detectaba mayor demanda de semillas y capacitaciones a través de los promotores. Se levantaba de hecho una “demanda” importante y colectiva hacia el programa. Entonces los técnicos ya percibían que el programa Pro Huerta, que había nacido como un programa compensatorio basado esencialmente sobre la entrega de semillas para las familias vulnerables, cada vez levantaba demandas más complejas, mayor asistencia técnica de las familias, más capacitación, herramientas para los promotores para que ellos mismos puedan capacitar a las familias. En este momento se incorporaron otros componentes además de huerta y granja de ponedoras. Aparecieron así los componente de frutales, herramientas, aromáticas y medicinales, conejos, peces y surgieron las primeras ferias de comercialización de excedentes.</w:t>
      </w:r>
    </w:p>
    <w:p w:rsidR="004A3366" w:rsidRPr="004A3366" w:rsidRDefault="004A3366" w:rsidP="00C74FAD">
      <w:pPr>
        <w:spacing w:after="120" w:line="360" w:lineRule="auto"/>
        <w:ind w:firstLine="284"/>
        <w:rPr>
          <w:rFonts w:cs="Arial"/>
          <w:sz w:val="22"/>
        </w:rPr>
      </w:pPr>
      <w:r w:rsidRPr="004A3366">
        <w:rPr>
          <w:rFonts w:cs="Arial"/>
          <w:sz w:val="22"/>
        </w:rPr>
        <w:t>Es así que los técnicos comenzaron a replantear los objetivos del programa.</w:t>
      </w:r>
      <w:r w:rsidRPr="004A3366">
        <w:rPr>
          <w:rFonts w:cs="Arial"/>
          <w:b/>
          <w:sz w:val="22"/>
        </w:rPr>
        <w:t xml:space="preserve"> </w:t>
      </w:r>
      <w:r w:rsidRPr="007B1A5E">
        <w:rPr>
          <w:rFonts w:cs="Arial"/>
          <w:sz w:val="22"/>
        </w:rPr>
        <w:t>En</w:t>
      </w:r>
      <w:r w:rsidRPr="004A3366">
        <w:rPr>
          <w:rFonts w:cs="Arial"/>
          <w:b/>
          <w:sz w:val="22"/>
        </w:rPr>
        <w:t xml:space="preserve"> 1997</w:t>
      </w:r>
      <w:r w:rsidRPr="004A3366">
        <w:rPr>
          <w:rFonts w:cs="Arial"/>
          <w:sz w:val="22"/>
        </w:rPr>
        <w:t xml:space="preserve"> se reunieron todos los coordinadores de la región NOA en un seminario de políticas sociales. Ese seminario les ayudó a reflexionar sobre sus prácticas en política social con el programa Pro Huerta. Se propuso entonces la realización de un encuentro regional de técnicos sobre el tema  “</w:t>
      </w:r>
      <w:r w:rsidRPr="004A3366">
        <w:rPr>
          <w:rFonts w:cs="Arial"/>
          <w:i/>
          <w:sz w:val="22"/>
        </w:rPr>
        <w:t>El Pro Huerta que queremos</w:t>
      </w:r>
      <w:r w:rsidRPr="004A3366">
        <w:rPr>
          <w:rFonts w:cs="Arial"/>
          <w:sz w:val="22"/>
        </w:rPr>
        <w:t xml:space="preserve">”. Este encuentro se realizó en septiembre de 1998 en Las Termas de Río Hondo – Santiago del Estero promovido por los coordinadores de la región NOA en el cual participaron más de 70 técnicos de la región. </w:t>
      </w:r>
    </w:p>
    <w:p w:rsidR="004A3366" w:rsidRPr="004A3366" w:rsidRDefault="004A3366" w:rsidP="00851274">
      <w:pPr>
        <w:spacing w:after="240" w:line="360" w:lineRule="auto"/>
        <w:ind w:firstLine="284"/>
        <w:rPr>
          <w:rFonts w:cs="Arial"/>
          <w:sz w:val="22"/>
        </w:rPr>
      </w:pPr>
      <w:r w:rsidRPr="004A3366">
        <w:rPr>
          <w:rFonts w:cs="Arial"/>
          <w:sz w:val="22"/>
        </w:rPr>
        <w:t xml:space="preserve">En ese taller se propusieron algunos conceptos o nociones claves para intentar sistematizar las experiencias. De hecho se trabajaron colectivamente los </w:t>
      </w:r>
      <w:r w:rsidRPr="004A3366">
        <w:rPr>
          <w:rFonts w:cs="Arial"/>
          <w:b/>
          <w:sz w:val="22"/>
        </w:rPr>
        <w:t>conceptos</w:t>
      </w:r>
      <w:r w:rsidRPr="004A3366">
        <w:rPr>
          <w:rFonts w:cs="Arial"/>
          <w:sz w:val="22"/>
        </w:rPr>
        <w:t xml:space="preserve"> </w:t>
      </w:r>
      <w:r w:rsidRPr="004A3366">
        <w:rPr>
          <w:rFonts w:cs="Arial"/>
          <w:sz w:val="22"/>
        </w:rPr>
        <w:lastRenderedPageBreak/>
        <w:t xml:space="preserve">de Seguridad Alimentaria (SA), de Desarrollo Local (DL) y de Agente de desarrollo (AD). Se disponía de un mínimo de documentos “teóricos” y se trabajó en contrastar lo que los técnicos hacían con los contenidos de esos documentos. Llegaron a la conclusión de que el programa Pro Huerta trabajaba la temática de </w:t>
      </w:r>
      <w:r w:rsidRPr="004A3366">
        <w:rPr>
          <w:rFonts w:cs="Arial"/>
          <w:b/>
          <w:sz w:val="22"/>
        </w:rPr>
        <w:t>Seguridad Alimentaria</w:t>
      </w:r>
      <w:r w:rsidRPr="004A3366">
        <w:rPr>
          <w:rFonts w:cs="Arial"/>
          <w:sz w:val="22"/>
        </w:rPr>
        <w:t xml:space="preserve"> que no se resumía a la entrega de semillas y la asistencia sino a la </w:t>
      </w:r>
      <w:proofErr w:type="spellStart"/>
      <w:r w:rsidRPr="004A3366">
        <w:rPr>
          <w:rFonts w:cs="Arial"/>
          <w:sz w:val="22"/>
        </w:rPr>
        <w:t>co</w:t>
      </w:r>
      <w:proofErr w:type="spellEnd"/>
      <w:r w:rsidRPr="004A3366">
        <w:rPr>
          <w:rFonts w:cs="Arial"/>
          <w:sz w:val="22"/>
        </w:rPr>
        <w:t>-construcción, con el medio social, de estrategias para que las familias puedan acceder a los alimentos. Éste no solo se relacionaba con la realización de la huerta, sino también con la transformación de los alimentos, la elaboración de una comida inocua y saludable, con la conservación de algunos productos de la huerta, con el hábito de la alimentación, con la obtención de la leña tanto para el calentamiento como para la preparación de alimentos y con su distribución e intercambio.</w:t>
      </w:r>
    </w:p>
    <w:p w:rsidR="004A3366" w:rsidRPr="004A3366" w:rsidRDefault="004A3366" w:rsidP="00851274">
      <w:pPr>
        <w:spacing w:after="240" w:line="360" w:lineRule="auto"/>
        <w:ind w:firstLine="284"/>
        <w:rPr>
          <w:rFonts w:cs="Arial"/>
          <w:sz w:val="22"/>
        </w:rPr>
      </w:pPr>
      <w:r w:rsidRPr="004A3366">
        <w:rPr>
          <w:rFonts w:cs="Arial"/>
          <w:sz w:val="22"/>
        </w:rPr>
        <w:t xml:space="preserve">Por otro lado se tomó conciencia de la necesidad de atender una cantidad de población más grande que lo que se estaba abarcando en aquel momento. Había entonces que consolidar los </w:t>
      </w:r>
      <w:r w:rsidRPr="004A3366">
        <w:rPr>
          <w:rFonts w:cs="Arial"/>
          <w:b/>
          <w:sz w:val="22"/>
        </w:rPr>
        <w:t>métodos</w:t>
      </w:r>
      <w:r w:rsidRPr="004A3366">
        <w:rPr>
          <w:rFonts w:cs="Arial"/>
          <w:sz w:val="22"/>
        </w:rPr>
        <w:t xml:space="preserve"> y la </w:t>
      </w:r>
      <w:r w:rsidRPr="004A3366">
        <w:rPr>
          <w:rFonts w:cs="Arial"/>
          <w:b/>
          <w:sz w:val="22"/>
        </w:rPr>
        <w:t>estrategia</w:t>
      </w:r>
      <w:r w:rsidRPr="004A3366">
        <w:rPr>
          <w:rFonts w:cs="Arial"/>
          <w:sz w:val="22"/>
        </w:rPr>
        <w:t xml:space="preserve"> para disminuir esta brecha. Ya era bastante masivo el programa pero hacía falta fortalecer la estrategia para responder mejor a una demanda de esta característica. Se realizó el Taller de Formación de Formadores en Pedagogía Masiva Audiovisual con la metodología de FAO a nivel Regional.</w:t>
      </w:r>
    </w:p>
    <w:p w:rsidR="004A3366" w:rsidRDefault="004A3366" w:rsidP="00851274">
      <w:pPr>
        <w:spacing w:before="120" w:after="240" w:line="360" w:lineRule="auto"/>
        <w:ind w:firstLine="284"/>
        <w:rPr>
          <w:rFonts w:cs="Arial"/>
          <w:sz w:val="22"/>
        </w:rPr>
      </w:pPr>
      <w:r w:rsidRPr="004A3366">
        <w:rPr>
          <w:rFonts w:cs="Arial"/>
          <w:sz w:val="22"/>
        </w:rPr>
        <w:t xml:space="preserve">Lo que marcó esta etapa hasta 1999 ha sido tomar conciencia de pertenecer a una misma </w:t>
      </w:r>
      <w:r w:rsidRPr="004A3366">
        <w:rPr>
          <w:rFonts w:cs="Arial"/>
          <w:b/>
          <w:sz w:val="22"/>
        </w:rPr>
        <w:t>comunidad técnica</w:t>
      </w:r>
      <w:r w:rsidRPr="004A3366">
        <w:rPr>
          <w:rFonts w:cs="Arial"/>
          <w:sz w:val="22"/>
        </w:rPr>
        <w:t xml:space="preserve"> a través de una cierta capacidad de </w:t>
      </w:r>
      <w:proofErr w:type="spellStart"/>
      <w:r w:rsidRPr="004A3366">
        <w:rPr>
          <w:rFonts w:cs="Arial"/>
          <w:b/>
          <w:sz w:val="22"/>
        </w:rPr>
        <w:t>autoconvocatoria</w:t>
      </w:r>
      <w:proofErr w:type="spellEnd"/>
      <w:r w:rsidRPr="004A3366">
        <w:rPr>
          <w:rFonts w:cs="Arial"/>
          <w:sz w:val="22"/>
        </w:rPr>
        <w:t xml:space="preserve">. O sea reunirse masivamente no sólo por iniciativa de la jerarquía y para responder a problemas de implementación de un programa concebido por otros, sino por iniciativa de pares, porque así se consideran y son considerados los técnicos en este ámbito, y para hablar de tareas que van más allá de los objetivos del programa. Esta comunidad técnica se consolida con la idea de la construcción de una </w:t>
      </w:r>
      <w:r w:rsidRPr="004A3366">
        <w:rPr>
          <w:rFonts w:cs="Arial"/>
          <w:b/>
          <w:sz w:val="22"/>
        </w:rPr>
        <w:t>misión</w:t>
      </w:r>
      <w:r w:rsidRPr="004A3366">
        <w:rPr>
          <w:rFonts w:cs="Arial"/>
          <w:sz w:val="22"/>
        </w:rPr>
        <w:t xml:space="preserve"> o sea de una tarea que realizan colectivamente y a la vez corresponde a una necesidad detectada en la población. De ahí el título llamativo de “</w:t>
      </w:r>
      <w:r w:rsidR="007B1A5E">
        <w:rPr>
          <w:rFonts w:cs="Arial"/>
          <w:sz w:val="22"/>
        </w:rPr>
        <w:t>¡</w:t>
      </w:r>
      <w:r w:rsidRPr="004A3366">
        <w:rPr>
          <w:rFonts w:cs="Arial"/>
          <w:sz w:val="22"/>
        </w:rPr>
        <w:t xml:space="preserve">El Pro Huerta que queremos!”. Esta misión a construir que se condensa en la denominación de “Seguridad Alimentaria” va mucho más allá de una “función” en un programa dado, o sea una tarea definida por la organización. Esta misión está </w:t>
      </w:r>
      <w:proofErr w:type="spellStart"/>
      <w:r w:rsidRPr="004A3366">
        <w:rPr>
          <w:rFonts w:cs="Arial"/>
          <w:b/>
          <w:sz w:val="22"/>
        </w:rPr>
        <w:t>co</w:t>
      </w:r>
      <w:proofErr w:type="spellEnd"/>
      <w:r w:rsidRPr="004A3366">
        <w:rPr>
          <w:rFonts w:cs="Arial"/>
          <w:b/>
          <w:sz w:val="22"/>
        </w:rPr>
        <w:t>-elaborada</w:t>
      </w:r>
      <w:r w:rsidRPr="004A3366">
        <w:rPr>
          <w:rFonts w:cs="Arial"/>
          <w:sz w:val="22"/>
        </w:rPr>
        <w:t xml:space="preserve"> por los pares y sus colaboradores (promotores y “huerteros”) y no algo definido por el Estado (como la salud para los médicos, el derecho para los abogados, la producción agropecuaria para los ingenieros agrónomos, etc.). Es una misión evolutiva.</w:t>
      </w:r>
    </w:p>
    <w:p w:rsidR="004A3366" w:rsidRPr="004A3366" w:rsidRDefault="004A3366" w:rsidP="007B1A5E">
      <w:pPr>
        <w:pStyle w:val="Ttulo1"/>
        <w:spacing w:before="0" w:line="348" w:lineRule="auto"/>
        <w:jc w:val="both"/>
        <w:rPr>
          <w:rFonts w:cs="Arial"/>
          <w:szCs w:val="22"/>
        </w:rPr>
      </w:pPr>
      <w:r w:rsidRPr="004A3366">
        <w:rPr>
          <w:rFonts w:cs="Arial"/>
          <w:szCs w:val="22"/>
        </w:rPr>
        <w:lastRenderedPageBreak/>
        <w:t>4.1.1.3</w:t>
      </w:r>
      <w:r w:rsidR="00C74FAD">
        <w:rPr>
          <w:rFonts w:cs="Arial"/>
          <w:szCs w:val="22"/>
        </w:rPr>
        <w:t>.</w:t>
      </w:r>
      <w:r w:rsidRPr="004A3366">
        <w:rPr>
          <w:rFonts w:cs="Arial"/>
          <w:szCs w:val="22"/>
        </w:rPr>
        <w:t>- Etapa III: “Resistir, Renovar, Rescatar” 1999-2003</w:t>
      </w:r>
    </w:p>
    <w:p w:rsidR="004A3366" w:rsidRPr="004A3366" w:rsidRDefault="004A3366" w:rsidP="007B1A5E">
      <w:pPr>
        <w:spacing w:line="348" w:lineRule="auto"/>
        <w:ind w:firstLine="284"/>
        <w:rPr>
          <w:rFonts w:cs="Arial"/>
          <w:sz w:val="22"/>
        </w:rPr>
      </w:pPr>
      <w:r w:rsidRPr="004A3366">
        <w:rPr>
          <w:rFonts w:cs="Arial"/>
          <w:sz w:val="22"/>
        </w:rPr>
        <w:t>El período de</w:t>
      </w:r>
      <w:r w:rsidRPr="004A3366">
        <w:rPr>
          <w:rFonts w:cs="Arial"/>
          <w:b/>
          <w:sz w:val="22"/>
        </w:rPr>
        <w:t xml:space="preserve"> 1999 </w:t>
      </w:r>
      <w:r w:rsidRPr="004A3366">
        <w:rPr>
          <w:rFonts w:cs="Arial"/>
          <w:sz w:val="22"/>
        </w:rPr>
        <w:t>hasta</w:t>
      </w:r>
      <w:r w:rsidRPr="004A3366">
        <w:rPr>
          <w:rFonts w:cs="Arial"/>
          <w:b/>
          <w:sz w:val="22"/>
        </w:rPr>
        <w:t xml:space="preserve"> 2003</w:t>
      </w:r>
      <w:r w:rsidRPr="004A3366">
        <w:rPr>
          <w:rFonts w:cs="Arial"/>
          <w:sz w:val="22"/>
        </w:rPr>
        <w:t xml:space="preserve"> constituye otra etapa clave signada por el desfinanciamiento progresivo del programa. Faltaban semillas para entregar a las familias ya incorporadas al Pro Huerta con anterioridad. A raíz de esto se desarrollaron estrategias en forma conjunta con los promotores con el propósito de no dejar afuera del programa a ninguna familia. De esta forma se repartieron menos semillas pero para todos, desarmando las colecciones y armando nuevas colecciones (aunque sea con menos semillas). Fue un momento esencial de ejercicio de una responsabilidad y autonomía crítica sobre lo que era el recurso</w:t>
      </w:r>
      <w:r w:rsidRPr="004A3366">
        <w:rPr>
          <w:rFonts w:cs="Arial"/>
          <w:b/>
          <w:sz w:val="22"/>
        </w:rPr>
        <w:t xml:space="preserve"> central y el símbolo del programa: las semillas.</w:t>
      </w:r>
      <w:r w:rsidRPr="004A3366">
        <w:rPr>
          <w:rFonts w:cs="Arial"/>
          <w:sz w:val="22"/>
        </w:rPr>
        <w:t xml:space="preserve"> Fue una manera brutal pero eficiente de que esta comunidad técnica, que acababa de hacerse cargo de la definición de su misión, se apodere del recurso técnico central de la organización. Obviamente de ahí en más ya no iban a ser más simples aplicadores de un programa, sino de hecho </w:t>
      </w:r>
      <w:proofErr w:type="spellStart"/>
      <w:r w:rsidRPr="004A3366">
        <w:rPr>
          <w:rFonts w:cs="Arial"/>
          <w:sz w:val="22"/>
        </w:rPr>
        <w:t>co-conceptores</w:t>
      </w:r>
      <w:proofErr w:type="spellEnd"/>
      <w:r w:rsidRPr="004A3366">
        <w:rPr>
          <w:rFonts w:cs="Arial"/>
          <w:sz w:val="22"/>
        </w:rPr>
        <w:t xml:space="preserve"> de una política que surgía del Estado pero también en parte de la determinación y reciente legitimación social de su propia comunidad técnica.</w:t>
      </w:r>
    </w:p>
    <w:p w:rsidR="004A3366" w:rsidRPr="004A3366" w:rsidRDefault="004A3366" w:rsidP="004A3366">
      <w:pPr>
        <w:spacing w:line="360" w:lineRule="auto"/>
        <w:ind w:firstLine="284"/>
        <w:rPr>
          <w:rFonts w:cs="Arial"/>
          <w:sz w:val="22"/>
        </w:rPr>
      </w:pPr>
      <w:r w:rsidRPr="004A3366">
        <w:rPr>
          <w:rFonts w:cs="Arial"/>
          <w:sz w:val="22"/>
        </w:rPr>
        <w:t xml:space="preserve">En aquella época los técnicos eran todos contratados, es decir con una vinculación de dependencia laboral a través de la Fundación </w:t>
      </w:r>
      <w:r w:rsidR="00C74FAD" w:rsidRPr="004A3366">
        <w:rPr>
          <w:rFonts w:cs="Arial"/>
          <w:sz w:val="22"/>
        </w:rPr>
        <w:t>ARGENINTA</w:t>
      </w:r>
      <w:r w:rsidRPr="004A3366">
        <w:rPr>
          <w:rFonts w:cs="Arial"/>
          <w:sz w:val="22"/>
        </w:rPr>
        <w:t xml:space="preserve">, pero también con un estatuto precario. Esta precariedad pudo de repente experimentarse concretamente porque se atrasaron varios meses los sueldos y se planteó a cada uno la eventualidad de renunciar al puesto de trabajo o estar despedido y entonces quedar fuera del sistema. De hecho, esta situación crítica generó la </w:t>
      </w:r>
      <w:proofErr w:type="spellStart"/>
      <w:r w:rsidRPr="004A3366">
        <w:rPr>
          <w:rFonts w:cs="Arial"/>
          <w:sz w:val="22"/>
        </w:rPr>
        <w:t>multiocupación</w:t>
      </w:r>
      <w:proofErr w:type="spellEnd"/>
      <w:r w:rsidRPr="004A3366">
        <w:rPr>
          <w:rFonts w:cs="Arial"/>
          <w:sz w:val="22"/>
        </w:rPr>
        <w:t xml:space="preserve"> de los técnicos: tenían que salir a buscar otros trabajos porque no podían sobrevivir con tan bajos e irregulares ingresos. Lo llamativo es justamente que la mayoría de ellos se quedaron en el Pro Huerta, cuando hubiesen podido buscar algo afuera y dejar, aunque sea momentáneamente, sus funciones. Y haciendo eso mostraron a la vez la fuerza de cohesión interna (evitando la disgregación) de esta comunidad técnica y que sus tareas son más que un simple empleo dependiendo del sueldo de un organismo que supuestamente tiene la responsabilidad de la misión y no la puede hacer cumplir.</w:t>
      </w:r>
    </w:p>
    <w:p w:rsidR="004A3366" w:rsidRPr="004A3366" w:rsidRDefault="004A3366" w:rsidP="004A3366">
      <w:pPr>
        <w:spacing w:line="360" w:lineRule="auto"/>
        <w:ind w:firstLine="284"/>
        <w:rPr>
          <w:rFonts w:cs="Arial"/>
          <w:sz w:val="22"/>
        </w:rPr>
      </w:pPr>
      <w:r w:rsidRPr="004A3366">
        <w:rPr>
          <w:rFonts w:cs="Arial"/>
          <w:sz w:val="22"/>
        </w:rPr>
        <w:t xml:space="preserve">Es más, empezaron a juntarse algunos técnicos del Pro Huerta de Tucumán y conformaron a fines del 2000 la Asociación de Técnicos de Programas y Proyectos Sociales de la Provincia de Tucumán: la ATPPS; nucleando a técnicos de Pro Huerta de Tucumán y colegas de otros programas sociales que también estaban en una situación vulnerable. Principalmente ha sido con fines gremiales para mejorar la relación laboral. Pero a través de la ATPPS buscaron también otras fuentes de financiamiento para seguir trabajando en lo que querían trabajar que era la temática de seguridad alimentaria y con la misma población objetivo ya se había establecido un </w:t>
      </w:r>
      <w:r w:rsidRPr="004A3366">
        <w:rPr>
          <w:rFonts w:cs="Arial"/>
          <w:b/>
          <w:sz w:val="22"/>
        </w:rPr>
        <w:lastRenderedPageBreak/>
        <w:t>compromiso</w:t>
      </w:r>
      <w:r w:rsidRPr="004A3366">
        <w:rPr>
          <w:rFonts w:cs="Arial"/>
          <w:sz w:val="22"/>
        </w:rPr>
        <w:t xml:space="preserve"> con los promotores y las redes de familias y organizaciones del territorio: se había establecido un “acuerdo” entre ellos que no se podía abandonar. Esta asociación formal indica dos cosas: primero que la comunidad técnica se visualiza más allá de sus empleos buscando a pares de otros programas y manteniéndose en el sistema aún que peligren los sueldos, y segundo que esta comunidad tiene capacidad de generar sus propias organizaciones.</w:t>
      </w:r>
    </w:p>
    <w:p w:rsidR="004A3366" w:rsidRPr="004A3366" w:rsidRDefault="004A3366" w:rsidP="004A3366">
      <w:pPr>
        <w:spacing w:line="360" w:lineRule="auto"/>
        <w:ind w:firstLine="284"/>
        <w:rPr>
          <w:rFonts w:cs="Arial"/>
          <w:sz w:val="22"/>
        </w:rPr>
      </w:pPr>
      <w:r w:rsidRPr="004A3366">
        <w:rPr>
          <w:rFonts w:cs="Arial"/>
          <w:sz w:val="22"/>
        </w:rPr>
        <w:t xml:space="preserve">En el año 2001 surge la posibilidad de acceder a un financiamiento de la Fundación Shell de Londres, en el programa llamado “Comunidades Sustentables”. La ATPPS postuló con un proyecto que llamaron “Las Semillas de la Vida” y que era para seguir trabajando con el tema de la Seguridad Alimentaria pero generando capacidad de autoproducción de semillas. Consolida de hecho el principio de apoderamiento en relación al recurso técnico central del Pro Huerta. Además era un tema que ya les venían reclamando los promotores, o que venían charlando a propósito del tema de la sustentabilidad. Poco antes del desfinanciamiento del programa se hablaba de intentar lograr que el programa sea sustentable. El proyecto presentado a la Shell, por tres años, cubría los viáticos, no contemplaba honorarios, pero con estos viáticos los técnicos podían completar sus sueldos y así mantenerse en el sistema que ellos finalmente </w:t>
      </w:r>
      <w:proofErr w:type="spellStart"/>
      <w:r w:rsidRPr="004A3366">
        <w:rPr>
          <w:rFonts w:cs="Arial"/>
          <w:sz w:val="22"/>
        </w:rPr>
        <w:t>co</w:t>
      </w:r>
      <w:proofErr w:type="spellEnd"/>
      <w:r w:rsidRPr="004A3366">
        <w:rPr>
          <w:rFonts w:cs="Arial"/>
          <w:sz w:val="22"/>
        </w:rPr>
        <w:t>-inventaron.</w:t>
      </w:r>
    </w:p>
    <w:p w:rsidR="004A3366" w:rsidRPr="004A3366" w:rsidRDefault="004A3366" w:rsidP="004A3366">
      <w:pPr>
        <w:spacing w:line="360" w:lineRule="auto"/>
        <w:ind w:firstLine="284"/>
        <w:rPr>
          <w:rFonts w:cs="Arial"/>
          <w:sz w:val="22"/>
        </w:rPr>
      </w:pPr>
      <w:r w:rsidRPr="004A3366">
        <w:rPr>
          <w:rFonts w:cs="Arial"/>
          <w:sz w:val="22"/>
        </w:rPr>
        <w:t xml:space="preserve">Para postular a este proyecto los técnicos tuvieron que ayudar a sus socios a conformar una organización formal pero que no ha sido legalizada: la Red Orgánica Solidaria de Tucumán (ROST). Empezaron a proponerlo a algunas de las organizaciones e instituciones más </w:t>
      </w:r>
      <w:proofErr w:type="gramStart"/>
      <w:r w:rsidRPr="004A3366">
        <w:rPr>
          <w:rFonts w:cs="Arial"/>
          <w:sz w:val="22"/>
        </w:rPr>
        <w:t>antiguas(</w:t>
      </w:r>
      <w:proofErr w:type="gramEnd"/>
      <w:r w:rsidRPr="00C74FAD">
        <w:rPr>
          <w:rFonts w:cs="Arial"/>
          <w:sz w:val="22"/>
          <w:vertAlign w:val="superscript"/>
        </w:rPr>
        <w:footnoteReference w:id="20"/>
      </w:r>
      <w:r w:rsidRPr="004A3366">
        <w:rPr>
          <w:rFonts w:cs="Arial"/>
          <w:sz w:val="22"/>
        </w:rPr>
        <w:t>) que trabajan con Pro Huerta, para conformar una red, y que sea ésta la que postule para el programa de la Fundación Shell de Londres. Ese proyecto “Las semillas de la vida” duró tres años, hasta 2004. Es importante porque la comunidad técnica en ese preciso momento por primera vez no sólo busca por sí solo y consigue financiamiento externo, sino que aprende a construir una legitimidad y un discurso hacia afuera del país.</w:t>
      </w:r>
    </w:p>
    <w:p w:rsidR="004A3366" w:rsidRPr="004A3366" w:rsidRDefault="004A3366" w:rsidP="004A3366">
      <w:pPr>
        <w:spacing w:line="360" w:lineRule="auto"/>
        <w:ind w:firstLine="284"/>
        <w:rPr>
          <w:rFonts w:cs="Arial"/>
          <w:sz w:val="22"/>
        </w:rPr>
      </w:pPr>
      <w:r w:rsidRPr="004A3366">
        <w:rPr>
          <w:rFonts w:cs="Arial"/>
          <w:sz w:val="22"/>
        </w:rPr>
        <w:t xml:space="preserve">El año 2002, fue un año también significativo para el Pro Huerta Tucumán ya que se produjeron dos sucesos en la provincia que tensionó al Pro Huerta y sus participantes a responder ante dos emergencias. Una relacionada con la situación de desnutrición y las denuncias de algunos sectores de la sociedad de casos agudos en la provincia, lo que condujo al Gobierno Nacional, a través del Ministerio de desarrollo Social, a “desembarcar” en Tucumán con el “Operativo rescate”. La otra situación </w:t>
      </w:r>
      <w:r w:rsidRPr="004A3366">
        <w:rPr>
          <w:rFonts w:cs="Arial"/>
          <w:sz w:val="22"/>
        </w:rPr>
        <w:lastRenderedPageBreak/>
        <w:t xml:space="preserve">fueron las inundaciones de ese año por la cual se declaró la Emergencia por inundaciones por parte del Gobierno Provincial. En estos dos episodios se recurrió al Pro Huerta para que accione su red (promotores, huerteros, organizaciones, instituciones, gobiernos locales, escuelas) y contribuya tanto para relevar e informar el estado de situación como para proponer una estrategia de solución y aportar en la distribución de la ayuda planificada. Lo importante de estos hechos fue que se tomó conciencia de la importancia de la </w:t>
      </w:r>
      <w:r w:rsidRPr="004A3366">
        <w:rPr>
          <w:rFonts w:cs="Arial"/>
          <w:b/>
          <w:sz w:val="22"/>
        </w:rPr>
        <w:t>red de Pro Huerta</w:t>
      </w:r>
      <w:r w:rsidRPr="004A3366">
        <w:rPr>
          <w:rFonts w:cs="Arial"/>
          <w:sz w:val="22"/>
        </w:rPr>
        <w:t xml:space="preserve"> que tuvo el reflejo y la capacidad de intervenir es estas situaciones de crisis. Este reconocimiento fue tanto a nivel interno como externo en la sociedad.</w:t>
      </w:r>
    </w:p>
    <w:p w:rsidR="004A3366" w:rsidRPr="004A3366" w:rsidRDefault="004A3366" w:rsidP="004A3366">
      <w:pPr>
        <w:spacing w:line="360" w:lineRule="auto"/>
        <w:ind w:firstLine="284"/>
        <w:rPr>
          <w:rFonts w:cs="Arial"/>
          <w:b/>
          <w:sz w:val="22"/>
        </w:rPr>
      </w:pPr>
    </w:p>
    <w:p w:rsidR="004A3366" w:rsidRPr="004A3366" w:rsidRDefault="004A3366" w:rsidP="004A3366">
      <w:pPr>
        <w:pStyle w:val="Ttulo1"/>
        <w:spacing w:before="0"/>
        <w:jc w:val="both"/>
        <w:rPr>
          <w:rFonts w:cs="Arial"/>
          <w:szCs w:val="22"/>
        </w:rPr>
      </w:pPr>
      <w:r w:rsidRPr="004A3366">
        <w:rPr>
          <w:rFonts w:cs="Arial"/>
          <w:szCs w:val="22"/>
        </w:rPr>
        <w:t>4.1.1.4</w:t>
      </w:r>
      <w:r w:rsidR="00C74FAD">
        <w:rPr>
          <w:rFonts w:cs="Arial"/>
          <w:szCs w:val="22"/>
        </w:rPr>
        <w:t>.</w:t>
      </w:r>
      <w:r w:rsidRPr="004A3366">
        <w:rPr>
          <w:rFonts w:cs="Arial"/>
          <w:szCs w:val="22"/>
        </w:rPr>
        <w:t>- Etapa IV: “Retomar el vuelo”</w:t>
      </w:r>
      <w:r w:rsidR="00C74FAD">
        <w:rPr>
          <w:rFonts w:cs="Arial"/>
          <w:szCs w:val="22"/>
        </w:rPr>
        <w:t xml:space="preserve"> 2003</w:t>
      </w:r>
      <w:r w:rsidRPr="004A3366">
        <w:rPr>
          <w:rFonts w:cs="Arial"/>
          <w:szCs w:val="22"/>
        </w:rPr>
        <w:t>-2008</w:t>
      </w:r>
    </w:p>
    <w:p w:rsidR="004A3366" w:rsidRPr="004A3366" w:rsidRDefault="004A3366" w:rsidP="004A3366">
      <w:pPr>
        <w:spacing w:line="360" w:lineRule="auto"/>
        <w:ind w:firstLine="284"/>
        <w:rPr>
          <w:rFonts w:cs="Arial"/>
          <w:sz w:val="22"/>
        </w:rPr>
      </w:pPr>
      <w:r w:rsidRPr="004A3366">
        <w:rPr>
          <w:rFonts w:cs="Arial"/>
          <w:sz w:val="22"/>
        </w:rPr>
        <w:t xml:space="preserve">Otro momento importante se produce en el </w:t>
      </w:r>
      <w:r w:rsidRPr="004A3366">
        <w:rPr>
          <w:rFonts w:cs="Arial"/>
          <w:b/>
          <w:sz w:val="22"/>
        </w:rPr>
        <w:t>año 2003</w:t>
      </w:r>
      <w:r w:rsidRPr="004A3366">
        <w:rPr>
          <w:rFonts w:cs="Arial"/>
          <w:sz w:val="22"/>
        </w:rPr>
        <w:t xml:space="preserve"> cuando a nivel nacional aparece la ley N° 25724/2 que crea el Programa Nacional de Seguridad Alimentaria, programa del cual el Pro Huerta pasa a depender. Esta ley de hecho institucionaliza el Pro Huerta en el Ministerio de Desarrollo Social de la Nación, lo que no era el caso hasta la fecha ya que era simplemente una línea de financiamiento. Es más, se institucionaliza la temática de la Seguridad </w:t>
      </w:r>
      <w:proofErr w:type="gramStart"/>
      <w:r w:rsidRPr="004A3366">
        <w:rPr>
          <w:rFonts w:cs="Arial"/>
          <w:sz w:val="22"/>
        </w:rPr>
        <w:t>Alimentaria(</w:t>
      </w:r>
      <w:proofErr w:type="gramEnd"/>
      <w:r w:rsidRPr="00C74FAD">
        <w:rPr>
          <w:rFonts w:cs="Arial"/>
          <w:sz w:val="22"/>
          <w:vertAlign w:val="superscript"/>
        </w:rPr>
        <w:footnoteReference w:id="21"/>
      </w:r>
      <w:r w:rsidRPr="004A3366">
        <w:rPr>
          <w:rFonts w:cs="Arial"/>
          <w:sz w:val="22"/>
        </w:rPr>
        <w:t>) a nivel nacional y el Pro Huerta pasa a ser un eje fundamental de la política social de la Nación. El Pro Huerta es en esta fecha reconocido en el Plan Nacional de Seguridad Alimentaria (SA) como el programa alimentario que tiene mayor sustentabilidad, ya que trabaja con las redes sociales sólidas bien ancladas en el territorio y que demostró capacidad de remanencia.</w:t>
      </w:r>
    </w:p>
    <w:p w:rsidR="004A3366" w:rsidRPr="004A3366" w:rsidRDefault="004A3366" w:rsidP="004A3366">
      <w:pPr>
        <w:spacing w:line="360" w:lineRule="auto"/>
        <w:ind w:firstLine="284"/>
        <w:rPr>
          <w:rFonts w:cs="Arial"/>
          <w:sz w:val="22"/>
        </w:rPr>
      </w:pPr>
      <w:r w:rsidRPr="004A3366">
        <w:rPr>
          <w:rFonts w:cs="Arial"/>
          <w:sz w:val="22"/>
        </w:rPr>
        <w:t xml:space="preserve">Luego comienza, en el año 2005, un proceso de rediseño institucional del INTA. Desde el cuerpo técnico del Pro Huerta se elabora el Proyecto Integrado 3 (PI3, 2006) dentro del Programa Nacional de Apoyo al Desarrollo de los Territorios (PNTER3). Esto significa que se institucionaliza la temática de la Seguridad Alimentario en el INTA. Hasta la fecha oficialmente en el INTA la Seguridad Alimentaria significaba más bien la inocuidad de los alimentos, temática que se incluía en el Área Estratégica de Tecnología de Alimentos. En el marco de este proyecto de INTA el equipo técnico a nivel nacional y provincial comienza a discutir y resignificar los conceptos de </w:t>
      </w:r>
      <w:r w:rsidRPr="004A3366">
        <w:rPr>
          <w:rFonts w:cs="Arial"/>
          <w:sz w:val="22"/>
        </w:rPr>
        <w:lastRenderedPageBreak/>
        <w:t>agroecología, rescate de semillas, saberes y tecnologías, economía social y comercialización, reconocimiento de las competencias de los promotores y de huerteros con excedentes, educación alimentaria y nutricional.</w:t>
      </w:r>
    </w:p>
    <w:p w:rsidR="004A3366" w:rsidRPr="004A3366" w:rsidRDefault="004A3366" w:rsidP="004A3366">
      <w:pPr>
        <w:spacing w:line="360" w:lineRule="auto"/>
        <w:ind w:firstLine="284"/>
        <w:rPr>
          <w:rFonts w:cs="Arial"/>
          <w:sz w:val="22"/>
        </w:rPr>
      </w:pPr>
      <w:r w:rsidRPr="004A3366">
        <w:rPr>
          <w:rFonts w:cs="Arial"/>
          <w:sz w:val="22"/>
        </w:rPr>
        <w:t>En el marco de este mismo proceso de rediseño institucional se crea, desde la estructura de INTA, el Programa Nacional de Investigación y Desarrollo Tecnológico para la Agricultura Familiar (PNPAF) que dio origen, en un principio, a un centro de investigación (CIPAF) y tres institutos</w:t>
      </w:r>
      <w:proofErr w:type="gramStart"/>
      <w:r w:rsidR="00CD0418">
        <w:rPr>
          <w:rFonts w:cs="Arial"/>
          <w:sz w:val="22"/>
        </w:rPr>
        <w:t>.</w:t>
      </w:r>
      <w:r w:rsidRPr="004A3366">
        <w:rPr>
          <w:rFonts w:cs="Arial"/>
          <w:sz w:val="22"/>
        </w:rPr>
        <w:t>(</w:t>
      </w:r>
      <w:proofErr w:type="gramEnd"/>
      <w:r w:rsidRPr="004A3366">
        <w:rPr>
          <w:rStyle w:val="Refdenotaalpie"/>
          <w:rFonts w:cs="Arial"/>
          <w:sz w:val="22"/>
        </w:rPr>
        <w:footnoteReference w:id="22"/>
      </w:r>
      <w:r w:rsidRPr="004A3366">
        <w:rPr>
          <w:rFonts w:cs="Arial"/>
          <w:sz w:val="22"/>
        </w:rPr>
        <w:t xml:space="preserve">) Éstos también toman los conceptos de Seguridad/Soberanía Alimentaria, Agroecología; Comercialización en un proceso y con una lógica diferente y complementaria al de Pro Huerta. </w:t>
      </w:r>
    </w:p>
    <w:p w:rsidR="004A3366" w:rsidRPr="004A3366" w:rsidRDefault="004A3366" w:rsidP="004A3366">
      <w:pPr>
        <w:spacing w:line="360" w:lineRule="auto"/>
        <w:ind w:firstLine="284"/>
        <w:rPr>
          <w:rFonts w:cs="Arial"/>
          <w:sz w:val="22"/>
        </w:rPr>
      </w:pPr>
      <w:r w:rsidRPr="004A3366">
        <w:rPr>
          <w:rFonts w:cs="Arial"/>
          <w:sz w:val="22"/>
        </w:rPr>
        <w:t>En este mismo año (2005) se realiza el INTA Expone del NOA en Tucumán y la organización del área de Extensión de INTA estuvo a cargo de la Coordinación de Pro Huerta con lo cual se ponía en valor el trabajo del equipo técnico del programa dentro del INTA. Por otra parte fue un hecho que consolidó y puso en valor la lógica de intervención de Pro Huerta, ya que el equipo técnico desplegó toda su capacidad organizativa para la realización de este evento movilizando de nuevo la red social. A partir de este momento el INTA demandó con mayor énfasis la integración de Pro Huerta en la estructura organizativa de INTA.</w:t>
      </w:r>
    </w:p>
    <w:p w:rsidR="004A3366" w:rsidRPr="004A3366" w:rsidRDefault="004A3366" w:rsidP="004A3366">
      <w:pPr>
        <w:spacing w:line="360" w:lineRule="auto"/>
        <w:ind w:firstLine="284"/>
        <w:rPr>
          <w:rFonts w:cs="Arial"/>
          <w:sz w:val="22"/>
        </w:rPr>
      </w:pPr>
      <w:r w:rsidRPr="004A3366">
        <w:rPr>
          <w:rFonts w:cs="Arial"/>
          <w:sz w:val="22"/>
        </w:rPr>
        <w:t>Un hecho muy significativo acontece también en 2005 cuando la cancillería argentina elige Pro Huerta como uno de los programas con los que se decide colaborar ante la crisis humanitaria en la República de Haití y actualmente continúa ejecutándose, cada vez con más socios. Es importante porque fue el modelo de ejecución del Pro Huerta el que se aplicó en Haití (criterio de agroecológico / fortalecimiento de las redes que ya existen en la población / los promotores voluntarios / la formación, capacitación y fortalecimiento de las redes de promotores voluntarios). O sea que se propuso e implementó la misma metodología que se usó en el Pro Huerta, y continúa hoy con éxito en este país. Este reconocimiento externo, pero también esta puesta a prueba de la metodología de la Comunidad técnica en otro contexto nacional, es un dato clave de consolidación del reconocimiento del grupo. Los principales técnicos que acompañan este proceso provienen, inicialmente, del Centro Regional Tucumán–Santiago del Estero del INTA.</w:t>
      </w:r>
    </w:p>
    <w:p w:rsidR="004A3366" w:rsidRPr="004A3366" w:rsidRDefault="004A3366" w:rsidP="00C74FAD">
      <w:pPr>
        <w:spacing w:before="120" w:line="360" w:lineRule="auto"/>
        <w:ind w:firstLine="284"/>
        <w:rPr>
          <w:rFonts w:cs="Arial"/>
          <w:sz w:val="22"/>
        </w:rPr>
      </w:pPr>
      <w:r w:rsidRPr="004A3366">
        <w:rPr>
          <w:rFonts w:cs="Arial"/>
          <w:sz w:val="22"/>
        </w:rPr>
        <w:t xml:space="preserve">Un proceso interesante comenzó a mediados del 2006: el Ministerio de Trabajo de la Nación propuso trabajar en la certificación de competencias laborales de los involucrados en Pro Huerta. La Coordinación Nacional del programa propone a Pro </w:t>
      </w:r>
      <w:r w:rsidRPr="004A3366">
        <w:rPr>
          <w:rFonts w:cs="Arial"/>
          <w:sz w:val="22"/>
        </w:rPr>
        <w:lastRenderedPageBreak/>
        <w:t>Huerta Tucumán y Santiago del Estero para que desarrollen la metodología con los funcionarios de este Ministerio antes de ponerla a prueba en 7 provincias. Este proceso se realizó en el marco de un Proyecto Específico del PNTER3 denominado “Gestión de competencias”. El grupo local de técnico acepta inmediatamente la propuesta ya que se percibía que los promotores eran muy sensibles a un reconocimiento social y la formalización de su relación con el Pro Huerta. Era común, como en muchos programas, la distribución gratuita a los promotores de gorros, mochilas, camisetas y hasta bicicletas con el logo del programa. A través de estos objetos se trata de consolidar el sentimiento de pertenencia al mismo y el reconocimiento por el resto de la sociedad (que pasa por ser identificados como tales). Pero a los técnicos de Pro Huerta Tucumán–Santiago les pareció que más allá de invertir en estos objetos simbólicos, era también apropiado lograr el reconocimiento formal de las habilidades específicas de ellos, o sea los saberes elaborados en la ejecución del Pro Huerta.</w:t>
      </w:r>
    </w:p>
    <w:p w:rsidR="004A3366" w:rsidRPr="004A3366" w:rsidRDefault="004A3366" w:rsidP="004A3366">
      <w:pPr>
        <w:spacing w:line="360" w:lineRule="auto"/>
        <w:ind w:firstLine="284"/>
        <w:rPr>
          <w:rFonts w:cs="Arial"/>
          <w:sz w:val="22"/>
        </w:rPr>
      </w:pPr>
      <w:r w:rsidRPr="004A3366">
        <w:rPr>
          <w:rFonts w:cs="Arial"/>
          <w:sz w:val="22"/>
        </w:rPr>
        <w:t>No existe ningún “título” o papel para ser promotor de Pro Huerta, ni tampoco ningún requisito de formación inicial o medición de aptitud. Sin embargo en la intervención los técnicos de Pro Huerta reconocía que los promotores habían construido saberes si no “idénticos” por lo menos parecidos. De ahí la idea de certificar con el Ministerio de Trabajo esos conocimientos y entregarles un certificado reconocido por el Estado y que incluso les pueda ser de utilidad en otro trabajo.</w:t>
      </w:r>
    </w:p>
    <w:p w:rsidR="004A3366" w:rsidRPr="004A3366" w:rsidRDefault="004A3366" w:rsidP="00C74FAD">
      <w:pPr>
        <w:spacing w:line="336" w:lineRule="auto"/>
        <w:ind w:firstLine="284"/>
        <w:rPr>
          <w:rFonts w:cs="Arial"/>
          <w:sz w:val="22"/>
        </w:rPr>
      </w:pPr>
      <w:r w:rsidRPr="004A3366">
        <w:rPr>
          <w:rFonts w:cs="Arial"/>
          <w:sz w:val="22"/>
        </w:rPr>
        <w:t xml:space="preserve">La </w:t>
      </w:r>
      <w:proofErr w:type="gramStart"/>
      <w:r w:rsidRPr="004A3366">
        <w:rPr>
          <w:rFonts w:cs="Arial"/>
          <w:sz w:val="22"/>
        </w:rPr>
        <w:t>certificación(</w:t>
      </w:r>
      <w:proofErr w:type="gramEnd"/>
      <w:r w:rsidRPr="004A3366">
        <w:rPr>
          <w:rStyle w:val="Refdenotaalpie"/>
          <w:rFonts w:cs="Arial"/>
          <w:sz w:val="22"/>
        </w:rPr>
        <w:footnoteReference w:id="23"/>
      </w:r>
      <w:r w:rsidRPr="004A3366">
        <w:rPr>
          <w:rFonts w:cs="Arial"/>
          <w:sz w:val="22"/>
        </w:rPr>
        <w:t xml:space="preserve">) tenía que ser una mezcla entre los aspectos técnicos y las habilidades de animación social. Eso ha sido uno de los mayores desafíos: identificar que se trataba de </w:t>
      </w:r>
      <w:r w:rsidRPr="004A3366">
        <w:rPr>
          <w:rFonts w:cs="Arial"/>
          <w:b/>
          <w:sz w:val="22"/>
        </w:rPr>
        <w:t>un nuevo oficio.</w:t>
      </w:r>
      <w:r w:rsidRPr="004A3366">
        <w:rPr>
          <w:rFonts w:cs="Arial"/>
          <w:sz w:val="22"/>
        </w:rPr>
        <w:t xml:space="preserve"> Había entonces que certificar un saber que aún no había sido estandarizado. Pero finalmente fue más aún: hubo que modificar las herramientas que los técnicos usaban en este Ministerio. Fue un hito importante en relación al reconocimiento social de los promotores a través de sus competencias (Pro Huerta. 2008).</w:t>
      </w:r>
    </w:p>
    <w:p w:rsidR="004A3366" w:rsidRPr="004A3366" w:rsidRDefault="004A3366" w:rsidP="00C74FAD">
      <w:pPr>
        <w:spacing w:line="336" w:lineRule="auto"/>
        <w:ind w:firstLine="284"/>
        <w:rPr>
          <w:rFonts w:cs="Arial"/>
          <w:sz w:val="22"/>
        </w:rPr>
      </w:pPr>
      <w:r w:rsidRPr="004A3366">
        <w:rPr>
          <w:rFonts w:cs="Arial"/>
          <w:sz w:val="22"/>
        </w:rPr>
        <w:t xml:space="preserve">En el año 2007 ingresa a planta de INTA casi el cincuenta por ciento de los técnicos de Pro Huerta contratados por Fundación </w:t>
      </w:r>
      <w:r w:rsidR="00C74FAD" w:rsidRPr="004A3366">
        <w:rPr>
          <w:rFonts w:cs="Arial"/>
          <w:sz w:val="22"/>
        </w:rPr>
        <w:t>ARGENINTA</w:t>
      </w:r>
      <w:r w:rsidRPr="004A3366">
        <w:rPr>
          <w:rFonts w:cs="Arial"/>
          <w:sz w:val="22"/>
        </w:rPr>
        <w:t>. Esto significó una mayor estabilidad para los mismos y también formó parte del proceso de institucionalización de la temática y</w:t>
      </w:r>
      <w:r w:rsidR="00C74FAD">
        <w:rPr>
          <w:rFonts w:cs="Arial"/>
          <w:sz w:val="22"/>
        </w:rPr>
        <w:t xml:space="preserve"> de los recursos dentro de INTA</w:t>
      </w:r>
      <w:r w:rsidRPr="004A3366">
        <w:rPr>
          <w:rFonts w:cs="Arial"/>
          <w:sz w:val="22"/>
        </w:rPr>
        <w:t xml:space="preserve"> (ya en el año 2004 ingresaron a planta todos los Coordinadores provinciales).</w:t>
      </w:r>
    </w:p>
    <w:p w:rsidR="004A3366" w:rsidRPr="004A3366" w:rsidRDefault="004A3366" w:rsidP="004B0B0F">
      <w:pPr>
        <w:spacing w:after="120" w:line="360" w:lineRule="auto"/>
        <w:ind w:firstLine="284"/>
        <w:rPr>
          <w:rFonts w:cs="Arial"/>
          <w:sz w:val="22"/>
        </w:rPr>
      </w:pPr>
      <w:r w:rsidRPr="004A3366">
        <w:rPr>
          <w:rFonts w:cs="Arial"/>
          <w:sz w:val="22"/>
        </w:rPr>
        <w:lastRenderedPageBreak/>
        <w:t xml:space="preserve">En 2008 se realiza un Seminario de Economía Social en Tucumán (en el marco de una ronda de Seminarios que organizaba Pro Huerta Nacional con la participación del Dr. </w:t>
      </w:r>
      <w:proofErr w:type="spellStart"/>
      <w:r w:rsidRPr="004A3366">
        <w:rPr>
          <w:rFonts w:cs="Arial"/>
          <w:sz w:val="22"/>
        </w:rPr>
        <w:t>Coraggio</w:t>
      </w:r>
      <w:proofErr w:type="spellEnd"/>
      <w:r w:rsidRPr="004A3366">
        <w:rPr>
          <w:rFonts w:cs="Arial"/>
          <w:sz w:val="22"/>
        </w:rPr>
        <w:t xml:space="preserve"> en las distintas regiones del país en el cual se presenta para la discusión la experiencia de la Red Orgánica Solidaria de Tucumán (Lobo, Zelaya y Lazarte. 2010). A partir de este momento se incorpora la noción de Economía social y de comercialización de excedentes en mercados de proximidad dentro de Pro Huerta.</w:t>
      </w:r>
    </w:p>
    <w:p w:rsidR="004A3366" w:rsidRPr="004A3366" w:rsidRDefault="004A3366" w:rsidP="004B0B0F">
      <w:pPr>
        <w:spacing w:after="120" w:line="360" w:lineRule="auto"/>
        <w:ind w:firstLine="284"/>
        <w:rPr>
          <w:rFonts w:cs="Arial"/>
          <w:sz w:val="22"/>
        </w:rPr>
      </w:pPr>
      <w:r w:rsidRPr="004A3366">
        <w:rPr>
          <w:rFonts w:cs="Arial"/>
          <w:sz w:val="22"/>
        </w:rPr>
        <w:t>A lo largo de estas cuatro etapas de historia de Pro huerta, se produjeron cambios en la prescripción del programa, es decir modificaciones en las normas y conceptos que guiaron la intervención de los técnicos.</w:t>
      </w:r>
    </w:p>
    <w:p w:rsidR="004A3366" w:rsidRPr="004A3366" w:rsidRDefault="004A3366" w:rsidP="004B0B0F">
      <w:pPr>
        <w:spacing w:after="120" w:line="360" w:lineRule="auto"/>
        <w:ind w:firstLine="284"/>
        <w:rPr>
          <w:rFonts w:cs="Arial"/>
          <w:sz w:val="22"/>
        </w:rPr>
      </w:pPr>
      <w:r w:rsidRPr="004A3366">
        <w:rPr>
          <w:rFonts w:cs="Arial"/>
          <w:sz w:val="22"/>
        </w:rPr>
        <w:t xml:space="preserve">A continuación explicaré la Figura </w:t>
      </w:r>
      <w:r w:rsidR="00C74FAD">
        <w:rPr>
          <w:rFonts w:cs="Arial"/>
          <w:sz w:val="22"/>
        </w:rPr>
        <w:t xml:space="preserve">Nº </w:t>
      </w:r>
      <w:r w:rsidRPr="004A3366">
        <w:rPr>
          <w:rFonts w:cs="Arial"/>
          <w:sz w:val="22"/>
        </w:rPr>
        <w:t xml:space="preserve">2 que presenta, en la misma línea del tiempo que la Figura </w:t>
      </w:r>
      <w:r w:rsidR="00C74FAD">
        <w:rPr>
          <w:rFonts w:cs="Arial"/>
          <w:sz w:val="22"/>
        </w:rPr>
        <w:t xml:space="preserve">Nº </w:t>
      </w:r>
      <w:r w:rsidRPr="004A3366">
        <w:rPr>
          <w:rFonts w:cs="Arial"/>
          <w:sz w:val="22"/>
        </w:rPr>
        <w:t>1, los cambios en los ejes (objetivos y estrategias) y nociones claves que estructuraron el accionar de los técnicos. Las etapas coinciden en los intervalos de años pero con denominaciones diferentes. En este caso se relacionan con la misión principal del programa en cada una de ellas.</w:t>
      </w:r>
    </w:p>
    <w:p w:rsidR="004A3366" w:rsidRPr="004A3366" w:rsidRDefault="004A3366" w:rsidP="004A3366">
      <w:pPr>
        <w:spacing w:line="360" w:lineRule="auto"/>
        <w:ind w:firstLine="284"/>
        <w:rPr>
          <w:rFonts w:cs="Arial"/>
          <w:sz w:val="22"/>
        </w:rPr>
      </w:pPr>
    </w:p>
    <w:p w:rsidR="004A3366" w:rsidRPr="004A3366" w:rsidRDefault="004A3366" w:rsidP="004A3366">
      <w:pPr>
        <w:spacing w:line="360" w:lineRule="auto"/>
        <w:ind w:firstLine="284"/>
        <w:rPr>
          <w:rFonts w:cs="Arial"/>
          <w:b/>
          <w:sz w:val="22"/>
        </w:rPr>
      </w:pPr>
      <w:r w:rsidRPr="004A3366">
        <w:rPr>
          <w:rFonts w:cs="Arial"/>
          <w:b/>
          <w:sz w:val="22"/>
        </w:rPr>
        <w:t>4.1.2</w:t>
      </w:r>
      <w:r w:rsidR="00DB4007">
        <w:rPr>
          <w:rFonts w:cs="Arial"/>
          <w:b/>
          <w:sz w:val="22"/>
        </w:rPr>
        <w:t>.</w:t>
      </w:r>
      <w:r w:rsidRPr="004A3366">
        <w:rPr>
          <w:rFonts w:cs="Arial"/>
          <w:b/>
          <w:sz w:val="22"/>
        </w:rPr>
        <w:t>- Evolución de la prescripción (ejes y n</w:t>
      </w:r>
      <w:r w:rsidR="00CD0418">
        <w:rPr>
          <w:rFonts w:cs="Arial"/>
          <w:b/>
          <w:sz w:val="22"/>
        </w:rPr>
        <w:t>ociones claves) del programa</w:t>
      </w:r>
    </w:p>
    <w:p w:rsidR="004A3366" w:rsidRDefault="004A3366" w:rsidP="004A3366">
      <w:pPr>
        <w:spacing w:line="360" w:lineRule="auto"/>
        <w:ind w:firstLine="284"/>
        <w:rPr>
          <w:rFonts w:cs="Arial"/>
          <w:sz w:val="22"/>
        </w:rPr>
      </w:pPr>
      <w:r w:rsidRPr="004A3366">
        <w:rPr>
          <w:rFonts w:cs="Arial"/>
          <w:sz w:val="22"/>
        </w:rPr>
        <w:t>En las distintas etapas de Pro Huerta los ejes y las nociones claves que guiaron el accionar de los técnicos en la provincia de Tucumán fueron, por un lado los objetivos y lineamientos institucionales que fijaba el programa a nivel nacional y provincial (ejes) y por otro, los conceptos que fueron construyendo los técnicos, junto con promotores y huerteros (nociones claves)</w:t>
      </w:r>
      <w:r w:rsidR="00C74FAD">
        <w:rPr>
          <w:rFonts w:cs="Arial"/>
          <w:sz w:val="22"/>
        </w:rPr>
        <w:t>.</w:t>
      </w:r>
    </w:p>
    <w:p w:rsidR="00C74FAD" w:rsidRPr="004A3366" w:rsidRDefault="00C74FAD" w:rsidP="004A3366">
      <w:pPr>
        <w:spacing w:line="360" w:lineRule="auto"/>
        <w:ind w:firstLine="284"/>
        <w:rPr>
          <w:rFonts w:cs="Arial"/>
          <w:b/>
          <w:sz w:val="22"/>
        </w:rPr>
      </w:pPr>
    </w:p>
    <w:p w:rsidR="00DF3084" w:rsidRDefault="00DF3084">
      <w:pPr>
        <w:rPr>
          <w:rFonts w:cs="Arial"/>
          <w:b/>
          <w:sz w:val="22"/>
        </w:rPr>
      </w:pPr>
      <w:r>
        <w:rPr>
          <w:rFonts w:cs="Arial"/>
          <w:b/>
          <w:sz w:val="22"/>
        </w:rPr>
        <w:br w:type="page"/>
      </w:r>
    </w:p>
    <w:p w:rsidR="00676E31" w:rsidRDefault="00676E31" w:rsidP="00676E31">
      <w:pPr>
        <w:jc w:val="center"/>
        <w:rPr>
          <w:noProof/>
          <w:sz w:val="22"/>
          <w:lang w:eastAsia="es-ES_tradnl"/>
        </w:rPr>
      </w:pPr>
    </w:p>
    <w:p w:rsidR="00676E31" w:rsidRDefault="00A50D80" w:rsidP="00676E31">
      <w:pPr>
        <w:jc w:val="center"/>
        <w:rPr>
          <w:noProof/>
          <w:sz w:val="22"/>
          <w:lang w:eastAsia="es-ES_tradnl"/>
        </w:rPr>
      </w:pPr>
      <w:r>
        <w:object w:dxaOrig="6503" w:dyaOrig="9626">
          <v:shape id="_x0000_i1026" type="#_x0000_t75" style="width:424.5pt;height:628.5pt" o:ole="">
            <v:imagedata r:id="rId14" o:title=""/>
          </v:shape>
          <o:OLEObject Type="Embed" ProgID="CorelDRAW.Graphic.13" ShapeID="_x0000_i1026" DrawAspect="Content" ObjectID="_1553515560" r:id="rId15"/>
        </w:object>
      </w:r>
      <w:r w:rsidR="00676E31">
        <w:rPr>
          <w:noProof/>
          <w:sz w:val="22"/>
          <w:lang w:eastAsia="es-ES_tradnl"/>
        </w:rPr>
        <w:br w:type="page"/>
      </w:r>
    </w:p>
    <w:p w:rsidR="004A3366" w:rsidRPr="004A3366" w:rsidRDefault="004A3366" w:rsidP="004A3366">
      <w:pPr>
        <w:spacing w:line="360" w:lineRule="auto"/>
        <w:ind w:firstLine="284"/>
        <w:rPr>
          <w:rFonts w:cs="Arial"/>
          <w:b/>
          <w:sz w:val="22"/>
        </w:rPr>
      </w:pPr>
      <w:r w:rsidRPr="004A3366">
        <w:rPr>
          <w:rFonts w:cs="Arial"/>
          <w:b/>
          <w:sz w:val="22"/>
        </w:rPr>
        <w:lastRenderedPageBreak/>
        <w:t>4.1.2.1</w:t>
      </w:r>
      <w:r w:rsidR="0078022B">
        <w:rPr>
          <w:rFonts w:cs="Arial"/>
          <w:b/>
          <w:sz w:val="22"/>
        </w:rPr>
        <w:t>.</w:t>
      </w:r>
      <w:r w:rsidRPr="004A3366">
        <w:rPr>
          <w:rFonts w:cs="Arial"/>
          <w:b/>
          <w:sz w:val="22"/>
        </w:rPr>
        <w:t>- Etapa I: “Autoproducción de alimentos en pequeña escala”</w:t>
      </w:r>
    </w:p>
    <w:p w:rsidR="004B0B0F" w:rsidRDefault="004B0B0F" w:rsidP="004B0B0F">
      <w:pPr>
        <w:spacing w:line="360" w:lineRule="auto"/>
        <w:rPr>
          <w:rFonts w:cs="Arial"/>
          <w:b/>
          <w:sz w:val="22"/>
          <w:u w:val="single"/>
        </w:rPr>
      </w:pPr>
    </w:p>
    <w:p w:rsidR="004A3366" w:rsidRPr="004A3366" w:rsidRDefault="004A3366" w:rsidP="004B0B0F">
      <w:pPr>
        <w:spacing w:line="360" w:lineRule="auto"/>
        <w:rPr>
          <w:rFonts w:cs="Arial"/>
          <w:sz w:val="22"/>
        </w:rPr>
      </w:pPr>
      <w:proofErr w:type="gramStart"/>
      <w:r w:rsidRPr="004A3366">
        <w:rPr>
          <w:rFonts w:cs="Arial"/>
          <w:b/>
          <w:sz w:val="22"/>
          <w:u w:val="single"/>
        </w:rPr>
        <w:t>Ejes</w:t>
      </w:r>
      <w:r w:rsidR="00C74FAD" w:rsidRPr="00C74FAD">
        <w:rPr>
          <w:rFonts w:cs="Arial"/>
          <w:sz w:val="22"/>
        </w:rPr>
        <w:t>(</w:t>
      </w:r>
      <w:proofErr w:type="gramEnd"/>
      <w:r w:rsidRPr="00C74FAD">
        <w:rPr>
          <w:rStyle w:val="Refdenotaalpie"/>
          <w:rFonts w:cs="Arial"/>
          <w:sz w:val="22"/>
        </w:rPr>
        <w:footnoteReference w:id="24"/>
      </w:r>
      <w:r w:rsidR="00C74FAD" w:rsidRPr="00C74FAD">
        <w:rPr>
          <w:rFonts w:cs="Arial"/>
          <w:sz w:val="22"/>
        </w:rPr>
        <w:t>)</w:t>
      </w:r>
      <w:r w:rsidRPr="004A3366">
        <w:rPr>
          <w:rFonts w:eastAsia="Times New Roman" w:cs="Arial"/>
          <w:sz w:val="22"/>
          <w:lang w:eastAsia="es-ES"/>
        </w:rPr>
        <w:t xml:space="preserve"> </w:t>
      </w:r>
    </w:p>
    <w:p w:rsidR="004B0B0F" w:rsidRDefault="004B0B0F" w:rsidP="004B0B0F">
      <w:pPr>
        <w:spacing w:line="360" w:lineRule="auto"/>
        <w:rPr>
          <w:rFonts w:cs="Arial"/>
          <w:b/>
          <w:sz w:val="22"/>
        </w:rPr>
      </w:pPr>
    </w:p>
    <w:p w:rsidR="004A3366" w:rsidRPr="00FE68B1" w:rsidRDefault="004A3366" w:rsidP="004B0B0F">
      <w:pPr>
        <w:spacing w:line="360" w:lineRule="auto"/>
        <w:rPr>
          <w:rFonts w:cs="Arial"/>
          <w:b/>
          <w:sz w:val="22"/>
        </w:rPr>
      </w:pPr>
      <w:r w:rsidRPr="00FE68B1">
        <w:rPr>
          <w:rFonts w:cs="Arial"/>
          <w:b/>
          <w:sz w:val="22"/>
        </w:rPr>
        <w:t xml:space="preserve">Objetivo: </w:t>
      </w:r>
    </w:p>
    <w:p w:rsidR="004A3366" w:rsidRPr="004A3366" w:rsidRDefault="004A3366" w:rsidP="004A3366">
      <w:pPr>
        <w:spacing w:line="360" w:lineRule="auto"/>
        <w:ind w:firstLine="284"/>
        <w:rPr>
          <w:rFonts w:cs="Arial"/>
          <w:sz w:val="22"/>
        </w:rPr>
      </w:pPr>
      <w:r w:rsidRPr="004A3366">
        <w:rPr>
          <w:rFonts w:cs="Arial"/>
          <w:sz w:val="22"/>
        </w:rPr>
        <w:t>Autoproducción de alimentos en pequeña escala para la población en situación de pobreza.</w:t>
      </w:r>
    </w:p>
    <w:p w:rsidR="004B0B0F" w:rsidRDefault="004B0B0F" w:rsidP="004B0B0F">
      <w:pPr>
        <w:spacing w:line="360" w:lineRule="auto"/>
        <w:rPr>
          <w:rFonts w:cs="Arial"/>
          <w:b/>
          <w:sz w:val="22"/>
        </w:rPr>
      </w:pPr>
    </w:p>
    <w:p w:rsidR="004A3366" w:rsidRPr="00FE68B1" w:rsidRDefault="004A3366" w:rsidP="004B0B0F">
      <w:pPr>
        <w:spacing w:line="360" w:lineRule="auto"/>
        <w:rPr>
          <w:rFonts w:cs="Arial"/>
          <w:b/>
          <w:sz w:val="22"/>
        </w:rPr>
      </w:pPr>
      <w:r w:rsidRPr="00FE68B1">
        <w:rPr>
          <w:rFonts w:cs="Arial"/>
          <w:b/>
          <w:sz w:val="22"/>
        </w:rPr>
        <w:t xml:space="preserve">Estrategias: </w:t>
      </w:r>
    </w:p>
    <w:p w:rsidR="004A3366" w:rsidRPr="00FE68B1" w:rsidRDefault="00FE68B1" w:rsidP="00FE68B1">
      <w:pPr>
        <w:spacing w:line="360" w:lineRule="auto"/>
        <w:ind w:firstLine="284"/>
        <w:rPr>
          <w:rFonts w:cs="Arial"/>
          <w:sz w:val="22"/>
        </w:rPr>
      </w:pPr>
      <w:r>
        <w:rPr>
          <w:rFonts w:cs="Arial"/>
          <w:sz w:val="22"/>
        </w:rPr>
        <w:t xml:space="preserve">1) </w:t>
      </w:r>
      <w:r w:rsidR="004A3366" w:rsidRPr="00FE68B1">
        <w:rPr>
          <w:rFonts w:cs="Arial"/>
          <w:sz w:val="22"/>
        </w:rPr>
        <w:t>Promoción de actividades:</w:t>
      </w:r>
      <w:r w:rsidR="004A3366" w:rsidRPr="00FE68B1">
        <w:rPr>
          <w:rFonts w:eastAsia="Times New Roman" w:cs="Arial"/>
          <w:sz w:val="22"/>
          <w:lang w:eastAsia="es-AR"/>
        </w:rPr>
        <w:t xml:space="preserve"> </w:t>
      </w:r>
      <w:r w:rsidR="004A3366" w:rsidRPr="00FE68B1">
        <w:rPr>
          <w:rFonts w:cs="Arial"/>
          <w:sz w:val="22"/>
        </w:rPr>
        <w:t>Amplia difusión de la propuesta y sus beneficios, a fin de movilizar el interés de la población objetivo y facilitar una motivación sostenida.</w:t>
      </w:r>
    </w:p>
    <w:p w:rsidR="004A3366" w:rsidRPr="004A3366" w:rsidRDefault="004A3366" w:rsidP="004A3366">
      <w:pPr>
        <w:spacing w:line="360" w:lineRule="auto"/>
        <w:ind w:firstLine="284"/>
        <w:rPr>
          <w:rFonts w:cs="Arial"/>
          <w:sz w:val="22"/>
        </w:rPr>
      </w:pPr>
      <w:r w:rsidRPr="004A3366">
        <w:rPr>
          <w:rFonts w:cs="Arial"/>
          <w:sz w:val="22"/>
        </w:rPr>
        <w:t xml:space="preserve">La promoción consiste en visitar las zonas para dar charlas informativas y luego acordar cómo gestionar la sociedad entre el Pro Huerta y la comunidad. Por ej. </w:t>
      </w:r>
      <w:proofErr w:type="gramStart"/>
      <w:r w:rsidRPr="004A3366">
        <w:rPr>
          <w:rFonts w:cs="Arial"/>
          <w:sz w:val="22"/>
        </w:rPr>
        <w:t>el</w:t>
      </w:r>
      <w:proofErr w:type="gramEnd"/>
      <w:r w:rsidRPr="004A3366">
        <w:rPr>
          <w:rFonts w:cs="Arial"/>
          <w:sz w:val="22"/>
        </w:rPr>
        <w:t xml:space="preserve"> programa provee semillas, asistencia técnica, planillas y la comunidad compromete una persona como promotor e interlocutor del Pro Huerta con la comunidad. (</w:t>
      </w:r>
      <w:proofErr w:type="spellStart"/>
      <w:r w:rsidRPr="004A3366">
        <w:rPr>
          <w:rFonts w:cs="Arial"/>
          <w:sz w:val="22"/>
        </w:rPr>
        <w:t>Entr</w:t>
      </w:r>
      <w:proofErr w:type="spellEnd"/>
      <w:r w:rsidRPr="004A3366">
        <w:rPr>
          <w:rFonts w:cs="Arial"/>
          <w:sz w:val="22"/>
        </w:rPr>
        <w:t xml:space="preserve">. Zelaya. </w:t>
      </w:r>
      <w:r w:rsidR="004B0B0F">
        <w:rPr>
          <w:rFonts w:cs="Arial"/>
          <w:sz w:val="22"/>
        </w:rPr>
        <w:t>p</w:t>
      </w:r>
      <w:r w:rsidR="00FE68B1" w:rsidRPr="004A3366">
        <w:rPr>
          <w:rFonts w:cs="Arial"/>
          <w:sz w:val="22"/>
        </w:rPr>
        <w:t>ág.</w:t>
      </w:r>
      <w:r w:rsidRPr="004A3366">
        <w:rPr>
          <w:rFonts w:cs="Arial"/>
          <w:sz w:val="22"/>
        </w:rPr>
        <w:t xml:space="preserve"> 29)</w:t>
      </w:r>
    </w:p>
    <w:p w:rsidR="004A3366" w:rsidRPr="004A3366" w:rsidRDefault="0078022B" w:rsidP="004A3366">
      <w:pPr>
        <w:spacing w:line="360" w:lineRule="auto"/>
        <w:ind w:firstLine="284"/>
        <w:rPr>
          <w:rFonts w:cs="Arial"/>
          <w:sz w:val="22"/>
        </w:rPr>
      </w:pPr>
      <w:r>
        <w:rPr>
          <w:rFonts w:cs="Arial"/>
          <w:sz w:val="22"/>
        </w:rPr>
        <w:t>2)</w:t>
      </w:r>
      <w:r w:rsidR="004A3366" w:rsidRPr="004A3366">
        <w:rPr>
          <w:rFonts w:cs="Arial"/>
          <w:sz w:val="22"/>
        </w:rPr>
        <w:t xml:space="preserve"> Capacitación a agentes multiplicadores:</w:t>
      </w:r>
      <w:r w:rsidR="004A3366" w:rsidRPr="004A3366">
        <w:rPr>
          <w:rFonts w:eastAsia="Times New Roman" w:cs="Arial"/>
          <w:sz w:val="22"/>
          <w:lang w:eastAsia="es-AR"/>
        </w:rPr>
        <w:t xml:space="preserve"> </w:t>
      </w:r>
      <w:r w:rsidR="004A3366" w:rsidRPr="004A3366">
        <w:rPr>
          <w:rFonts w:cs="Arial"/>
          <w:sz w:val="22"/>
        </w:rPr>
        <w:t>Componente central del Pro Huerta, consiste esencialmente en formación de formadores, es decir la capacitación permanente del voluntariado interviniente (promotores) por los técnicos del programa, para que a través de aquéllos se desarrolle la capacitación de la población objetivo (familias, niños en establecimientos escolares, organizaciones de la comunidad). Los contenidos de la capacitación incluyen técnicas de autoproducción con modelos ambientalmente sustentables, educación alimentaria y ambiental, aprovechamiento y conservación de lo producido.</w:t>
      </w:r>
    </w:p>
    <w:p w:rsidR="004A3366" w:rsidRPr="004A3366" w:rsidRDefault="004A3366" w:rsidP="004A3366">
      <w:pPr>
        <w:spacing w:line="360" w:lineRule="auto"/>
        <w:ind w:firstLine="284"/>
        <w:rPr>
          <w:rFonts w:cs="Arial"/>
          <w:sz w:val="22"/>
        </w:rPr>
      </w:pPr>
      <w:r w:rsidRPr="004A3366">
        <w:rPr>
          <w:rFonts w:cs="Arial"/>
          <w:sz w:val="22"/>
        </w:rPr>
        <w:t>Se priorizan en las capacitaciones metodologías que posibiliten una alta participación de los distintos actores, dando valor a lo testimonial y vivencial y recuperando la experiencia de los mismos en contraposición con “recetas tecnológicas” cerradas. También se contempla y prevé la realización de “encuentros de intercambio” de saberes y experiencias con población objetivo basados en el desarrollo de las propias capacidades, el reconocimiento y valorización de los recursos presentes en el medio.</w:t>
      </w:r>
    </w:p>
    <w:p w:rsidR="004A3366" w:rsidRPr="00FE68B1" w:rsidRDefault="00FE68B1" w:rsidP="00DF3084">
      <w:pPr>
        <w:spacing w:line="360" w:lineRule="auto"/>
        <w:ind w:firstLine="284"/>
        <w:rPr>
          <w:rFonts w:cs="Arial"/>
          <w:sz w:val="22"/>
        </w:rPr>
      </w:pPr>
      <w:r>
        <w:rPr>
          <w:rFonts w:cs="Arial"/>
          <w:sz w:val="22"/>
        </w:rPr>
        <w:t xml:space="preserve">3) </w:t>
      </w:r>
      <w:r w:rsidR="004A3366" w:rsidRPr="00FE68B1">
        <w:rPr>
          <w:rFonts w:cs="Arial"/>
          <w:sz w:val="22"/>
        </w:rPr>
        <w:t xml:space="preserve">Asistencia técnica y seguimiento; a cargo de los técnicos del programa, se orienta a asegurar la continuidad de los emprendimientos, adecuado nivel de producción y alto aprovechamiento de los recursos disponibles localmente. Se cuenta </w:t>
      </w:r>
      <w:r w:rsidR="004A3366" w:rsidRPr="00FE68B1">
        <w:rPr>
          <w:rFonts w:cs="Arial"/>
          <w:sz w:val="22"/>
        </w:rPr>
        <w:lastRenderedPageBreak/>
        <w:t>con una planilla de seguimiento de huerta y granja con algunos indicadores tales como: presencia de huerta, capacitación en huerta, superficie de la huerta, cantidad de pollitos vivos, y en observaciones:</w:t>
      </w:r>
      <w:r w:rsidR="0078022B" w:rsidRPr="00FE68B1">
        <w:rPr>
          <w:rFonts w:cs="Arial"/>
          <w:sz w:val="22"/>
        </w:rPr>
        <w:t xml:space="preserve"> causas por las cuales murieron</w:t>
      </w:r>
      <w:r w:rsidR="004A3366" w:rsidRPr="00FE68B1">
        <w:rPr>
          <w:rFonts w:cs="Arial"/>
          <w:sz w:val="22"/>
        </w:rPr>
        <w:t xml:space="preserve"> (ver Anexo N° 6: 6.8).</w:t>
      </w:r>
    </w:p>
    <w:p w:rsidR="004A3366" w:rsidRPr="00FE68B1" w:rsidRDefault="00FE68B1" w:rsidP="00DF3084">
      <w:pPr>
        <w:spacing w:line="360" w:lineRule="auto"/>
        <w:ind w:firstLine="284"/>
        <w:rPr>
          <w:rFonts w:cs="Arial"/>
          <w:sz w:val="22"/>
        </w:rPr>
      </w:pPr>
      <w:r>
        <w:rPr>
          <w:rFonts w:cs="Arial"/>
          <w:sz w:val="22"/>
        </w:rPr>
        <w:t xml:space="preserve">4) </w:t>
      </w:r>
      <w:r w:rsidR="004A3366" w:rsidRPr="00FE68B1">
        <w:rPr>
          <w:rFonts w:cs="Arial"/>
          <w:sz w:val="22"/>
        </w:rPr>
        <w:t>Provisión de insumos.</w:t>
      </w:r>
      <w:r w:rsidR="004A3366" w:rsidRPr="00FE68B1">
        <w:rPr>
          <w:rFonts w:eastAsia="Times New Roman" w:cs="Arial"/>
          <w:sz w:val="22"/>
          <w:lang w:eastAsia="es-AR"/>
        </w:rPr>
        <w:t xml:space="preserve"> </w:t>
      </w:r>
      <w:r w:rsidR="004A3366" w:rsidRPr="00FE68B1">
        <w:rPr>
          <w:rFonts w:cs="Arial"/>
          <w:sz w:val="22"/>
        </w:rPr>
        <w:t>Aporte a los destinatarios de elementos necesarios para la iniciación de los diferentes modelos de autoproducción (semillas hortícolas, planteles de animales menores de granja y materiales didácticos) como núcleo disparador de tales modelos. Estas entregas se registran en planillas del programa (ver Anexo N° 6: 6.1, 6.2, 6.3, 6.4, 6.5, 6.6).</w:t>
      </w:r>
    </w:p>
    <w:p w:rsidR="004A3366" w:rsidRPr="004A3366" w:rsidRDefault="004A3366" w:rsidP="00DF3084">
      <w:pPr>
        <w:spacing w:line="360" w:lineRule="auto"/>
        <w:ind w:firstLine="284"/>
        <w:rPr>
          <w:rFonts w:cs="Arial"/>
          <w:sz w:val="22"/>
        </w:rPr>
      </w:pPr>
      <w:r w:rsidRPr="004A3366">
        <w:rPr>
          <w:rFonts w:cs="Arial"/>
          <w:sz w:val="22"/>
        </w:rPr>
        <w:t xml:space="preserve">El Pro-Huerta organiza su operatoria en dos campañas anuales: “otoño-invierno” y “primavera-verano” </w:t>
      </w:r>
      <w:proofErr w:type="gramStart"/>
      <w:r w:rsidR="0078022B" w:rsidRPr="004A3366">
        <w:rPr>
          <w:rFonts w:cs="Arial"/>
          <w:sz w:val="22"/>
        </w:rPr>
        <w:t>diferenciad</w:t>
      </w:r>
      <w:r w:rsidR="0078022B">
        <w:rPr>
          <w:rFonts w:cs="Arial"/>
          <w:sz w:val="22"/>
        </w:rPr>
        <w:t>a</w:t>
      </w:r>
      <w:r w:rsidR="0078022B" w:rsidRPr="004A3366">
        <w:rPr>
          <w:rFonts w:cs="Arial"/>
          <w:sz w:val="22"/>
        </w:rPr>
        <w:t>s</w:t>
      </w:r>
      <w:proofErr w:type="gramEnd"/>
      <w:r w:rsidRPr="004A3366">
        <w:rPr>
          <w:rFonts w:cs="Arial"/>
          <w:sz w:val="22"/>
        </w:rPr>
        <w:t xml:space="preserve"> según la estacionalidad de las diferentes producciones.</w:t>
      </w:r>
    </w:p>
    <w:p w:rsidR="004A3366" w:rsidRPr="004A3366" w:rsidRDefault="004A3366" w:rsidP="00DF3084">
      <w:pPr>
        <w:spacing w:line="360" w:lineRule="auto"/>
        <w:ind w:firstLine="284"/>
        <w:rPr>
          <w:rFonts w:cs="Arial"/>
          <w:sz w:val="22"/>
        </w:rPr>
      </w:pPr>
      <w:r w:rsidRPr="004A3366">
        <w:rPr>
          <w:rFonts w:cs="Arial"/>
          <w:sz w:val="22"/>
        </w:rPr>
        <w:t>En sus inicios, el programa elaboró una colección de semillas hortícolas “tipo” (12 especies)  para una huerta familiar con una superficie de 100 m</w:t>
      </w:r>
      <w:r w:rsidRPr="0078022B">
        <w:rPr>
          <w:rFonts w:cs="Arial"/>
          <w:sz w:val="22"/>
          <w:vertAlign w:val="superscript"/>
        </w:rPr>
        <w:t>2</w:t>
      </w:r>
      <w:r w:rsidRPr="004A3366">
        <w:rPr>
          <w:rFonts w:cs="Arial"/>
          <w:sz w:val="22"/>
        </w:rPr>
        <w:t>, contemplando los requerimientos de consumo de hortalizas frescas de una familia de cinco integrantes. Se decidió trabajar con variedades y no híbridos para facilitar la autoproducción de semillas y sin “</w:t>
      </w:r>
      <w:proofErr w:type="spellStart"/>
      <w:r w:rsidRPr="004A3366">
        <w:rPr>
          <w:rFonts w:cs="Arial"/>
          <w:sz w:val="22"/>
        </w:rPr>
        <w:t>curasemillas</w:t>
      </w:r>
      <w:proofErr w:type="spellEnd"/>
      <w:r w:rsidRPr="004A3366">
        <w:rPr>
          <w:rFonts w:cs="Arial"/>
          <w:sz w:val="22"/>
        </w:rPr>
        <w:t xml:space="preserve">” para evitar peligros en su manipulación. </w:t>
      </w:r>
    </w:p>
    <w:p w:rsidR="0078022B" w:rsidRDefault="0078022B" w:rsidP="004A3366">
      <w:pPr>
        <w:spacing w:line="360" w:lineRule="auto"/>
        <w:ind w:firstLine="284"/>
        <w:rPr>
          <w:rFonts w:cs="Arial"/>
          <w:b/>
          <w:sz w:val="22"/>
          <w:u w:val="single"/>
        </w:rPr>
      </w:pPr>
    </w:p>
    <w:p w:rsidR="004A3366" w:rsidRPr="0078022B" w:rsidRDefault="004A3366" w:rsidP="004B0B0F">
      <w:pPr>
        <w:spacing w:line="360" w:lineRule="auto"/>
        <w:rPr>
          <w:rFonts w:cs="Arial"/>
          <w:sz w:val="22"/>
        </w:rPr>
      </w:pPr>
      <w:r w:rsidRPr="0078022B">
        <w:rPr>
          <w:rFonts w:cs="Arial"/>
          <w:b/>
          <w:sz w:val="22"/>
        </w:rPr>
        <w:t>Nociones claves</w:t>
      </w:r>
    </w:p>
    <w:p w:rsidR="0078022B" w:rsidRDefault="0078022B" w:rsidP="00B57342">
      <w:pPr>
        <w:spacing w:line="360" w:lineRule="auto"/>
        <w:ind w:firstLine="284"/>
        <w:rPr>
          <w:rFonts w:cs="Arial"/>
          <w:b/>
          <w:sz w:val="22"/>
          <w:u w:val="single"/>
        </w:rPr>
      </w:pPr>
    </w:p>
    <w:p w:rsidR="004A3366" w:rsidRPr="0078022B" w:rsidRDefault="004A3366" w:rsidP="004B0B0F">
      <w:pPr>
        <w:spacing w:line="360" w:lineRule="auto"/>
        <w:rPr>
          <w:rFonts w:cs="Arial"/>
          <w:b/>
          <w:sz w:val="22"/>
        </w:rPr>
      </w:pPr>
      <w:r w:rsidRPr="0078022B">
        <w:rPr>
          <w:rFonts w:cs="Arial"/>
          <w:b/>
          <w:sz w:val="22"/>
        </w:rPr>
        <w:t>Población pobre</w:t>
      </w:r>
      <w:r w:rsidR="0078022B">
        <w:rPr>
          <w:rFonts w:cs="Arial"/>
          <w:b/>
          <w:sz w:val="22"/>
        </w:rPr>
        <w:t>:</w:t>
      </w:r>
    </w:p>
    <w:p w:rsidR="0078022B" w:rsidRDefault="004A3366" w:rsidP="004A3366">
      <w:pPr>
        <w:spacing w:line="360" w:lineRule="auto"/>
        <w:ind w:firstLine="284"/>
        <w:rPr>
          <w:rFonts w:cs="Arial"/>
          <w:sz w:val="22"/>
        </w:rPr>
      </w:pPr>
      <w:r w:rsidRPr="004A3366">
        <w:rPr>
          <w:rFonts w:cs="Arial"/>
          <w:sz w:val="22"/>
        </w:rPr>
        <w:t>Para el Programa Pro Huerta la población objetivo son las familias y grupos en situación de pobreza y vulnerabilidad social. El concepto de pobreza en los documentos fue evolucionando. Se tomaron como base los indicadores disponibles (al ser un programa focalizado debía tener algunos indicadores), al comienzo fue el NBI (necesidades básicas insatisfechas) y luego, a partir de 1998 aproximadamente se agregó la Línea de Pobreza (LP). El primero daba cuenta de la pobreza estructural y el segundo de la pobreza por ingresos</w:t>
      </w:r>
      <w:proofErr w:type="gramStart"/>
      <w:r w:rsidR="0078022B">
        <w:rPr>
          <w:rFonts w:cs="Arial"/>
          <w:sz w:val="22"/>
        </w:rPr>
        <w:t>.(</w:t>
      </w:r>
      <w:proofErr w:type="gramEnd"/>
      <w:r w:rsidRPr="004A3366">
        <w:rPr>
          <w:rStyle w:val="Refdenotaalpie"/>
          <w:rFonts w:cs="Arial"/>
          <w:sz w:val="22"/>
        </w:rPr>
        <w:footnoteReference w:id="25"/>
      </w:r>
      <w:r w:rsidR="0078022B">
        <w:rPr>
          <w:rFonts w:cs="Arial"/>
          <w:sz w:val="22"/>
        </w:rPr>
        <w:t>)</w:t>
      </w:r>
    </w:p>
    <w:p w:rsidR="004A3366" w:rsidRPr="004A3366" w:rsidRDefault="004A3366" w:rsidP="004A3366">
      <w:pPr>
        <w:spacing w:line="360" w:lineRule="auto"/>
        <w:ind w:firstLine="284"/>
        <w:rPr>
          <w:rFonts w:cs="Arial"/>
          <w:sz w:val="22"/>
        </w:rPr>
      </w:pPr>
    </w:p>
    <w:p w:rsidR="004A3366" w:rsidRPr="004A3366" w:rsidRDefault="004A3366" w:rsidP="004B0B0F">
      <w:pPr>
        <w:spacing w:line="360" w:lineRule="auto"/>
        <w:rPr>
          <w:rFonts w:cs="Arial"/>
          <w:b/>
          <w:sz w:val="22"/>
        </w:rPr>
      </w:pPr>
      <w:r w:rsidRPr="004A3366">
        <w:rPr>
          <w:rFonts w:cs="Arial"/>
          <w:b/>
          <w:sz w:val="22"/>
        </w:rPr>
        <w:t xml:space="preserve">Orgánico: </w:t>
      </w:r>
    </w:p>
    <w:p w:rsidR="004A3366" w:rsidRPr="004A3366" w:rsidRDefault="004A3366" w:rsidP="004A3366">
      <w:pPr>
        <w:spacing w:line="360" w:lineRule="auto"/>
        <w:ind w:firstLine="284"/>
        <w:rPr>
          <w:rFonts w:cs="Arial"/>
          <w:sz w:val="22"/>
        </w:rPr>
      </w:pPr>
      <w:r w:rsidRPr="004A3366">
        <w:rPr>
          <w:rFonts w:cs="Arial"/>
          <w:sz w:val="22"/>
        </w:rPr>
        <w:t xml:space="preserve">La agricultura orgánica  (o agroecológica) privilegia la tierra y todo lo que signifique aumentar la fertilidad natural, que es microbiológica. Luego apunta a la variedad de cultivos: asociaciones o policultivos y rotaciones. El aumento de la fertilidad y la variedad de cultivos actúan como verdaderos sistemas preventivos y la intervención </w:t>
      </w:r>
      <w:r w:rsidRPr="004A3366">
        <w:rPr>
          <w:rFonts w:cs="Arial"/>
          <w:sz w:val="22"/>
        </w:rPr>
        <w:lastRenderedPageBreak/>
        <w:t xml:space="preserve">técnica, para el control de plagas, se hace ocasional, puntual y con productos “blandos”, es decir, de baja toxicidad. La naturaleza es compleja. La agricultura orgánica copia a la naturaleza intentando simplificaciones a las que se les llama modelos. </w:t>
      </w:r>
    </w:p>
    <w:p w:rsidR="004A3366" w:rsidRPr="004A3366" w:rsidRDefault="004A3366" w:rsidP="00DF3084">
      <w:pPr>
        <w:spacing w:line="360" w:lineRule="auto"/>
        <w:ind w:firstLine="284"/>
        <w:rPr>
          <w:rFonts w:cs="Arial"/>
          <w:sz w:val="22"/>
        </w:rPr>
      </w:pPr>
      <w:r w:rsidRPr="004A3366">
        <w:rPr>
          <w:rFonts w:cs="Arial"/>
          <w:sz w:val="22"/>
        </w:rPr>
        <w:t>El término orgánico también hace referencia a la organización. Para impl</w:t>
      </w:r>
      <w:r w:rsidR="0078022B">
        <w:rPr>
          <w:rFonts w:cs="Arial"/>
          <w:sz w:val="22"/>
        </w:rPr>
        <w:t>ementar el programa es necesaria</w:t>
      </w:r>
      <w:r w:rsidRPr="004A3366">
        <w:rPr>
          <w:rFonts w:cs="Arial"/>
          <w:sz w:val="22"/>
        </w:rPr>
        <w:t xml:space="preserve"> la organización de las actividades, de los recursos, de las familias, de los técnicos con los agentes multiplicadores.</w:t>
      </w:r>
    </w:p>
    <w:p w:rsidR="0078022B" w:rsidRDefault="0078022B" w:rsidP="004A3366">
      <w:pPr>
        <w:spacing w:line="360" w:lineRule="auto"/>
        <w:ind w:firstLine="284"/>
        <w:rPr>
          <w:rFonts w:cs="Arial"/>
          <w:b/>
          <w:sz w:val="22"/>
        </w:rPr>
      </w:pPr>
    </w:p>
    <w:p w:rsidR="004A3366" w:rsidRPr="004A3366" w:rsidRDefault="004A3366" w:rsidP="004B0B0F">
      <w:pPr>
        <w:spacing w:line="360" w:lineRule="auto"/>
        <w:rPr>
          <w:rFonts w:cs="Arial"/>
          <w:b/>
          <w:sz w:val="22"/>
        </w:rPr>
      </w:pPr>
      <w:r w:rsidRPr="004A3366">
        <w:rPr>
          <w:rFonts w:cs="Arial"/>
          <w:b/>
          <w:sz w:val="22"/>
        </w:rPr>
        <w:t>Promotor:</w:t>
      </w:r>
    </w:p>
    <w:p w:rsidR="004A3366" w:rsidRPr="004A3366" w:rsidRDefault="004A3366" w:rsidP="004A3366">
      <w:pPr>
        <w:spacing w:line="360" w:lineRule="auto"/>
        <w:ind w:firstLine="284"/>
        <w:rPr>
          <w:rFonts w:cs="Arial"/>
          <w:sz w:val="22"/>
        </w:rPr>
      </w:pPr>
      <w:r w:rsidRPr="004A3366">
        <w:rPr>
          <w:rFonts w:cs="Arial"/>
          <w:sz w:val="22"/>
        </w:rPr>
        <w:t>Agente multiplicador de la propuesta de Pro Huerta. Existe una planilla en el Pro Hu</w:t>
      </w:r>
      <w:r w:rsidR="0078022B">
        <w:rPr>
          <w:rFonts w:cs="Arial"/>
          <w:sz w:val="22"/>
        </w:rPr>
        <w:t>erta para registrar al promotor</w:t>
      </w:r>
      <w:r w:rsidRPr="004A3366">
        <w:rPr>
          <w:rFonts w:cs="Arial"/>
          <w:sz w:val="22"/>
        </w:rPr>
        <w:t xml:space="preserve"> (ver </w:t>
      </w:r>
      <w:r w:rsidRPr="0078022B">
        <w:rPr>
          <w:rFonts w:cs="Arial"/>
          <w:sz w:val="22"/>
        </w:rPr>
        <w:t>Anexo N° 6: 6.7</w:t>
      </w:r>
      <w:r w:rsidRPr="004A3366">
        <w:rPr>
          <w:rFonts w:cs="Arial"/>
          <w:sz w:val="22"/>
        </w:rPr>
        <w:t>)</w:t>
      </w:r>
      <w:r w:rsidR="0078022B">
        <w:rPr>
          <w:rFonts w:cs="Arial"/>
          <w:sz w:val="22"/>
        </w:rPr>
        <w:t>.</w:t>
      </w:r>
    </w:p>
    <w:p w:rsidR="004A3366" w:rsidRPr="004A3366" w:rsidRDefault="004A3366" w:rsidP="004A3366">
      <w:pPr>
        <w:spacing w:line="360" w:lineRule="auto"/>
        <w:ind w:firstLine="284"/>
        <w:rPr>
          <w:rFonts w:cs="Arial"/>
          <w:sz w:val="22"/>
        </w:rPr>
      </w:pPr>
      <w:r w:rsidRPr="004A3366">
        <w:rPr>
          <w:rFonts w:cs="Arial"/>
          <w:sz w:val="22"/>
        </w:rPr>
        <w:t>Un promotor debiera tener habilidad para hacer la huerta y capacidad para compartir los saberes. Capaz de acompañar a las comunidades y a las instituciones en sus “procesos de aprendizaje”; con sus tiempos, a su modo, con respeto por su libertad, con vocación por su autonomía. Pero también con la mejor preparación técnica, no solo para enseñar, sino con capacidad de indagación de la realidad como para formular hipótesis, arriesgarse a cuestionarlas y a ensayar respuestas junto a otros. La tarea del promotor empieza con la práctica, las explicaciones se dan después. A partir de las acciones concretas, se procura establecer los diálogos que permitirán incorporar, paulatinamente explicaciones más precisas y más profundas</w:t>
      </w:r>
      <w:r w:rsidR="0078022B">
        <w:rPr>
          <w:rFonts w:cs="Arial"/>
          <w:sz w:val="22"/>
        </w:rPr>
        <w:t xml:space="preserve"> </w:t>
      </w:r>
      <w:r w:rsidRPr="004A3366">
        <w:rPr>
          <w:rFonts w:cs="Arial"/>
          <w:sz w:val="22"/>
        </w:rPr>
        <w:t>(ver Material de capacitación del Programa Pro Huerta. Cartilla Nº 0</w:t>
      </w:r>
      <w:r w:rsidR="0078022B">
        <w:rPr>
          <w:rFonts w:cs="Arial"/>
          <w:sz w:val="22"/>
        </w:rPr>
        <w:t xml:space="preserve"> </w:t>
      </w:r>
      <w:r w:rsidRPr="004A3366">
        <w:rPr>
          <w:rFonts w:cs="Arial"/>
          <w:sz w:val="22"/>
        </w:rPr>
        <w:t xml:space="preserve">a 6. La Huerta Orgánica. </w:t>
      </w:r>
      <w:r w:rsidR="0078022B" w:rsidRPr="004A3366">
        <w:rPr>
          <w:rFonts w:cs="Arial"/>
          <w:sz w:val="22"/>
        </w:rPr>
        <w:t>Pág.</w:t>
      </w:r>
      <w:r w:rsidRPr="004A3366">
        <w:rPr>
          <w:rFonts w:cs="Arial"/>
          <w:sz w:val="22"/>
        </w:rPr>
        <w:t xml:space="preserve"> 9 y11. INTA [</w:t>
      </w:r>
      <w:proofErr w:type="spellStart"/>
      <w:r w:rsidRPr="004A3366">
        <w:rPr>
          <w:rFonts w:cs="Arial"/>
          <w:sz w:val="22"/>
        </w:rPr>
        <w:t>sf</w:t>
      </w:r>
      <w:proofErr w:type="spellEnd"/>
      <w:r w:rsidRPr="004A3366">
        <w:rPr>
          <w:rFonts w:cs="Arial"/>
          <w:sz w:val="22"/>
        </w:rPr>
        <w:t xml:space="preserve">]).  </w:t>
      </w:r>
    </w:p>
    <w:p w:rsidR="0078022B" w:rsidRDefault="0078022B" w:rsidP="004A3366">
      <w:pPr>
        <w:spacing w:line="360" w:lineRule="auto"/>
        <w:ind w:firstLine="284"/>
        <w:rPr>
          <w:rFonts w:cs="Arial"/>
          <w:b/>
          <w:sz w:val="22"/>
        </w:rPr>
      </w:pPr>
    </w:p>
    <w:p w:rsidR="004A3366" w:rsidRPr="004A3366" w:rsidRDefault="004A3366" w:rsidP="004B0B0F">
      <w:pPr>
        <w:spacing w:line="360" w:lineRule="auto"/>
        <w:rPr>
          <w:rFonts w:cs="Arial"/>
          <w:b/>
          <w:sz w:val="22"/>
        </w:rPr>
      </w:pPr>
      <w:r w:rsidRPr="004A3366">
        <w:rPr>
          <w:rFonts w:cs="Arial"/>
          <w:b/>
          <w:sz w:val="22"/>
        </w:rPr>
        <w:t>Capacitación y valorización del saber popular:</w:t>
      </w:r>
    </w:p>
    <w:p w:rsidR="004A3366" w:rsidRPr="004A3366" w:rsidRDefault="004A3366" w:rsidP="00DF3084">
      <w:pPr>
        <w:spacing w:line="360" w:lineRule="auto"/>
        <w:ind w:firstLine="284"/>
        <w:rPr>
          <w:rFonts w:cs="Arial"/>
          <w:sz w:val="22"/>
        </w:rPr>
      </w:pPr>
      <w:r w:rsidRPr="004A3366">
        <w:rPr>
          <w:rFonts w:cs="Arial"/>
          <w:sz w:val="22"/>
        </w:rPr>
        <w:t xml:space="preserve">El conocimiento se construye entre el saber científico y el saber popular (valorización de este saber). Los promotores y huerteros se conciben como interlocutores de este proceso, por ejemplo ellos también participan en la producción de los contenidos de las capacitaciones: en el proceso de elaboración de los cursos audiovisuales (a través de la metodología FAO), existe una etapa previa que es de diagnóstico de las necesidades de capacitación y de los conocimientos y tecnologías que ellos mismos utilizan para resolver algunos problemas. Esta investigación previa lleva un tratamiento posterior en el cual los técnicos y especialistas en las temáticas identificadas discuten y explican por qué esas tecnologías son exitosas y a la vez sugieren cuáles son los contenidos científicos básicos que ayudan a entender los procesos. Son esos saberes y tecnologías que se registran para elaborar el curso con </w:t>
      </w:r>
      <w:r w:rsidRPr="004A3366">
        <w:rPr>
          <w:rFonts w:cs="Arial"/>
          <w:sz w:val="22"/>
        </w:rPr>
        <w:lastRenderedPageBreak/>
        <w:t xml:space="preserve">los testimonios de los mismos huerteros y promotores quienes explican cómo y por qué lo hacen a través de un tratamiento pedagógico de los contenidos (ver Cursos Audiovisuales: “Crianza casera de gallinas” y “La Huerta Orgánica Familiar”). </w:t>
      </w:r>
    </w:p>
    <w:p w:rsidR="004A3366" w:rsidRPr="004A3366" w:rsidRDefault="004A3366" w:rsidP="00DF3084">
      <w:pPr>
        <w:spacing w:line="360" w:lineRule="auto"/>
        <w:ind w:firstLine="284"/>
        <w:rPr>
          <w:rFonts w:cs="Arial"/>
          <w:sz w:val="22"/>
        </w:rPr>
      </w:pPr>
      <w:r w:rsidRPr="004A3366">
        <w:rPr>
          <w:rFonts w:cs="Arial"/>
          <w:sz w:val="22"/>
        </w:rPr>
        <w:t xml:space="preserve">El paradigma es </w:t>
      </w:r>
      <w:r w:rsidRPr="004A3366">
        <w:rPr>
          <w:rFonts w:cs="Arial"/>
          <w:sz w:val="22"/>
          <w:u w:val="single"/>
        </w:rPr>
        <w:t>“aprender haciendo”</w:t>
      </w:r>
      <w:r w:rsidRPr="004A3366">
        <w:rPr>
          <w:rFonts w:cs="Arial"/>
          <w:sz w:val="22"/>
        </w:rPr>
        <w:t>, basado en un dicho popular:</w:t>
      </w:r>
      <w:r w:rsidR="0078022B">
        <w:rPr>
          <w:rFonts w:cs="Arial"/>
          <w:sz w:val="22"/>
        </w:rPr>
        <w:t xml:space="preserve"> </w:t>
      </w:r>
      <w:r w:rsidRPr="004A3366">
        <w:rPr>
          <w:rFonts w:cs="Arial"/>
          <w:sz w:val="22"/>
        </w:rPr>
        <w:t xml:space="preserve">“si lo escucho, me olvido; si lo veo me acuerdo; si lo hago, lo aprendo”. La capacitación es una instancia de aprendizaje en la cual debe haber una práctica. </w:t>
      </w:r>
    </w:p>
    <w:p w:rsidR="004A3366" w:rsidRPr="004A3366" w:rsidRDefault="004A3366" w:rsidP="00DF3084">
      <w:pPr>
        <w:spacing w:line="360" w:lineRule="auto"/>
        <w:ind w:firstLine="284"/>
        <w:rPr>
          <w:rFonts w:cs="Arial"/>
          <w:sz w:val="22"/>
        </w:rPr>
      </w:pPr>
      <w:r w:rsidRPr="004A3366">
        <w:rPr>
          <w:rFonts w:cs="Arial"/>
          <w:sz w:val="22"/>
        </w:rPr>
        <w:t>La aplicación de la metodología permitió un aprendizaje de una manera de intervenir más allá de la capacitación: una forma de concebir el proceso de aprendizaje, una manera de capacitar, una actitud ante el conocimiento de los promotores y huerteros, una forma de construir un proceso en forma participativa.</w:t>
      </w:r>
    </w:p>
    <w:p w:rsidR="00DF3084" w:rsidRDefault="00DF3084" w:rsidP="004B0B0F">
      <w:pPr>
        <w:spacing w:line="360" w:lineRule="auto"/>
        <w:rPr>
          <w:rFonts w:cs="Arial"/>
          <w:b/>
          <w:sz w:val="22"/>
        </w:rPr>
      </w:pPr>
    </w:p>
    <w:p w:rsidR="004A3366" w:rsidRPr="004A3366" w:rsidRDefault="004A3366" w:rsidP="004B0B0F">
      <w:pPr>
        <w:spacing w:line="360" w:lineRule="auto"/>
        <w:rPr>
          <w:rFonts w:cs="Arial"/>
          <w:b/>
          <w:sz w:val="22"/>
        </w:rPr>
      </w:pPr>
      <w:r w:rsidRPr="004A3366">
        <w:rPr>
          <w:rFonts w:cs="Arial"/>
          <w:b/>
          <w:sz w:val="22"/>
        </w:rPr>
        <w:t xml:space="preserve">Compromiso del huertero y de auto focalización: </w:t>
      </w:r>
    </w:p>
    <w:p w:rsidR="004A3366" w:rsidRPr="004A3366" w:rsidRDefault="004A3366" w:rsidP="004A3366">
      <w:pPr>
        <w:spacing w:line="360" w:lineRule="auto"/>
        <w:ind w:firstLine="284"/>
        <w:rPr>
          <w:rFonts w:cs="Arial"/>
          <w:sz w:val="22"/>
        </w:rPr>
      </w:pPr>
      <w:r w:rsidRPr="004A3366">
        <w:rPr>
          <w:rFonts w:cs="Arial"/>
          <w:sz w:val="22"/>
        </w:rPr>
        <w:t>Estas dos nociones se relacionan. El Pro Huerta usó indicadores ya construidos para lograr la “focalización”, como por ejemplo el NBI. El programa no contaba con más indicadores ya que se auto focalizaba, es decir la familia que recibía el paquete de semillas debía tener un espacio para producir la huerta y comprometerse a trabajarla</w:t>
      </w:r>
      <w:r w:rsidRPr="004A3366">
        <w:rPr>
          <w:rFonts w:cs="Arial"/>
          <w:b/>
          <w:sz w:val="22"/>
        </w:rPr>
        <w:t xml:space="preserve">. </w:t>
      </w:r>
      <w:r w:rsidRPr="004A3366">
        <w:rPr>
          <w:rFonts w:cs="Arial"/>
          <w:sz w:val="22"/>
        </w:rPr>
        <w:t>No todas las familias en situación de NBI estaban dispuestas a realizar esta contraprestación al programa</w:t>
      </w:r>
      <w:r w:rsidRPr="004A3366">
        <w:rPr>
          <w:rFonts w:cs="Arial"/>
          <w:b/>
          <w:sz w:val="22"/>
        </w:rPr>
        <w:t xml:space="preserve"> </w:t>
      </w:r>
      <w:r w:rsidRPr="004A3366">
        <w:rPr>
          <w:rFonts w:cs="Arial"/>
          <w:sz w:val="22"/>
        </w:rPr>
        <w:t>(Programa Pro Huerta, 2004).</w:t>
      </w:r>
    </w:p>
    <w:p w:rsidR="0078022B" w:rsidRDefault="0078022B" w:rsidP="004A3366">
      <w:pPr>
        <w:spacing w:line="360" w:lineRule="auto"/>
        <w:ind w:firstLine="284"/>
        <w:rPr>
          <w:rFonts w:cs="Arial"/>
          <w:b/>
          <w:sz w:val="22"/>
        </w:rPr>
      </w:pPr>
    </w:p>
    <w:p w:rsidR="004A3366" w:rsidRPr="004A3366" w:rsidRDefault="004A3366" w:rsidP="004B0B0F">
      <w:pPr>
        <w:spacing w:line="360" w:lineRule="auto"/>
        <w:rPr>
          <w:rFonts w:cs="Arial"/>
          <w:b/>
          <w:sz w:val="22"/>
        </w:rPr>
      </w:pPr>
      <w:r w:rsidRPr="004A3366">
        <w:rPr>
          <w:rFonts w:cs="Arial"/>
          <w:b/>
          <w:sz w:val="22"/>
        </w:rPr>
        <w:t>Autoproducción de alimentos:</w:t>
      </w:r>
    </w:p>
    <w:p w:rsidR="004A3366" w:rsidRPr="004A3366" w:rsidRDefault="004A3366" w:rsidP="004A3366">
      <w:pPr>
        <w:spacing w:line="360" w:lineRule="auto"/>
        <w:ind w:firstLine="284"/>
        <w:rPr>
          <w:rFonts w:cs="Arial"/>
          <w:sz w:val="22"/>
        </w:rPr>
      </w:pPr>
      <w:r w:rsidRPr="004A3366">
        <w:rPr>
          <w:rFonts w:cs="Arial"/>
          <w:sz w:val="22"/>
        </w:rPr>
        <w:t xml:space="preserve">Este concepto está relacionado con el propósito del programa. El Pro Huerta busca mejorar la condición alimentaria de la población pobre promoviendo en estas familias la realización de huertas y granjas que produzcan alimentos frescos y sanos. El programa surge en un momento de crisis financiera por lo que las familias no contaban con ingresos suficientes para satisfacer sus necesidades, por lo tanto se buscaba lograr también un ahorro en los gastos por alimentación. </w:t>
      </w:r>
    </w:p>
    <w:p w:rsidR="004A3366" w:rsidRPr="00DF3084" w:rsidRDefault="004A3366" w:rsidP="004A3366">
      <w:pPr>
        <w:pStyle w:val="Prrafodelista"/>
        <w:spacing w:line="360" w:lineRule="auto"/>
        <w:ind w:left="360" w:firstLine="284"/>
        <w:rPr>
          <w:rFonts w:cs="Arial"/>
          <w:b/>
          <w:sz w:val="18"/>
          <w:szCs w:val="18"/>
        </w:rPr>
      </w:pPr>
    </w:p>
    <w:p w:rsidR="004A3366" w:rsidRPr="00FE68B1" w:rsidRDefault="00FE68B1" w:rsidP="00FE68B1">
      <w:pPr>
        <w:spacing w:line="360" w:lineRule="auto"/>
        <w:ind w:left="644" w:hanging="360"/>
        <w:rPr>
          <w:rFonts w:cs="Arial"/>
          <w:sz w:val="22"/>
          <w:lang w:val="es-ES"/>
        </w:rPr>
      </w:pPr>
      <w:r>
        <w:rPr>
          <w:rFonts w:cs="Arial"/>
          <w:b/>
          <w:sz w:val="22"/>
        </w:rPr>
        <w:t xml:space="preserve">4.1.2.2.- </w:t>
      </w:r>
      <w:r w:rsidR="004A3366" w:rsidRPr="00FE68B1">
        <w:rPr>
          <w:rFonts w:cs="Arial"/>
          <w:b/>
          <w:sz w:val="22"/>
        </w:rPr>
        <w:t>Etapa II: Hacia el Desarrollo Local y la Seguridad Alimentaria</w:t>
      </w:r>
    </w:p>
    <w:p w:rsidR="004A3366" w:rsidRPr="004A3366" w:rsidRDefault="004A3366" w:rsidP="00FE68B1">
      <w:pPr>
        <w:spacing w:line="360" w:lineRule="auto"/>
        <w:ind w:firstLine="284"/>
        <w:rPr>
          <w:rFonts w:cs="Arial"/>
          <w:sz w:val="22"/>
        </w:rPr>
      </w:pPr>
      <w:r w:rsidRPr="004A3366">
        <w:rPr>
          <w:rFonts w:cs="Arial"/>
          <w:sz w:val="22"/>
        </w:rPr>
        <w:t>El Pro Huerta empieza a tener pretensión de ser parte de una política de desarrollo y no simplemente un correctivo de los efectos colaterales de una política.</w:t>
      </w:r>
    </w:p>
    <w:p w:rsidR="00FE68B1" w:rsidRPr="00DF3084" w:rsidRDefault="00FE68B1" w:rsidP="004A3366">
      <w:pPr>
        <w:spacing w:line="360" w:lineRule="auto"/>
        <w:ind w:firstLine="284"/>
        <w:rPr>
          <w:rFonts w:cs="Arial"/>
          <w:b/>
          <w:sz w:val="18"/>
          <w:szCs w:val="18"/>
          <w:u w:val="single"/>
        </w:rPr>
      </w:pPr>
    </w:p>
    <w:p w:rsidR="004A3366" w:rsidRPr="004B0B0F" w:rsidRDefault="00FE68B1" w:rsidP="004B0B0F">
      <w:pPr>
        <w:spacing w:line="360" w:lineRule="auto"/>
        <w:rPr>
          <w:rFonts w:cs="Arial"/>
          <w:b/>
          <w:sz w:val="22"/>
          <w:u w:val="single"/>
        </w:rPr>
      </w:pPr>
      <w:r w:rsidRPr="004B0B0F">
        <w:rPr>
          <w:rFonts w:cs="Arial"/>
          <w:b/>
          <w:sz w:val="22"/>
          <w:u w:val="single"/>
        </w:rPr>
        <w:t>Ejes</w:t>
      </w:r>
    </w:p>
    <w:p w:rsidR="005B068B" w:rsidRPr="00FE68B1" w:rsidRDefault="005B068B" w:rsidP="00B57342">
      <w:pPr>
        <w:spacing w:line="360" w:lineRule="auto"/>
        <w:ind w:firstLine="284"/>
        <w:rPr>
          <w:rFonts w:cs="Arial"/>
          <w:b/>
          <w:sz w:val="22"/>
        </w:rPr>
      </w:pPr>
    </w:p>
    <w:p w:rsidR="004A3366" w:rsidRPr="00FE68B1" w:rsidRDefault="004A3366" w:rsidP="004B0B0F">
      <w:pPr>
        <w:spacing w:line="360" w:lineRule="auto"/>
        <w:rPr>
          <w:rFonts w:cs="Arial"/>
          <w:b/>
          <w:sz w:val="22"/>
        </w:rPr>
      </w:pPr>
      <w:r w:rsidRPr="00FE68B1">
        <w:rPr>
          <w:rFonts w:cs="Arial"/>
          <w:b/>
          <w:sz w:val="22"/>
        </w:rPr>
        <w:t>Objetivo:</w:t>
      </w:r>
    </w:p>
    <w:p w:rsidR="004A3366" w:rsidRDefault="004A3366" w:rsidP="004A3366">
      <w:pPr>
        <w:spacing w:line="360" w:lineRule="auto"/>
        <w:ind w:firstLine="284"/>
        <w:rPr>
          <w:rFonts w:cs="Arial"/>
          <w:sz w:val="22"/>
        </w:rPr>
      </w:pPr>
      <w:r w:rsidRPr="004A3366">
        <w:rPr>
          <w:rFonts w:cs="Arial"/>
          <w:sz w:val="22"/>
        </w:rPr>
        <w:t xml:space="preserve">Si bien el objetivo formal del programa sigue siendo el mismo, ya existía en los equipos técnicos, y especialmente en Tucumán, el concepto que el objetivo real del </w:t>
      </w:r>
      <w:r w:rsidRPr="004A3366">
        <w:rPr>
          <w:rFonts w:cs="Arial"/>
          <w:sz w:val="22"/>
        </w:rPr>
        <w:lastRenderedPageBreak/>
        <w:t>programa era “Contribuir a la Seguridad Alimentaria en el marco del Desarrollo Local”. En los documentos de sistematización del taller: “El Pro Huerta que  queremos” de 1998 ya aparecían estos conceptos. Por otro lado este taller fue el antecedente más importante del encuentro de técnicos a nivel nacional que se hizo en el año 2.000 denominado “El Pro Huerta y la Seguridad Alimentaria” (</w:t>
      </w:r>
      <w:proofErr w:type="spellStart"/>
      <w:r w:rsidRPr="004A3366">
        <w:rPr>
          <w:rFonts w:cs="Arial"/>
          <w:sz w:val="22"/>
        </w:rPr>
        <w:t>Burin</w:t>
      </w:r>
      <w:proofErr w:type="spellEnd"/>
      <w:r w:rsidRPr="004A3366">
        <w:rPr>
          <w:rFonts w:cs="Arial"/>
          <w:sz w:val="22"/>
        </w:rPr>
        <w:t>, 2000).</w:t>
      </w:r>
    </w:p>
    <w:p w:rsidR="00FE68B1" w:rsidRPr="004A3366" w:rsidRDefault="00FE68B1" w:rsidP="004A3366">
      <w:pPr>
        <w:spacing w:line="360" w:lineRule="auto"/>
        <w:ind w:firstLine="284"/>
        <w:rPr>
          <w:rFonts w:cs="Arial"/>
          <w:sz w:val="22"/>
        </w:rPr>
      </w:pPr>
    </w:p>
    <w:p w:rsidR="004A3366" w:rsidRPr="00FE68B1" w:rsidRDefault="004A3366" w:rsidP="004B0B0F">
      <w:pPr>
        <w:spacing w:line="360" w:lineRule="auto"/>
        <w:rPr>
          <w:rFonts w:cs="Arial"/>
          <w:b/>
          <w:sz w:val="22"/>
        </w:rPr>
      </w:pPr>
      <w:r w:rsidRPr="00FE68B1">
        <w:rPr>
          <w:rFonts w:cs="Arial"/>
          <w:b/>
          <w:sz w:val="22"/>
        </w:rPr>
        <w:t>Estrategias:</w:t>
      </w:r>
    </w:p>
    <w:p w:rsidR="004A3366" w:rsidRPr="004A3366" w:rsidRDefault="004A3366" w:rsidP="004A3366">
      <w:pPr>
        <w:spacing w:line="360" w:lineRule="auto"/>
        <w:ind w:firstLine="284"/>
        <w:rPr>
          <w:rFonts w:cs="Arial"/>
          <w:sz w:val="22"/>
          <w:lang w:val="es-MX"/>
        </w:rPr>
      </w:pPr>
      <w:r w:rsidRPr="004A3366">
        <w:rPr>
          <w:rFonts w:cs="Arial"/>
          <w:sz w:val="22"/>
        </w:rPr>
        <w:t xml:space="preserve">Continúan los ejes estratégicos de la etapa anterior, con algunos matices. En la provisión de insumos, </w:t>
      </w:r>
      <w:r w:rsidRPr="004A3366">
        <w:rPr>
          <w:rFonts w:cs="Arial"/>
          <w:sz w:val="22"/>
          <w:lang w:val="es-MX"/>
        </w:rPr>
        <w:t xml:space="preserve">dada la diversidad de condiciones agroecológicas que presenta el país, el programa fue ajustando  la composición de las colecciones hortícolas entregadas, diferenciándolas según regiones e incorporando especies de adaptación y consumo local. Por otro lado se agregaron nuevos componentes a nivel nacional como frutales, conejos, aromáticas. </w:t>
      </w:r>
    </w:p>
    <w:p w:rsidR="004A3366" w:rsidRPr="004A3366" w:rsidRDefault="004A3366" w:rsidP="00DF3084">
      <w:pPr>
        <w:spacing w:after="120" w:line="360" w:lineRule="auto"/>
        <w:ind w:firstLine="284"/>
        <w:rPr>
          <w:rFonts w:cs="Arial"/>
          <w:sz w:val="22"/>
        </w:rPr>
      </w:pPr>
      <w:r w:rsidRPr="004A3366">
        <w:rPr>
          <w:rFonts w:cs="Arial"/>
          <w:sz w:val="22"/>
          <w:lang w:val="es-MX"/>
        </w:rPr>
        <w:t>En esta etapa se incorporan tres ejes estratégicos a los ya existentes:</w:t>
      </w:r>
    </w:p>
    <w:p w:rsidR="004A3366" w:rsidRPr="004A3366" w:rsidRDefault="005B068B" w:rsidP="00DF3084">
      <w:pPr>
        <w:spacing w:after="120" w:line="360" w:lineRule="auto"/>
        <w:ind w:firstLine="284"/>
        <w:rPr>
          <w:rFonts w:cs="Arial"/>
          <w:sz w:val="22"/>
        </w:rPr>
      </w:pPr>
      <w:r>
        <w:rPr>
          <w:rFonts w:cs="Arial"/>
          <w:sz w:val="22"/>
        </w:rPr>
        <w:t xml:space="preserve">5) </w:t>
      </w:r>
      <w:r w:rsidRPr="004A3366">
        <w:rPr>
          <w:rFonts w:cs="Arial"/>
          <w:sz w:val="22"/>
        </w:rPr>
        <w:t xml:space="preserve">Generación </w:t>
      </w:r>
      <w:r w:rsidR="004A3366" w:rsidRPr="004A3366">
        <w:rPr>
          <w:rFonts w:cs="Arial"/>
          <w:sz w:val="22"/>
        </w:rPr>
        <w:t>y validación de tecnologías apropiadas; Comprende actividades de investigación participativa, experimentación adaptativa y rescate-sistematización de métodos y equipos aplicables como soporte tecnológico de la propuesta del programa.</w:t>
      </w:r>
    </w:p>
    <w:p w:rsidR="004A3366" w:rsidRPr="004A3366" w:rsidRDefault="005B068B" w:rsidP="00DF3084">
      <w:pPr>
        <w:spacing w:after="120" w:line="360" w:lineRule="auto"/>
        <w:ind w:firstLine="284"/>
        <w:rPr>
          <w:rFonts w:cs="Arial"/>
          <w:sz w:val="22"/>
        </w:rPr>
      </w:pPr>
      <w:r>
        <w:rPr>
          <w:rFonts w:cs="Arial"/>
          <w:sz w:val="22"/>
        </w:rPr>
        <w:t xml:space="preserve">6) </w:t>
      </w:r>
      <w:r w:rsidRPr="004A3366">
        <w:rPr>
          <w:rFonts w:cs="Arial"/>
          <w:sz w:val="22"/>
        </w:rPr>
        <w:t xml:space="preserve">Articulación </w:t>
      </w:r>
      <w:r w:rsidR="004A3366" w:rsidRPr="004A3366">
        <w:rPr>
          <w:rFonts w:cs="Arial"/>
          <w:sz w:val="22"/>
        </w:rPr>
        <w:t xml:space="preserve">interinstitucional; Red de cooperación recíproca entre organizaciones de muy diverso tipo y a diferentes niveles (barrial, municipal, provincial, nacional) para complementar e incluso </w:t>
      </w:r>
      <w:proofErr w:type="spellStart"/>
      <w:r w:rsidR="004A3366" w:rsidRPr="004A3366">
        <w:rPr>
          <w:rFonts w:cs="Arial"/>
          <w:sz w:val="22"/>
        </w:rPr>
        <w:t>sinergizar</w:t>
      </w:r>
      <w:proofErr w:type="spellEnd"/>
      <w:r w:rsidR="004A3366" w:rsidRPr="004A3366">
        <w:rPr>
          <w:rFonts w:cs="Arial"/>
          <w:sz w:val="22"/>
        </w:rPr>
        <w:t xml:space="preserve"> mediante la aplicación del programa diferentes intervenciones de política social.</w:t>
      </w:r>
    </w:p>
    <w:p w:rsidR="004A3366" w:rsidRPr="004A3366" w:rsidRDefault="005B068B" w:rsidP="00DF3084">
      <w:pPr>
        <w:spacing w:after="120" w:line="360" w:lineRule="auto"/>
        <w:ind w:firstLine="284"/>
        <w:rPr>
          <w:rFonts w:cs="Arial"/>
          <w:sz w:val="22"/>
        </w:rPr>
      </w:pPr>
      <w:r>
        <w:rPr>
          <w:rFonts w:cs="Arial"/>
          <w:sz w:val="22"/>
        </w:rPr>
        <w:t xml:space="preserve">7) </w:t>
      </w:r>
      <w:r w:rsidRPr="004A3366">
        <w:rPr>
          <w:rFonts w:cs="Arial"/>
          <w:sz w:val="22"/>
        </w:rPr>
        <w:t xml:space="preserve">Fomento </w:t>
      </w:r>
      <w:r w:rsidR="004A3366" w:rsidRPr="004A3366">
        <w:rPr>
          <w:rFonts w:cs="Arial"/>
          <w:sz w:val="22"/>
        </w:rPr>
        <w:t>de la participación y organización: En un contexto en que los niveles de pobreza extrema se han ido reduciendo, se considera imprescindible avanzar sobre este componente para dar un salto cualitativo en el accionar del Pro-Huerta, buscando generar espacios de desarrollo de la economía social, incluyendo comercialización de excedentes e integración de los “beneficiarios” en los procesos de desarrollo local y territorial que el INTA y el Ministerio de Desarrollo Social impulsan.</w:t>
      </w:r>
    </w:p>
    <w:p w:rsidR="005B068B" w:rsidRDefault="005B068B" w:rsidP="004A3366">
      <w:pPr>
        <w:spacing w:line="360" w:lineRule="auto"/>
        <w:ind w:firstLine="284"/>
        <w:rPr>
          <w:rFonts w:cs="Arial"/>
          <w:b/>
          <w:sz w:val="22"/>
          <w:u w:val="single"/>
        </w:rPr>
      </w:pPr>
    </w:p>
    <w:p w:rsidR="004A3366" w:rsidRDefault="005B068B" w:rsidP="004B0B0F">
      <w:pPr>
        <w:spacing w:line="360" w:lineRule="auto"/>
        <w:rPr>
          <w:rFonts w:cs="Arial"/>
          <w:b/>
          <w:sz w:val="22"/>
        </w:rPr>
      </w:pPr>
      <w:r>
        <w:rPr>
          <w:rFonts w:cs="Arial"/>
          <w:b/>
          <w:sz w:val="22"/>
        </w:rPr>
        <w:t>Nociones claves</w:t>
      </w:r>
    </w:p>
    <w:p w:rsidR="005B068B" w:rsidRPr="005B068B" w:rsidRDefault="005B068B" w:rsidP="004A3366">
      <w:pPr>
        <w:spacing w:line="360" w:lineRule="auto"/>
        <w:ind w:firstLine="284"/>
        <w:rPr>
          <w:rFonts w:cs="Arial"/>
          <w:b/>
          <w:sz w:val="22"/>
        </w:rPr>
      </w:pPr>
    </w:p>
    <w:p w:rsidR="004A3366" w:rsidRPr="004A3366" w:rsidRDefault="004A3366" w:rsidP="004B0B0F">
      <w:pPr>
        <w:spacing w:line="360" w:lineRule="auto"/>
        <w:rPr>
          <w:rFonts w:cs="Arial"/>
          <w:b/>
          <w:sz w:val="22"/>
        </w:rPr>
      </w:pPr>
      <w:r w:rsidRPr="004A3366">
        <w:rPr>
          <w:rFonts w:cs="Arial"/>
          <w:b/>
          <w:sz w:val="22"/>
        </w:rPr>
        <w:t>Población en situación de pobreza y vulnerabilidad social:</w:t>
      </w:r>
    </w:p>
    <w:p w:rsidR="004A3366" w:rsidRPr="004A3366" w:rsidRDefault="004A3366" w:rsidP="004A3366">
      <w:pPr>
        <w:spacing w:line="360" w:lineRule="auto"/>
        <w:ind w:firstLine="284"/>
        <w:rPr>
          <w:rFonts w:cs="Arial"/>
          <w:b/>
          <w:sz w:val="22"/>
        </w:rPr>
      </w:pPr>
      <w:r w:rsidRPr="004A3366">
        <w:rPr>
          <w:rFonts w:cs="Arial"/>
          <w:sz w:val="22"/>
        </w:rPr>
        <w:t xml:space="preserve">Para el concepto de vulnerabilidad no existía un indicador y en realidad también comenzó a usarse esta palabra a partir de 1998 en el Pro Huerta. Cuando los técnicos (al menos en Pro Huerta Tucumán) se referían a la población vulnerable se asemejaba </w:t>
      </w:r>
      <w:r w:rsidRPr="004A3366">
        <w:rPr>
          <w:rFonts w:cs="Arial"/>
          <w:sz w:val="22"/>
        </w:rPr>
        <w:lastRenderedPageBreak/>
        <w:t xml:space="preserve">más a los  conceptos de vulnerabilidad y desafiliación social de </w:t>
      </w:r>
      <w:proofErr w:type="spellStart"/>
      <w:r w:rsidRPr="004A3366">
        <w:rPr>
          <w:rFonts w:cs="Arial"/>
          <w:sz w:val="22"/>
        </w:rPr>
        <w:t>Castel</w:t>
      </w:r>
      <w:proofErr w:type="spellEnd"/>
      <w:r w:rsidRPr="004A3366">
        <w:rPr>
          <w:rFonts w:cs="Arial"/>
          <w:sz w:val="22"/>
        </w:rPr>
        <w:t xml:space="preserve"> (</w:t>
      </w:r>
      <w:r w:rsidR="005478D7">
        <w:rPr>
          <w:rFonts w:cs="Arial"/>
          <w:sz w:val="22"/>
        </w:rPr>
        <w:t>Arteaga Botello, 2008</w:t>
      </w:r>
      <w:r w:rsidRPr="004A3366">
        <w:rPr>
          <w:rFonts w:cs="Arial"/>
          <w:sz w:val="22"/>
        </w:rPr>
        <w:t xml:space="preserve">). Este sociólogo plantea que existe una fuerte correlación entre el lugar ocupado por un individuo en la división social del trabajo (así como su participación en las redes de sociabilidad) y los sistemas de protección que permiten asegurarlo frente a las eventualidades de la existencia. De esta manera una inserción sólida en determinadas redes laborales implica la ubicación del individuo y su familia en una zona de integración; mientras que su inserción en redes laborales débiles genera un proceso de vulnerabilidad social. </w:t>
      </w:r>
      <w:proofErr w:type="spellStart"/>
      <w:r w:rsidRPr="004A3366">
        <w:rPr>
          <w:rFonts w:cs="Arial"/>
          <w:sz w:val="22"/>
        </w:rPr>
        <w:t>Castel</w:t>
      </w:r>
      <w:proofErr w:type="spellEnd"/>
      <w:r w:rsidRPr="004A3366">
        <w:rPr>
          <w:rFonts w:cs="Arial"/>
          <w:sz w:val="22"/>
        </w:rPr>
        <w:t xml:space="preserve"> también sugiere el concepto de “desafiliación” como un proceso mediante el cual un individuo se encuentra disociado de las redes sociales que permiten su protección de los imponderables de la vida. Él lo diferencia del concepto de exclusión ya que éste parecería reflejar una inmovilidad y un estado de privación. En los talleres y encuentros de técnicos se hablaba de ruptura o debilitamiento del tejido social y ausencia del Estado como soporte de la seguridad civil y social de las familias e individuos. Entonces para los técnicos del Pro Huerta en Tucumán, el rol del Estado y el fortalecimiento de las instituciones y redes sociales eran fundamentales para lograr mejorar la capacidad de estas familias de insertarse favorablemente en el sistema.</w:t>
      </w:r>
    </w:p>
    <w:p w:rsidR="005B068B" w:rsidRDefault="005B068B" w:rsidP="004A3366">
      <w:pPr>
        <w:spacing w:line="360" w:lineRule="auto"/>
        <w:ind w:firstLine="284"/>
        <w:rPr>
          <w:rFonts w:cs="Arial"/>
          <w:b/>
          <w:sz w:val="22"/>
        </w:rPr>
      </w:pPr>
    </w:p>
    <w:p w:rsidR="004A3366" w:rsidRPr="004A3366" w:rsidRDefault="004A3366" w:rsidP="004B0B0F">
      <w:pPr>
        <w:spacing w:line="360" w:lineRule="auto"/>
        <w:rPr>
          <w:rFonts w:cs="Arial"/>
          <w:b/>
          <w:sz w:val="22"/>
        </w:rPr>
      </w:pPr>
      <w:r w:rsidRPr="004A3366">
        <w:rPr>
          <w:rFonts w:cs="Arial"/>
          <w:b/>
          <w:sz w:val="22"/>
        </w:rPr>
        <w:t xml:space="preserve">Seguridad Alimentaria (SA): </w:t>
      </w:r>
    </w:p>
    <w:p w:rsidR="004A3366" w:rsidRPr="004A3366" w:rsidRDefault="004A3366" w:rsidP="004B0B0F">
      <w:pPr>
        <w:spacing w:before="80" w:line="360" w:lineRule="auto"/>
        <w:ind w:firstLine="284"/>
        <w:rPr>
          <w:rFonts w:cs="Arial"/>
          <w:sz w:val="22"/>
        </w:rPr>
      </w:pPr>
      <w:r w:rsidRPr="004A3366">
        <w:rPr>
          <w:rFonts w:cs="Arial"/>
          <w:sz w:val="22"/>
        </w:rPr>
        <w:t>A partir de la acumulación de experiencias de los técnicos, surgió a mediados del ´97 la necesidad de trabajar la temática de Seguridad Alimentaria, teniendo en cuenta que el Pro Huerta no era sólo un programa asistencialista que entregaba “semillas” a las familias.</w:t>
      </w:r>
    </w:p>
    <w:p w:rsidR="004A3366" w:rsidRPr="004A3366" w:rsidRDefault="004A3366" w:rsidP="004B0B0F">
      <w:pPr>
        <w:spacing w:before="80" w:line="360" w:lineRule="auto"/>
        <w:ind w:firstLine="284"/>
        <w:rPr>
          <w:rFonts w:cs="Arial"/>
          <w:sz w:val="22"/>
        </w:rPr>
      </w:pPr>
      <w:r w:rsidRPr="004A3366">
        <w:rPr>
          <w:rFonts w:cs="Arial"/>
          <w:sz w:val="22"/>
        </w:rPr>
        <w:t xml:space="preserve">Esta discusión dentro del programa coincide con un debate a nivel mundial  a partir de la Declaración de la Cumbre Mundial de la Alimentación de FAO (FAO 1996) en la cual se reafirma el derecho de toda persona a tener alimentos sanos y nutritivos, </w:t>
      </w:r>
      <w:r w:rsidRPr="004A3366">
        <w:rPr>
          <w:rFonts w:cs="Arial"/>
          <w:i/>
          <w:sz w:val="22"/>
        </w:rPr>
        <w:t xml:space="preserve">“existe seguridad alimentaria cuando todas las personas tienen en todo momento acceso físico y económico a suficientes alimentos inocuos y nutritivos para satisfacer sus necesidades alimenticias y sus preferencias en cuanto a los alimentos a fin de llevar una vida activa y sana” </w:t>
      </w:r>
      <w:r w:rsidRPr="004A3366">
        <w:rPr>
          <w:rFonts w:cs="Arial"/>
          <w:sz w:val="22"/>
        </w:rPr>
        <w:t>(Declaración de Roma – FAO, 1996).</w:t>
      </w:r>
    </w:p>
    <w:p w:rsidR="004A3366" w:rsidRDefault="004A3366" w:rsidP="004B0B0F">
      <w:pPr>
        <w:spacing w:before="80" w:line="360" w:lineRule="auto"/>
        <w:ind w:firstLine="284"/>
        <w:rPr>
          <w:rFonts w:cs="Arial"/>
          <w:sz w:val="22"/>
        </w:rPr>
      </w:pPr>
      <w:r w:rsidRPr="004A3366">
        <w:rPr>
          <w:rFonts w:cs="Arial"/>
          <w:sz w:val="22"/>
        </w:rPr>
        <w:t xml:space="preserve">Esta noción es importante porque mientras para el Pro Huerta el concepto de SA se entendía como un </w:t>
      </w:r>
      <w:r w:rsidRPr="004A3366">
        <w:rPr>
          <w:rFonts w:cs="Arial"/>
          <w:sz w:val="22"/>
          <w:u w:val="single"/>
        </w:rPr>
        <w:t>derecho de las familias</w:t>
      </w:r>
      <w:r w:rsidRPr="004A3366">
        <w:rPr>
          <w:rFonts w:cs="Arial"/>
          <w:sz w:val="22"/>
        </w:rPr>
        <w:t xml:space="preserve"> de acceder a los alimentos en forma continua y estable; para el INTA, el concepto de SA se refería a la inocuidad de alimentos y las buenas prácticas.</w:t>
      </w:r>
    </w:p>
    <w:p w:rsidR="005B068B" w:rsidRPr="004A3366" w:rsidRDefault="005B068B" w:rsidP="004A3366">
      <w:pPr>
        <w:spacing w:line="360" w:lineRule="auto"/>
        <w:ind w:firstLine="284"/>
        <w:rPr>
          <w:rFonts w:cs="Arial"/>
          <w:sz w:val="22"/>
        </w:rPr>
      </w:pPr>
    </w:p>
    <w:p w:rsidR="004A3366" w:rsidRPr="004A3366" w:rsidRDefault="004A3366" w:rsidP="004B0B0F">
      <w:pPr>
        <w:spacing w:line="360" w:lineRule="auto"/>
        <w:rPr>
          <w:rFonts w:cs="Arial"/>
          <w:sz w:val="22"/>
        </w:rPr>
      </w:pPr>
      <w:r w:rsidRPr="004A3366">
        <w:rPr>
          <w:rFonts w:cs="Arial"/>
          <w:b/>
          <w:sz w:val="22"/>
        </w:rPr>
        <w:lastRenderedPageBreak/>
        <w:t>Desarrollo Local y Capital social:</w:t>
      </w:r>
    </w:p>
    <w:p w:rsidR="004A3366" w:rsidRPr="004A3366" w:rsidRDefault="004A3366" w:rsidP="004A3366">
      <w:pPr>
        <w:spacing w:line="360" w:lineRule="auto"/>
        <w:ind w:firstLine="284"/>
        <w:rPr>
          <w:rFonts w:cs="Arial"/>
          <w:sz w:val="22"/>
        </w:rPr>
      </w:pPr>
      <w:r w:rsidRPr="004A3366">
        <w:rPr>
          <w:rFonts w:cs="Arial"/>
          <w:sz w:val="22"/>
        </w:rPr>
        <w:t>En sucesivos encuentros de técnicos de Pro Huerta, especialmente de la región NOA, se planteaban temas de reflexión referidos a las prácticas en los territorios y al para qué de las mismas. No eran intervenciones de política pública compensadoras para reproducir las estructuras del capitalismo, al menos se tenía claro que el Pro Huerta era una herramienta válida para promover procesos más sustentables en los territorios que tenían que ver principalmente con el fortalecimiento del capital social. De esta manera se planteaba que lo que se buscaba era  contribuir a la Seguridad Alimentaria en el marco del Desarrollo Local</w:t>
      </w:r>
      <w:proofErr w:type="gramStart"/>
      <w:r w:rsidR="005B068B">
        <w:rPr>
          <w:rFonts w:cs="Arial"/>
          <w:sz w:val="22"/>
        </w:rPr>
        <w:t>.(</w:t>
      </w:r>
      <w:proofErr w:type="gramEnd"/>
      <w:r w:rsidRPr="004A3366">
        <w:rPr>
          <w:rFonts w:cs="Arial"/>
          <w:sz w:val="22"/>
          <w:vertAlign w:val="superscript"/>
        </w:rPr>
        <w:footnoteReference w:id="26"/>
      </w:r>
      <w:r w:rsidR="005B068B">
        <w:rPr>
          <w:rFonts w:cs="Arial"/>
          <w:sz w:val="22"/>
        </w:rPr>
        <w:t>)</w:t>
      </w:r>
    </w:p>
    <w:p w:rsidR="004A3366" w:rsidRPr="004A3366" w:rsidRDefault="004A3366" w:rsidP="005C088A">
      <w:pPr>
        <w:spacing w:line="360" w:lineRule="auto"/>
        <w:ind w:firstLine="284"/>
        <w:rPr>
          <w:rFonts w:cs="Arial"/>
          <w:sz w:val="22"/>
        </w:rPr>
      </w:pPr>
      <w:r w:rsidRPr="004A3366">
        <w:rPr>
          <w:rFonts w:cs="Arial"/>
          <w:sz w:val="22"/>
        </w:rPr>
        <w:t xml:space="preserve">En estos procesos de construcción del </w:t>
      </w:r>
      <w:r w:rsidRPr="004A3366">
        <w:rPr>
          <w:rFonts w:cs="Arial"/>
          <w:sz w:val="22"/>
          <w:u w:val="single"/>
        </w:rPr>
        <w:t>desarrollo local</w:t>
      </w:r>
      <w:r w:rsidRPr="004A3366">
        <w:rPr>
          <w:rFonts w:cs="Arial"/>
          <w:sz w:val="22"/>
        </w:rPr>
        <w:t>, son muy importantes los factores intangibles, tales como: participación, diagnóstico de base local, estrategia cooperativa, conocimiento del mercado de trabajo local, existencia de institucionalidad local como resultado de la concertación de actores, factores culturales, una visión integral del desarrollo,</w:t>
      </w:r>
      <w:r w:rsidR="00CD0418">
        <w:rPr>
          <w:rFonts w:cs="Arial"/>
          <w:sz w:val="22"/>
        </w:rPr>
        <w:t xml:space="preserve"> </w:t>
      </w:r>
      <w:r w:rsidRPr="004A3366">
        <w:rPr>
          <w:rFonts w:cs="Arial"/>
          <w:sz w:val="22"/>
        </w:rPr>
        <w:t>y sobre todo,</w:t>
      </w:r>
      <w:r w:rsidR="00CD0418">
        <w:rPr>
          <w:rFonts w:cs="Arial"/>
          <w:sz w:val="22"/>
        </w:rPr>
        <w:t xml:space="preserve"> </w:t>
      </w:r>
      <w:r w:rsidRPr="004A3366">
        <w:rPr>
          <w:rFonts w:cs="Arial"/>
          <w:sz w:val="22"/>
        </w:rPr>
        <w:t>el reconocimiento</w:t>
      </w:r>
      <w:r w:rsidR="00CD0418">
        <w:rPr>
          <w:rFonts w:cs="Arial"/>
          <w:sz w:val="22"/>
        </w:rPr>
        <w:t xml:space="preserve"> </w:t>
      </w:r>
      <w:r w:rsidRPr="004A3366">
        <w:rPr>
          <w:rFonts w:cs="Arial"/>
          <w:sz w:val="22"/>
        </w:rPr>
        <w:t>de la incertidumbre y</w:t>
      </w:r>
      <w:r w:rsidR="00CD0418">
        <w:rPr>
          <w:rFonts w:cs="Arial"/>
          <w:sz w:val="22"/>
        </w:rPr>
        <w:t xml:space="preserve"> </w:t>
      </w:r>
      <w:r w:rsidRPr="004A3366">
        <w:rPr>
          <w:rFonts w:cs="Arial"/>
          <w:sz w:val="22"/>
        </w:rPr>
        <w:t>lo dinámico del proceso, con las necesarias adaptaciones a los cambios.</w:t>
      </w:r>
    </w:p>
    <w:p w:rsidR="004A3366" w:rsidRPr="004A3366" w:rsidRDefault="004A3366" w:rsidP="004A3366">
      <w:pPr>
        <w:spacing w:line="360" w:lineRule="auto"/>
        <w:ind w:firstLine="284"/>
        <w:rPr>
          <w:rFonts w:cs="Arial"/>
          <w:sz w:val="22"/>
        </w:rPr>
      </w:pPr>
      <w:r w:rsidRPr="004A3366">
        <w:rPr>
          <w:rFonts w:cs="Arial"/>
          <w:sz w:val="22"/>
        </w:rPr>
        <w:t xml:space="preserve">El desafío del Pro Huerta en relación al desarrollo local era la construcción de </w:t>
      </w:r>
      <w:r w:rsidRPr="004A3366">
        <w:rPr>
          <w:rFonts w:cs="Arial"/>
          <w:sz w:val="22"/>
          <w:u w:val="single"/>
        </w:rPr>
        <w:t>capital social</w:t>
      </w:r>
      <w:r w:rsidRPr="004A3366">
        <w:rPr>
          <w:rFonts w:cs="Arial"/>
          <w:sz w:val="22"/>
        </w:rPr>
        <w:t xml:space="preserve">; entendido en este texto como un concepto que tiene que ver con las normas, redes y organizaciones con las que la gente accede al poder y a los recursos, y a través de los cuales se toman decisiones colectivas y se formulan las políticas. (Barreiro, 2002; citado en </w:t>
      </w:r>
      <w:proofErr w:type="spellStart"/>
      <w:r w:rsidRPr="004A3366">
        <w:rPr>
          <w:rFonts w:cs="Arial"/>
          <w:sz w:val="22"/>
        </w:rPr>
        <w:t>Gallicchio</w:t>
      </w:r>
      <w:proofErr w:type="spellEnd"/>
      <w:r w:rsidRPr="004A3366">
        <w:rPr>
          <w:rFonts w:cs="Arial"/>
          <w:sz w:val="22"/>
        </w:rPr>
        <w:t>, 2004)</w:t>
      </w:r>
      <w:proofErr w:type="gramStart"/>
      <w:r w:rsidR="005B068B">
        <w:rPr>
          <w:rFonts w:cs="Arial"/>
          <w:sz w:val="22"/>
        </w:rPr>
        <w:t>.(</w:t>
      </w:r>
      <w:proofErr w:type="gramEnd"/>
      <w:r w:rsidRPr="004A3366">
        <w:rPr>
          <w:rStyle w:val="Refdenotaalpie"/>
          <w:rFonts w:cs="Arial"/>
          <w:sz w:val="22"/>
        </w:rPr>
        <w:footnoteReference w:id="27"/>
      </w:r>
      <w:r w:rsidR="005B068B">
        <w:rPr>
          <w:rFonts w:cs="Arial"/>
          <w:sz w:val="22"/>
        </w:rPr>
        <w:t>)</w:t>
      </w:r>
      <w:r w:rsidRPr="004A3366">
        <w:rPr>
          <w:rFonts w:cs="Arial"/>
          <w:sz w:val="22"/>
        </w:rPr>
        <w:t xml:space="preserve"> Entonces en la estrategia de intervención de los técnicos de Pro Huerta una línea de acción era el fortalecimiento del capital social para la seguridad alimentaria.</w:t>
      </w:r>
    </w:p>
    <w:p w:rsidR="004A3366" w:rsidRPr="004A3366" w:rsidRDefault="004A3366" w:rsidP="004A3366">
      <w:pPr>
        <w:spacing w:line="360" w:lineRule="auto"/>
        <w:ind w:firstLine="284"/>
        <w:rPr>
          <w:rFonts w:cs="Arial"/>
          <w:sz w:val="22"/>
        </w:rPr>
      </w:pPr>
      <w:r w:rsidRPr="004A3366">
        <w:rPr>
          <w:rFonts w:cs="Arial"/>
          <w:sz w:val="22"/>
        </w:rPr>
        <w:t xml:space="preserve">Estas son algunas frases del momento de los técnicos y coordinadores: “somos el Pro </w:t>
      </w:r>
      <w:proofErr w:type="spellStart"/>
      <w:r w:rsidRPr="004A3366">
        <w:rPr>
          <w:rFonts w:cs="Arial"/>
          <w:sz w:val="22"/>
        </w:rPr>
        <w:t>Deto</w:t>
      </w:r>
      <w:proofErr w:type="spellEnd"/>
      <w:r w:rsidRPr="004A3366">
        <w:rPr>
          <w:rFonts w:cs="Arial"/>
          <w:sz w:val="22"/>
        </w:rPr>
        <w:t>”</w:t>
      </w:r>
      <w:r w:rsidR="005B068B">
        <w:rPr>
          <w:rFonts w:cs="Arial"/>
          <w:sz w:val="22"/>
        </w:rPr>
        <w:t xml:space="preserve"> (</w:t>
      </w:r>
      <w:r w:rsidRPr="004A3366">
        <w:rPr>
          <w:rFonts w:cs="Arial"/>
          <w:sz w:val="22"/>
        </w:rPr>
        <w:t>El Pro De Todo); estamos  “Cultivando Redes” (apareció un boletín de PH con este nombre, inclusive el Coordinador Nacional de PH propuso cambiar el nombre de Pro Huerta por Cultivando Redes pero no prosperó esta idea ya que el nombre de Pro Huerta estaba muy internalizado en la población objetivo).</w:t>
      </w:r>
    </w:p>
    <w:p w:rsidR="004B0B0F" w:rsidRDefault="004B0B0F" w:rsidP="004B0B0F">
      <w:pPr>
        <w:spacing w:line="360" w:lineRule="auto"/>
        <w:rPr>
          <w:rFonts w:cs="Arial"/>
          <w:b/>
          <w:sz w:val="22"/>
        </w:rPr>
      </w:pPr>
    </w:p>
    <w:p w:rsidR="004B0B0F" w:rsidRDefault="004A3366" w:rsidP="004B0B0F">
      <w:pPr>
        <w:spacing w:line="360" w:lineRule="auto"/>
        <w:rPr>
          <w:rFonts w:cs="Arial"/>
          <w:sz w:val="22"/>
        </w:rPr>
      </w:pPr>
      <w:r w:rsidRPr="004A3366">
        <w:rPr>
          <w:rFonts w:cs="Arial"/>
          <w:b/>
          <w:sz w:val="22"/>
        </w:rPr>
        <w:t>Promotor:</w:t>
      </w:r>
      <w:r w:rsidRPr="004A3366">
        <w:rPr>
          <w:rFonts w:cs="Arial"/>
          <w:sz w:val="22"/>
        </w:rPr>
        <w:t xml:space="preserve"> </w:t>
      </w:r>
    </w:p>
    <w:p w:rsidR="004A3366" w:rsidRPr="004A3366" w:rsidRDefault="004B0B0F" w:rsidP="004B0B0F">
      <w:pPr>
        <w:spacing w:line="360" w:lineRule="auto"/>
        <w:ind w:firstLine="284"/>
        <w:rPr>
          <w:rFonts w:cs="Arial"/>
          <w:sz w:val="22"/>
        </w:rPr>
      </w:pPr>
      <w:r>
        <w:rPr>
          <w:rFonts w:cs="Arial"/>
          <w:sz w:val="22"/>
        </w:rPr>
        <w:t>E</w:t>
      </w:r>
      <w:r w:rsidR="004A3366" w:rsidRPr="004A3366">
        <w:rPr>
          <w:rFonts w:cs="Arial"/>
          <w:sz w:val="22"/>
        </w:rPr>
        <w:t>s un representante de la comunidad en el Pro Huerta y no un representante del PH en la comunidad. La comunidad elige al promotor. Éste toma al PH como una herramienta más para realizar tareas de promoción social en su comunidad.</w:t>
      </w:r>
      <w:r w:rsidR="004A3366" w:rsidRPr="004A3366">
        <w:rPr>
          <w:rFonts w:eastAsia="Times New Roman" w:cs="Arial"/>
          <w:sz w:val="22"/>
          <w:lang w:eastAsia="es-ES"/>
        </w:rPr>
        <w:t xml:space="preserve"> </w:t>
      </w:r>
      <w:r w:rsidR="004A3366" w:rsidRPr="004A3366">
        <w:rPr>
          <w:rFonts w:cs="Arial"/>
          <w:sz w:val="22"/>
        </w:rPr>
        <w:t xml:space="preserve">El </w:t>
      </w:r>
      <w:r w:rsidR="004A3366" w:rsidRPr="004A3366">
        <w:rPr>
          <w:rFonts w:cs="Arial"/>
          <w:sz w:val="22"/>
        </w:rPr>
        <w:lastRenderedPageBreak/>
        <w:t>promotor busca al PH. No al revés. Es el promotor el que expresa su deseo de serlo. El técnico lo incorpora y después evalúa si funciona. Existe el “beneficio de la duda” con los promotores. No se puede decidir a priori, se lo prueba y evalúa si funciona como tal. (</w:t>
      </w:r>
      <w:proofErr w:type="spellStart"/>
      <w:r w:rsidR="004A3366" w:rsidRPr="004A3366">
        <w:rPr>
          <w:rFonts w:cs="Arial"/>
          <w:sz w:val="22"/>
        </w:rPr>
        <w:t>Entr</w:t>
      </w:r>
      <w:proofErr w:type="spellEnd"/>
      <w:r w:rsidR="004A3366" w:rsidRPr="004A3366">
        <w:rPr>
          <w:rFonts w:cs="Arial"/>
          <w:sz w:val="22"/>
        </w:rPr>
        <w:t xml:space="preserve">. Zelaya. </w:t>
      </w:r>
      <w:r w:rsidR="008A578B">
        <w:rPr>
          <w:rFonts w:cs="Arial"/>
          <w:sz w:val="22"/>
        </w:rPr>
        <w:t>p</w:t>
      </w:r>
      <w:r w:rsidR="008A578B" w:rsidRPr="004A3366">
        <w:rPr>
          <w:rFonts w:cs="Arial"/>
          <w:sz w:val="22"/>
        </w:rPr>
        <w:t>ág.</w:t>
      </w:r>
      <w:r w:rsidR="004A3366" w:rsidRPr="004A3366">
        <w:rPr>
          <w:rFonts w:cs="Arial"/>
          <w:sz w:val="22"/>
        </w:rPr>
        <w:t xml:space="preserve"> 18, 21 y 22)</w:t>
      </w:r>
    </w:p>
    <w:p w:rsidR="004A3366" w:rsidRPr="004A3366" w:rsidRDefault="004A3366" w:rsidP="00DF3084">
      <w:pPr>
        <w:spacing w:before="120" w:line="360" w:lineRule="auto"/>
        <w:ind w:firstLine="284"/>
        <w:rPr>
          <w:rFonts w:cs="Arial"/>
          <w:sz w:val="22"/>
        </w:rPr>
      </w:pPr>
      <w:r w:rsidRPr="004A3366">
        <w:rPr>
          <w:rFonts w:cs="Arial"/>
          <w:sz w:val="22"/>
        </w:rPr>
        <w:t>El promotor representa a su comunidad en el Pro Huerta. Entrega insumos, registra las familias, realiza capacitaciones en huerta y granja, hace seguimiento y acompañamiento a las familias. Además el promotor gestiona, organiza, participa. Ve la familia de una manera integral. No solo son promotores de PH, sino de la comunidad: algunos son promotores sociales. Promueven la calidad de vida de las comunidades</w:t>
      </w:r>
    </w:p>
    <w:p w:rsidR="00DF3084" w:rsidRDefault="00DF3084" w:rsidP="004B0B0F">
      <w:pPr>
        <w:spacing w:after="120" w:line="360" w:lineRule="auto"/>
        <w:rPr>
          <w:rFonts w:cs="Arial"/>
          <w:b/>
          <w:sz w:val="22"/>
        </w:rPr>
      </w:pPr>
    </w:p>
    <w:p w:rsidR="004B0B0F" w:rsidRDefault="004A3366" w:rsidP="004B0B0F">
      <w:pPr>
        <w:spacing w:after="120" w:line="360" w:lineRule="auto"/>
        <w:rPr>
          <w:rFonts w:eastAsia="Times New Roman" w:cs="Arial"/>
          <w:sz w:val="22"/>
          <w:lang w:eastAsia="es-ES"/>
        </w:rPr>
      </w:pPr>
      <w:r w:rsidRPr="004A3366">
        <w:rPr>
          <w:rFonts w:cs="Arial"/>
          <w:b/>
          <w:sz w:val="22"/>
        </w:rPr>
        <w:t>Compromiso</w:t>
      </w:r>
      <w:r w:rsidRPr="004A3366">
        <w:rPr>
          <w:rFonts w:cs="Arial"/>
          <w:sz w:val="22"/>
        </w:rPr>
        <w:t>:</w:t>
      </w:r>
      <w:r w:rsidRPr="004A3366">
        <w:rPr>
          <w:rFonts w:eastAsia="Times New Roman" w:cs="Arial"/>
          <w:sz w:val="22"/>
          <w:lang w:eastAsia="es-ES"/>
        </w:rPr>
        <w:t xml:space="preserve"> </w:t>
      </w:r>
    </w:p>
    <w:p w:rsidR="004A3366" w:rsidRPr="004A3366" w:rsidRDefault="004A3366" w:rsidP="005B068B">
      <w:pPr>
        <w:spacing w:after="120" w:line="360" w:lineRule="auto"/>
        <w:ind w:firstLine="284"/>
        <w:rPr>
          <w:rFonts w:cs="Arial"/>
          <w:sz w:val="22"/>
        </w:rPr>
      </w:pPr>
      <w:r w:rsidRPr="004A3366">
        <w:rPr>
          <w:rFonts w:cs="Arial"/>
          <w:sz w:val="22"/>
        </w:rPr>
        <w:t xml:space="preserve">Es potenciar o acompañar los procesos organizativos de la gente. Elevar el nivel de organización. Es necesario tener cierta continuidad en el tiempo para lograr compromiso. Hay una diferencia entre comprometerse e involucrarse: muchos técnicos piensan o enfocan el participar en una comunidad como una tarea donde llega, se desarrolla un trabajo, y pasado un tiempo se va; bajo la premisa de que en el desarrollo el técnico tiene que acompañar los procesos pero no comprometerse; tiene que estar dispuesto a partir porque la gente tiene que tener su propio desarrollo. </w:t>
      </w:r>
      <w:r w:rsidRPr="004A3366">
        <w:rPr>
          <w:rFonts w:cs="Arial"/>
          <w:i/>
          <w:sz w:val="22"/>
        </w:rPr>
        <w:t xml:space="preserve">“Hay técnicos que rápidamente se ganan un lugar en la comunidad, hasta se exponen, actúan en organizaciones en defensa de la tierra, cortan los alambrados, van a la par de la gente, delante de la gente, conducen, pero es efervescencia, se acaba la pastilla que hace la efervescencia y se acabó, se fue” </w:t>
      </w:r>
      <w:r w:rsidR="00CD0418">
        <w:rPr>
          <w:rFonts w:cs="Arial"/>
          <w:sz w:val="22"/>
        </w:rPr>
        <w:t>(</w:t>
      </w:r>
      <w:proofErr w:type="spellStart"/>
      <w:r w:rsidR="00CD0418">
        <w:rPr>
          <w:rFonts w:cs="Arial"/>
          <w:sz w:val="22"/>
        </w:rPr>
        <w:t>Entr</w:t>
      </w:r>
      <w:proofErr w:type="spellEnd"/>
      <w:r w:rsidR="00CD0418">
        <w:rPr>
          <w:rFonts w:cs="Arial"/>
          <w:sz w:val="22"/>
        </w:rPr>
        <w:t>. Zelaya. p</w:t>
      </w:r>
      <w:r w:rsidRPr="004A3366">
        <w:rPr>
          <w:rFonts w:cs="Arial"/>
          <w:sz w:val="22"/>
        </w:rPr>
        <w:t xml:space="preserve">ág. 8). Esto es involucrarse pero no comprometerse. </w:t>
      </w:r>
      <w:r w:rsidRPr="004A3366">
        <w:rPr>
          <w:rFonts w:cs="Arial"/>
          <w:i/>
          <w:sz w:val="22"/>
        </w:rPr>
        <w:t>“Compromiso es no desvincularse de la realidad y no refugiarse detrás de la identidad de técnico”</w:t>
      </w:r>
      <w:r w:rsidR="005B068B">
        <w:rPr>
          <w:rFonts w:cs="Arial"/>
          <w:sz w:val="22"/>
        </w:rPr>
        <w:t xml:space="preserve"> </w:t>
      </w:r>
      <w:r w:rsidRPr="004A3366">
        <w:rPr>
          <w:rFonts w:cs="Arial"/>
          <w:sz w:val="22"/>
        </w:rPr>
        <w:t>(</w:t>
      </w:r>
      <w:proofErr w:type="spellStart"/>
      <w:r w:rsidRPr="004A3366">
        <w:rPr>
          <w:rFonts w:cs="Arial"/>
          <w:sz w:val="22"/>
        </w:rPr>
        <w:t>Entr</w:t>
      </w:r>
      <w:proofErr w:type="spellEnd"/>
      <w:r w:rsidRPr="004A3366">
        <w:rPr>
          <w:rFonts w:cs="Arial"/>
          <w:sz w:val="22"/>
        </w:rPr>
        <w:t xml:space="preserve">. Zelaya. </w:t>
      </w:r>
      <w:r w:rsidR="00CD0418">
        <w:rPr>
          <w:rFonts w:cs="Arial"/>
          <w:sz w:val="22"/>
        </w:rPr>
        <w:t>p</w:t>
      </w:r>
      <w:r w:rsidR="005B068B" w:rsidRPr="004A3366">
        <w:rPr>
          <w:rFonts w:cs="Arial"/>
          <w:sz w:val="22"/>
        </w:rPr>
        <w:t>ág.</w:t>
      </w:r>
      <w:r w:rsidRPr="004A3366">
        <w:rPr>
          <w:rFonts w:cs="Arial"/>
          <w:sz w:val="22"/>
        </w:rPr>
        <w:t xml:space="preserve"> 6).  </w:t>
      </w:r>
      <w:r w:rsidRPr="004A3366">
        <w:rPr>
          <w:rFonts w:cs="Arial"/>
          <w:i/>
          <w:sz w:val="22"/>
        </w:rPr>
        <w:t>Es como la agroecología, es importante la permanencia en el tiempo para lograr compromiso: la agroecología</w:t>
      </w:r>
      <w:r w:rsidR="005B068B">
        <w:rPr>
          <w:rFonts w:cs="Arial"/>
          <w:i/>
          <w:sz w:val="22"/>
        </w:rPr>
        <w:t xml:space="preserve"> no es solo sembrar y cosechar </w:t>
      </w:r>
      <w:r w:rsidR="005B068B">
        <w:rPr>
          <w:rFonts w:cs="Arial"/>
          <w:sz w:val="22"/>
        </w:rPr>
        <w:t>(</w:t>
      </w:r>
      <w:proofErr w:type="spellStart"/>
      <w:r w:rsidRPr="004A3366">
        <w:rPr>
          <w:rFonts w:cs="Arial"/>
          <w:sz w:val="22"/>
        </w:rPr>
        <w:t>Entr</w:t>
      </w:r>
      <w:proofErr w:type="spellEnd"/>
      <w:r w:rsidRPr="004A3366">
        <w:rPr>
          <w:rFonts w:cs="Arial"/>
          <w:sz w:val="22"/>
        </w:rPr>
        <w:t xml:space="preserve">. Zelaya. </w:t>
      </w:r>
      <w:r w:rsidR="00CD0418" w:rsidRPr="004A3366">
        <w:rPr>
          <w:rFonts w:cs="Arial"/>
          <w:sz w:val="22"/>
        </w:rPr>
        <w:t>pág.</w:t>
      </w:r>
      <w:r w:rsidR="00CD0418">
        <w:rPr>
          <w:rFonts w:cs="Arial"/>
          <w:sz w:val="22"/>
        </w:rPr>
        <w:t xml:space="preserve"> </w:t>
      </w:r>
      <w:r w:rsidRPr="004A3366">
        <w:rPr>
          <w:rFonts w:cs="Arial"/>
          <w:sz w:val="22"/>
        </w:rPr>
        <w:t>9).</w:t>
      </w:r>
    </w:p>
    <w:p w:rsidR="004A3366" w:rsidRPr="004A3366" w:rsidRDefault="004A3366" w:rsidP="004A3366">
      <w:pPr>
        <w:pStyle w:val="Prrafodelista"/>
        <w:spacing w:line="360" w:lineRule="auto"/>
        <w:ind w:left="360" w:firstLine="284"/>
        <w:rPr>
          <w:rFonts w:cs="Arial"/>
          <w:sz w:val="22"/>
          <w:lang w:val="es-ES"/>
        </w:rPr>
      </w:pPr>
    </w:p>
    <w:p w:rsidR="004A3366" w:rsidRPr="005B068B" w:rsidRDefault="005B068B" w:rsidP="005B068B">
      <w:pPr>
        <w:spacing w:line="360" w:lineRule="auto"/>
        <w:ind w:left="644" w:hanging="360"/>
        <w:rPr>
          <w:rFonts w:cs="Arial"/>
          <w:b/>
          <w:sz w:val="22"/>
          <w:lang w:val="es-ES"/>
        </w:rPr>
      </w:pPr>
      <w:r>
        <w:rPr>
          <w:rFonts w:cs="Arial"/>
          <w:b/>
          <w:sz w:val="22"/>
        </w:rPr>
        <w:t>4.1.2.3.-</w:t>
      </w:r>
      <w:r w:rsidR="004A3366" w:rsidRPr="005B068B">
        <w:rPr>
          <w:rFonts w:cs="Arial"/>
          <w:b/>
          <w:sz w:val="22"/>
        </w:rPr>
        <w:t xml:space="preserve"> Etapa III:</w:t>
      </w:r>
      <w:r w:rsidR="004A3366" w:rsidRPr="005B068B">
        <w:rPr>
          <w:rFonts w:cs="Arial"/>
          <w:b/>
          <w:sz w:val="22"/>
          <w:lang w:val="es-ES"/>
        </w:rPr>
        <w:t xml:space="preserve"> “Período de resistencia”</w:t>
      </w:r>
    </w:p>
    <w:p w:rsidR="00B57342" w:rsidRDefault="00B57342" w:rsidP="005B068B">
      <w:pPr>
        <w:pStyle w:val="Prrafodelista"/>
        <w:spacing w:line="360" w:lineRule="auto"/>
        <w:ind w:left="0" w:firstLine="284"/>
        <w:rPr>
          <w:rFonts w:cs="Arial"/>
          <w:b/>
          <w:sz w:val="22"/>
          <w:lang w:val="es-ES"/>
        </w:rPr>
      </w:pPr>
    </w:p>
    <w:p w:rsidR="004A3366" w:rsidRPr="004B0B0F" w:rsidRDefault="004A3366" w:rsidP="004B0B0F">
      <w:pPr>
        <w:spacing w:line="360" w:lineRule="auto"/>
        <w:rPr>
          <w:rFonts w:cs="Arial"/>
          <w:b/>
          <w:sz w:val="22"/>
          <w:lang w:val="es-ES"/>
        </w:rPr>
      </w:pPr>
      <w:r w:rsidRPr="004B0B0F">
        <w:rPr>
          <w:rFonts w:cs="Arial"/>
          <w:b/>
          <w:sz w:val="22"/>
          <w:u w:val="single"/>
          <w:lang w:val="es-ES"/>
        </w:rPr>
        <w:t>Ejes</w:t>
      </w:r>
    </w:p>
    <w:p w:rsidR="004A3366" w:rsidRPr="004A3366" w:rsidRDefault="004A3366" w:rsidP="005B068B">
      <w:pPr>
        <w:pStyle w:val="Prrafodelista"/>
        <w:spacing w:line="360" w:lineRule="auto"/>
        <w:ind w:left="0" w:firstLine="284"/>
        <w:rPr>
          <w:rFonts w:cs="Arial"/>
          <w:sz w:val="22"/>
          <w:lang w:val="es-ES"/>
        </w:rPr>
      </w:pPr>
      <w:r w:rsidRPr="004A3366">
        <w:rPr>
          <w:rFonts w:cs="Arial"/>
          <w:sz w:val="22"/>
          <w:lang w:val="es-ES"/>
        </w:rPr>
        <w:t xml:space="preserve">Continúa siendo el mismo objetivo y las mismas estrategias sólo que los recursos se vieron afectados sensiblemente por la crisis financiera por lo que disminuyó la semilla para entregar a los “beneficiarios” y la asistencia técnica y capacitación </w:t>
      </w:r>
      <w:r w:rsidR="008A5D02">
        <w:rPr>
          <w:rFonts w:cs="Arial"/>
          <w:sz w:val="22"/>
          <w:lang w:val="es-ES"/>
        </w:rPr>
        <w:t xml:space="preserve">por </w:t>
      </w:r>
      <w:r w:rsidR="008A5D02">
        <w:rPr>
          <w:rFonts w:cs="Arial"/>
          <w:sz w:val="22"/>
          <w:lang w:val="es-ES"/>
        </w:rPr>
        <w:lastRenderedPageBreak/>
        <w:t xml:space="preserve">falta de gastos operativos. En esta etapa entonces </w:t>
      </w:r>
      <w:r w:rsidRPr="004A3366">
        <w:rPr>
          <w:rFonts w:cs="Arial"/>
          <w:sz w:val="22"/>
          <w:lang w:val="es-ES"/>
        </w:rPr>
        <w:t xml:space="preserve"> dentro de las estrategias también se trabajó fuertemente en: </w:t>
      </w:r>
      <w:r w:rsidRPr="004A3366">
        <w:rPr>
          <w:rFonts w:cs="Arial"/>
          <w:sz w:val="22"/>
          <w:u w:val="single"/>
          <w:lang w:val="es-ES"/>
        </w:rPr>
        <w:t>gestionar financiamiento externo</w:t>
      </w:r>
      <w:r w:rsidRPr="004A3366">
        <w:rPr>
          <w:rFonts w:cs="Arial"/>
          <w:sz w:val="22"/>
          <w:lang w:val="es-ES"/>
        </w:rPr>
        <w:t xml:space="preserve"> y en </w:t>
      </w:r>
      <w:r w:rsidRPr="004A3366">
        <w:rPr>
          <w:rFonts w:cs="Arial"/>
          <w:sz w:val="22"/>
          <w:u w:val="single"/>
          <w:lang w:val="es-ES"/>
        </w:rPr>
        <w:t>administrar los recursos escasos</w:t>
      </w:r>
      <w:r w:rsidRPr="004A3366">
        <w:rPr>
          <w:rFonts w:cs="Arial"/>
          <w:sz w:val="22"/>
          <w:lang w:val="es-ES"/>
        </w:rPr>
        <w:t xml:space="preserve"> de la manera más eficiente y equitativa posible.</w:t>
      </w:r>
    </w:p>
    <w:p w:rsidR="004A3366" w:rsidRPr="004A3366" w:rsidRDefault="004A3366" w:rsidP="004A3366">
      <w:pPr>
        <w:pStyle w:val="Prrafodelista"/>
        <w:spacing w:line="360" w:lineRule="auto"/>
        <w:ind w:left="360" w:firstLine="284"/>
        <w:rPr>
          <w:rFonts w:cs="Arial"/>
          <w:b/>
          <w:sz w:val="22"/>
          <w:u w:val="single"/>
          <w:lang w:val="es-ES"/>
        </w:rPr>
      </w:pPr>
    </w:p>
    <w:p w:rsidR="004A3366" w:rsidRPr="00B57342" w:rsidRDefault="004A3366" w:rsidP="004B0B0F">
      <w:pPr>
        <w:spacing w:line="360" w:lineRule="auto"/>
        <w:rPr>
          <w:rFonts w:cs="Arial"/>
          <w:b/>
          <w:sz w:val="22"/>
          <w:lang w:val="es-ES"/>
        </w:rPr>
      </w:pPr>
      <w:r w:rsidRPr="00B57342">
        <w:rPr>
          <w:rFonts w:cs="Arial"/>
          <w:b/>
          <w:sz w:val="22"/>
          <w:lang w:val="es-ES"/>
        </w:rPr>
        <w:t xml:space="preserve">Nociones claves </w:t>
      </w:r>
    </w:p>
    <w:p w:rsidR="004A3366" w:rsidRPr="004A3366" w:rsidRDefault="004A3366" w:rsidP="00DF3084">
      <w:pPr>
        <w:pStyle w:val="Prrafodelista"/>
        <w:spacing w:line="360" w:lineRule="auto"/>
        <w:ind w:left="0" w:firstLine="284"/>
        <w:contextualSpacing w:val="0"/>
        <w:rPr>
          <w:rFonts w:cs="Arial"/>
          <w:sz w:val="22"/>
          <w:lang w:val="es-ES"/>
        </w:rPr>
      </w:pPr>
      <w:r w:rsidRPr="004A3366">
        <w:rPr>
          <w:rFonts w:cs="Arial"/>
          <w:sz w:val="22"/>
          <w:lang w:val="es-ES"/>
        </w:rPr>
        <w:t xml:space="preserve">En esta etapa los técnicos de Pro Huerta, especialmente en Tucumán, asumieron una actitud de continuar con el programa a pesar que muchos tuvieron que buscar otras ocupaciones para complementar los ingresos. </w:t>
      </w:r>
      <w:r w:rsidR="003262D5">
        <w:rPr>
          <w:rFonts w:cs="Arial"/>
          <w:sz w:val="22"/>
          <w:lang w:val="es-ES"/>
        </w:rPr>
        <w:t>En realidad estas nociones claves no tienen tanto que ver con el trabajo de intervención propiamente dicho, sino con la estrategia organizativa que permitió sostener la intervención del programa.</w:t>
      </w:r>
      <w:r w:rsidRPr="004A3366">
        <w:rPr>
          <w:rFonts w:cs="Arial"/>
          <w:sz w:val="22"/>
          <w:lang w:val="es-ES"/>
        </w:rPr>
        <w:t xml:space="preserve"> </w:t>
      </w:r>
    </w:p>
    <w:p w:rsidR="004A3366" w:rsidRPr="004B0B0F" w:rsidRDefault="004A3366" w:rsidP="00DF3084">
      <w:pPr>
        <w:pStyle w:val="Prrafodelista"/>
        <w:numPr>
          <w:ilvl w:val="0"/>
          <w:numId w:val="38"/>
        </w:numPr>
        <w:tabs>
          <w:tab w:val="left" w:pos="567"/>
        </w:tabs>
        <w:spacing w:line="360" w:lineRule="auto"/>
        <w:ind w:left="0" w:firstLine="284"/>
        <w:contextualSpacing w:val="0"/>
        <w:rPr>
          <w:rFonts w:cs="Arial"/>
          <w:b/>
          <w:sz w:val="22"/>
        </w:rPr>
      </w:pPr>
      <w:r w:rsidRPr="004B0B0F">
        <w:rPr>
          <w:rFonts w:cs="Arial"/>
          <w:b/>
          <w:sz w:val="22"/>
        </w:rPr>
        <w:t xml:space="preserve">Resistir: </w:t>
      </w:r>
      <w:r w:rsidRPr="004B0B0F">
        <w:rPr>
          <w:rFonts w:cs="Arial"/>
          <w:sz w:val="22"/>
        </w:rPr>
        <w:t xml:space="preserve">esperar dentro del PH, fortalecer </w:t>
      </w:r>
      <w:proofErr w:type="gramStart"/>
      <w:r w:rsidRPr="004B0B0F">
        <w:rPr>
          <w:rFonts w:cs="Arial"/>
          <w:sz w:val="22"/>
        </w:rPr>
        <w:t>la</w:t>
      </w:r>
      <w:proofErr w:type="gramEnd"/>
      <w:r w:rsidRPr="004B0B0F">
        <w:rPr>
          <w:rFonts w:cs="Arial"/>
          <w:sz w:val="22"/>
        </w:rPr>
        <w:t xml:space="preserve"> auto organización y promover la organización de la población objetivo.</w:t>
      </w:r>
      <w:r w:rsidRPr="004B0B0F">
        <w:rPr>
          <w:rFonts w:cs="Arial"/>
          <w:b/>
          <w:sz w:val="22"/>
        </w:rPr>
        <w:t xml:space="preserve"> </w:t>
      </w:r>
    </w:p>
    <w:p w:rsidR="004A3366" w:rsidRPr="004B0B0F" w:rsidRDefault="004A3366" w:rsidP="004B0B0F">
      <w:pPr>
        <w:pStyle w:val="Prrafodelista"/>
        <w:numPr>
          <w:ilvl w:val="0"/>
          <w:numId w:val="38"/>
        </w:numPr>
        <w:tabs>
          <w:tab w:val="left" w:pos="567"/>
        </w:tabs>
        <w:spacing w:line="360" w:lineRule="auto"/>
        <w:ind w:left="0" w:firstLine="284"/>
        <w:rPr>
          <w:rFonts w:cs="Arial"/>
          <w:b/>
          <w:sz w:val="22"/>
        </w:rPr>
      </w:pPr>
      <w:r w:rsidRPr="004B0B0F">
        <w:rPr>
          <w:rFonts w:cs="Arial"/>
          <w:b/>
          <w:sz w:val="22"/>
        </w:rPr>
        <w:t xml:space="preserve">Renovar: </w:t>
      </w:r>
      <w:r w:rsidRPr="004B0B0F">
        <w:rPr>
          <w:rFonts w:cs="Arial"/>
          <w:sz w:val="22"/>
        </w:rPr>
        <w:t>pensar creativamente otras salidas, buscar cofinanciamiento y encontrar una estrategia para una buena administración de los recursos.</w:t>
      </w:r>
      <w:r w:rsidRPr="004B0B0F">
        <w:rPr>
          <w:rFonts w:cs="Arial"/>
          <w:b/>
          <w:sz w:val="22"/>
        </w:rPr>
        <w:t xml:space="preserve"> </w:t>
      </w:r>
    </w:p>
    <w:p w:rsidR="004A3366" w:rsidRPr="004B0B0F" w:rsidRDefault="004A3366" w:rsidP="004B0B0F">
      <w:pPr>
        <w:pStyle w:val="Prrafodelista"/>
        <w:numPr>
          <w:ilvl w:val="0"/>
          <w:numId w:val="38"/>
        </w:numPr>
        <w:tabs>
          <w:tab w:val="left" w:pos="567"/>
        </w:tabs>
        <w:spacing w:line="360" w:lineRule="auto"/>
        <w:ind w:left="0" w:firstLine="284"/>
        <w:rPr>
          <w:rFonts w:cs="Arial"/>
          <w:b/>
          <w:sz w:val="22"/>
        </w:rPr>
      </w:pPr>
      <w:r w:rsidRPr="004B0B0F">
        <w:rPr>
          <w:rFonts w:cs="Arial"/>
          <w:b/>
          <w:sz w:val="22"/>
        </w:rPr>
        <w:t xml:space="preserve">Rescatar: </w:t>
      </w:r>
      <w:r w:rsidRPr="004B0B0F">
        <w:rPr>
          <w:rFonts w:cs="Arial"/>
          <w:sz w:val="22"/>
        </w:rPr>
        <w:t>recuperar</w:t>
      </w:r>
      <w:r w:rsidRPr="004B0B0F">
        <w:rPr>
          <w:rFonts w:cs="Arial"/>
          <w:b/>
          <w:sz w:val="22"/>
        </w:rPr>
        <w:t xml:space="preserve"> </w:t>
      </w:r>
      <w:r w:rsidRPr="004B0B0F">
        <w:rPr>
          <w:rFonts w:cs="Arial"/>
          <w:sz w:val="22"/>
        </w:rPr>
        <w:t>el saber de la gente, las semillas, las experiencias.</w:t>
      </w:r>
    </w:p>
    <w:p w:rsidR="004A3366" w:rsidRPr="004B0B0F" w:rsidRDefault="004A3366" w:rsidP="004B0B0F">
      <w:pPr>
        <w:pStyle w:val="Prrafodelista"/>
        <w:numPr>
          <w:ilvl w:val="0"/>
          <w:numId w:val="38"/>
        </w:numPr>
        <w:tabs>
          <w:tab w:val="left" w:pos="567"/>
        </w:tabs>
        <w:spacing w:line="360" w:lineRule="auto"/>
        <w:ind w:left="0" w:firstLine="284"/>
        <w:rPr>
          <w:rFonts w:cs="Arial"/>
          <w:sz w:val="22"/>
        </w:rPr>
      </w:pPr>
      <w:r w:rsidRPr="004B0B0F">
        <w:rPr>
          <w:rFonts w:cs="Arial"/>
          <w:b/>
          <w:sz w:val="22"/>
        </w:rPr>
        <w:t xml:space="preserve">La red de PH: </w:t>
      </w:r>
      <w:r w:rsidRPr="004B0B0F">
        <w:rPr>
          <w:rFonts w:cs="Arial"/>
          <w:sz w:val="22"/>
        </w:rPr>
        <w:t xml:space="preserve">se valoriza y se hace más visible la red de PH ante situaciones de emergencia (tanto internamente, en PH y en INTA, como en las instituciones del medio). Es una red que funciona y entra en acción rápidamente. </w:t>
      </w:r>
    </w:p>
    <w:p w:rsidR="004B0B0F" w:rsidRDefault="004B0B0F" w:rsidP="005B068B">
      <w:pPr>
        <w:spacing w:line="360" w:lineRule="auto"/>
        <w:ind w:firstLine="284"/>
        <w:rPr>
          <w:rFonts w:cs="Arial"/>
          <w:b/>
          <w:sz w:val="22"/>
        </w:rPr>
      </w:pPr>
    </w:p>
    <w:p w:rsidR="004A3366" w:rsidRPr="005B068B" w:rsidRDefault="005B068B" w:rsidP="005B068B">
      <w:pPr>
        <w:spacing w:line="360" w:lineRule="auto"/>
        <w:ind w:firstLine="284"/>
        <w:rPr>
          <w:rFonts w:cs="Arial"/>
          <w:b/>
          <w:sz w:val="22"/>
        </w:rPr>
      </w:pPr>
      <w:r>
        <w:rPr>
          <w:rFonts w:cs="Arial"/>
          <w:b/>
          <w:sz w:val="22"/>
        </w:rPr>
        <w:t>4.1.2.4.-</w:t>
      </w:r>
      <w:r w:rsidR="004A3366" w:rsidRPr="005B068B">
        <w:rPr>
          <w:rFonts w:cs="Arial"/>
          <w:b/>
          <w:sz w:val="22"/>
        </w:rPr>
        <w:t xml:space="preserve"> Etapa IV: “Hacia el Desarrollo de los territorios en base a la Soberanía y Seguridad Alimentaria”</w:t>
      </w:r>
    </w:p>
    <w:p w:rsidR="004B0B0F" w:rsidRDefault="004B0B0F" w:rsidP="004B0B0F">
      <w:pPr>
        <w:spacing w:line="360" w:lineRule="auto"/>
        <w:rPr>
          <w:rFonts w:cs="Arial"/>
          <w:b/>
          <w:sz w:val="22"/>
        </w:rPr>
      </w:pPr>
    </w:p>
    <w:p w:rsidR="004A3366" w:rsidRPr="004B0B0F" w:rsidRDefault="004A3366" w:rsidP="004B0B0F">
      <w:pPr>
        <w:spacing w:line="360" w:lineRule="auto"/>
        <w:rPr>
          <w:rFonts w:cs="Arial"/>
          <w:sz w:val="22"/>
          <w:u w:val="single"/>
        </w:rPr>
      </w:pPr>
      <w:r w:rsidRPr="004B0B0F">
        <w:rPr>
          <w:rFonts w:cs="Arial"/>
          <w:b/>
          <w:sz w:val="22"/>
          <w:u w:val="single"/>
        </w:rPr>
        <w:t>Ejes</w:t>
      </w:r>
      <w:r w:rsidRPr="004B0B0F">
        <w:rPr>
          <w:rFonts w:cs="Arial"/>
          <w:sz w:val="22"/>
          <w:u w:val="single"/>
        </w:rPr>
        <w:t xml:space="preserve"> </w:t>
      </w:r>
    </w:p>
    <w:p w:rsidR="004B0B0F" w:rsidRDefault="004B0B0F" w:rsidP="004B0B0F">
      <w:pPr>
        <w:spacing w:line="360" w:lineRule="auto"/>
        <w:rPr>
          <w:rFonts w:cs="Arial"/>
          <w:b/>
          <w:sz w:val="22"/>
        </w:rPr>
      </w:pPr>
    </w:p>
    <w:p w:rsidR="004A3366" w:rsidRPr="005B068B" w:rsidRDefault="004A3366" w:rsidP="004B0B0F">
      <w:pPr>
        <w:spacing w:line="360" w:lineRule="auto"/>
        <w:rPr>
          <w:rFonts w:cs="Arial"/>
          <w:b/>
          <w:sz w:val="22"/>
        </w:rPr>
      </w:pPr>
      <w:r w:rsidRPr="005B068B">
        <w:rPr>
          <w:rFonts w:cs="Arial"/>
          <w:b/>
          <w:sz w:val="22"/>
        </w:rPr>
        <w:t>Objetivos</w:t>
      </w:r>
      <w:r w:rsidR="005B068B">
        <w:rPr>
          <w:rFonts w:cs="Arial"/>
          <w:b/>
          <w:sz w:val="22"/>
        </w:rPr>
        <w:t>:</w:t>
      </w:r>
    </w:p>
    <w:p w:rsidR="004A3366" w:rsidRPr="004A3366" w:rsidRDefault="004A3366" w:rsidP="004A3366">
      <w:pPr>
        <w:spacing w:line="360" w:lineRule="auto"/>
        <w:ind w:firstLine="284"/>
        <w:rPr>
          <w:rFonts w:cs="Arial"/>
          <w:sz w:val="22"/>
        </w:rPr>
      </w:pPr>
      <w:r w:rsidRPr="004A3366">
        <w:rPr>
          <w:rFonts w:cs="Arial"/>
          <w:sz w:val="22"/>
        </w:rPr>
        <w:t xml:space="preserve">Se explicitan los objetivos y la cobertura territorial (lo urbano) del programa: Mejorar la </w:t>
      </w:r>
      <w:r w:rsidRPr="004A3366">
        <w:rPr>
          <w:rFonts w:cs="Arial"/>
          <w:sz w:val="22"/>
          <w:u w:val="single"/>
        </w:rPr>
        <w:t>seguridad alimentaria</w:t>
      </w:r>
      <w:r w:rsidRPr="004A3366">
        <w:rPr>
          <w:rFonts w:cs="Arial"/>
          <w:sz w:val="22"/>
        </w:rPr>
        <w:t xml:space="preserve"> de población </w:t>
      </w:r>
      <w:r w:rsidRPr="004A3366">
        <w:rPr>
          <w:rFonts w:cs="Arial"/>
          <w:sz w:val="22"/>
          <w:u w:val="single"/>
        </w:rPr>
        <w:t>urbana</w:t>
      </w:r>
      <w:r w:rsidRPr="004A3366">
        <w:rPr>
          <w:rFonts w:cs="Arial"/>
          <w:sz w:val="22"/>
        </w:rPr>
        <w:t xml:space="preserve"> y rural en situación de vulnerabilidad social, incrementando la disponibilidad, accesibilidad y variedad de alimentos, así como la </w:t>
      </w:r>
      <w:r w:rsidRPr="004A3366">
        <w:rPr>
          <w:rFonts w:cs="Arial"/>
          <w:sz w:val="22"/>
          <w:u w:val="single"/>
        </w:rPr>
        <w:t>comercialización de excedentes</w:t>
      </w:r>
      <w:r w:rsidRPr="004A3366">
        <w:rPr>
          <w:rFonts w:cs="Arial"/>
          <w:sz w:val="22"/>
        </w:rPr>
        <w:t xml:space="preserve">, mediante la autoproducción de alimentos frescos que complementen sus necesidades alimentarias, en huertas y granjas con </w:t>
      </w:r>
      <w:r w:rsidRPr="004A3366">
        <w:rPr>
          <w:rFonts w:cs="Arial"/>
          <w:sz w:val="22"/>
          <w:u w:val="single"/>
        </w:rPr>
        <w:t>enfoque agroecológico</w:t>
      </w:r>
      <w:r w:rsidRPr="004A3366">
        <w:rPr>
          <w:rFonts w:cs="Arial"/>
          <w:sz w:val="22"/>
        </w:rPr>
        <w:t>, de acuerdo a las particularidades y costumbres de cada región del país (Pro Huerta, 2009).</w:t>
      </w:r>
    </w:p>
    <w:p w:rsidR="005B068B" w:rsidRDefault="005B068B" w:rsidP="004A3366">
      <w:pPr>
        <w:spacing w:line="360" w:lineRule="auto"/>
        <w:ind w:firstLine="284"/>
        <w:rPr>
          <w:rFonts w:cs="Arial"/>
          <w:sz w:val="22"/>
        </w:rPr>
      </w:pPr>
    </w:p>
    <w:p w:rsidR="004A3366" w:rsidRPr="005B068B" w:rsidRDefault="004A3366" w:rsidP="004B0B0F">
      <w:pPr>
        <w:spacing w:line="360" w:lineRule="auto"/>
        <w:rPr>
          <w:rFonts w:cs="Arial"/>
          <w:b/>
          <w:sz w:val="22"/>
        </w:rPr>
      </w:pPr>
      <w:r w:rsidRPr="005B068B">
        <w:rPr>
          <w:rFonts w:cs="Arial"/>
          <w:b/>
          <w:sz w:val="22"/>
        </w:rPr>
        <w:t>Estrategia:</w:t>
      </w:r>
    </w:p>
    <w:p w:rsidR="004A3366" w:rsidRPr="004A3366" w:rsidRDefault="004A3366" w:rsidP="004A3366">
      <w:pPr>
        <w:spacing w:line="360" w:lineRule="auto"/>
        <w:ind w:firstLine="284"/>
        <w:rPr>
          <w:rFonts w:cs="Arial"/>
          <w:sz w:val="22"/>
        </w:rPr>
      </w:pPr>
      <w:r w:rsidRPr="004A3366">
        <w:rPr>
          <w:rFonts w:cs="Arial"/>
          <w:sz w:val="22"/>
        </w:rPr>
        <w:t>Continúan los mismos ejes estratégicos de la segunda etapa.</w:t>
      </w:r>
    </w:p>
    <w:p w:rsidR="004A3366" w:rsidRPr="004A3366" w:rsidRDefault="004A3366" w:rsidP="004A3366">
      <w:pPr>
        <w:spacing w:line="360" w:lineRule="auto"/>
        <w:ind w:firstLine="284"/>
        <w:rPr>
          <w:rFonts w:cs="Arial"/>
          <w:b/>
          <w:sz w:val="22"/>
        </w:rPr>
      </w:pPr>
      <w:r w:rsidRPr="004A3366">
        <w:rPr>
          <w:rFonts w:cs="Arial"/>
          <w:sz w:val="22"/>
        </w:rPr>
        <w:lastRenderedPageBreak/>
        <w:t xml:space="preserve">En el caso del Pro Huerta Tucumán se desarrolló un protocolo para los sistemas agroecológicos, con una planilla para realizar el seguimiento de los mismos. Se focalizó en esta primera etapa en los sistemas de “huerteros” que participan en </w:t>
      </w:r>
      <w:proofErr w:type="gramStart"/>
      <w:r w:rsidRPr="004A3366">
        <w:rPr>
          <w:rFonts w:cs="Arial"/>
          <w:sz w:val="22"/>
        </w:rPr>
        <w:t>la</w:t>
      </w:r>
      <w:proofErr w:type="gramEnd"/>
      <w:r w:rsidRPr="004A3366">
        <w:rPr>
          <w:rFonts w:cs="Arial"/>
          <w:sz w:val="22"/>
        </w:rPr>
        <w:t xml:space="preserve"> Ferias de Huerteros de San Miguel de Tucumán y </w:t>
      </w:r>
      <w:proofErr w:type="spellStart"/>
      <w:r w:rsidRPr="004A3366">
        <w:rPr>
          <w:rFonts w:cs="Arial"/>
          <w:sz w:val="22"/>
        </w:rPr>
        <w:t>Simoca</w:t>
      </w:r>
      <w:proofErr w:type="spellEnd"/>
      <w:r w:rsidRPr="004A3366">
        <w:rPr>
          <w:rFonts w:cs="Arial"/>
          <w:sz w:val="22"/>
        </w:rPr>
        <w:t>. (Pro Huerta Tucumán, 2010).</w:t>
      </w:r>
    </w:p>
    <w:p w:rsidR="005B068B" w:rsidRPr="004B0B0F" w:rsidRDefault="005B068B" w:rsidP="004A3366">
      <w:pPr>
        <w:spacing w:line="360" w:lineRule="auto"/>
        <w:ind w:firstLine="284"/>
        <w:rPr>
          <w:rFonts w:cs="Arial"/>
          <w:b/>
          <w:sz w:val="18"/>
          <w:szCs w:val="18"/>
          <w:u w:val="single"/>
        </w:rPr>
      </w:pPr>
    </w:p>
    <w:p w:rsidR="004B0B0F" w:rsidRDefault="004A3366" w:rsidP="004B0B0F">
      <w:pPr>
        <w:spacing w:line="360" w:lineRule="auto"/>
        <w:rPr>
          <w:rFonts w:cs="Arial"/>
          <w:sz w:val="22"/>
        </w:rPr>
      </w:pPr>
      <w:r w:rsidRPr="005B068B">
        <w:rPr>
          <w:rFonts w:cs="Arial"/>
          <w:b/>
          <w:sz w:val="22"/>
        </w:rPr>
        <w:t>Nociones claves</w:t>
      </w:r>
      <w:r w:rsidR="004B0B0F">
        <w:rPr>
          <w:rFonts w:cs="Arial"/>
          <w:sz w:val="22"/>
        </w:rPr>
        <w:t xml:space="preserve">: </w:t>
      </w:r>
    </w:p>
    <w:p w:rsidR="004A3366" w:rsidRPr="004A3366" w:rsidRDefault="004B0B0F" w:rsidP="004B0B0F">
      <w:pPr>
        <w:spacing w:line="360" w:lineRule="auto"/>
        <w:ind w:firstLine="284"/>
        <w:rPr>
          <w:rFonts w:cs="Arial"/>
          <w:sz w:val="22"/>
        </w:rPr>
      </w:pPr>
      <w:r>
        <w:rPr>
          <w:rFonts w:cs="Arial"/>
          <w:sz w:val="22"/>
        </w:rPr>
        <w:t>C</w:t>
      </w:r>
      <w:r w:rsidR="004A3366" w:rsidRPr="004A3366">
        <w:rPr>
          <w:rFonts w:cs="Arial"/>
          <w:sz w:val="22"/>
        </w:rPr>
        <w:t>ontinúan las nociones anteriores y se suman:</w:t>
      </w:r>
    </w:p>
    <w:p w:rsidR="004B0B0F" w:rsidRDefault="004A3366" w:rsidP="004B0B0F">
      <w:pPr>
        <w:spacing w:before="240" w:line="360" w:lineRule="auto"/>
        <w:rPr>
          <w:rFonts w:cs="Arial"/>
          <w:sz w:val="22"/>
        </w:rPr>
      </w:pPr>
      <w:r w:rsidRPr="004A3366">
        <w:rPr>
          <w:rFonts w:cs="Arial"/>
          <w:b/>
          <w:sz w:val="22"/>
        </w:rPr>
        <w:t>Seguridad /Soberanía Alimentaria:</w:t>
      </w:r>
      <w:r w:rsidRPr="004A3366">
        <w:rPr>
          <w:rFonts w:cs="Arial"/>
          <w:sz w:val="22"/>
        </w:rPr>
        <w:t xml:space="preserve"> </w:t>
      </w:r>
    </w:p>
    <w:p w:rsidR="004A3366" w:rsidRPr="004A3366" w:rsidRDefault="004B0B0F" w:rsidP="00131CCB">
      <w:pPr>
        <w:spacing w:line="360" w:lineRule="auto"/>
        <w:ind w:firstLine="284"/>
        <w:rPr>
          <w:rFonts w:cs="Arial"/>
          <w:sz w:val="22"/>
        </w:rPr>
      </w:pPr>
      <w:r>
        <w:rPr>
          <w:rFonts w:cs="Arial"/>
          <w:sz w:val="22"/>
        </w:rPr>
        <w:t>C</w:t>
      </w:r>
      <w:r w:rsidR="004A3366" w:rsidRPr="004A3366">
        <w:rPr>
          <w:rFonts w:cs="Arial"/>
          <w:sz w:val="22"/>
        </w:rPr>
        <w:t>ontinúa el debate a nivel de los técnicos sobre los conceptos de Seguridad y Soberanía Alimentaria promovido</w:t>
      </w:r>
      <w:r w:rsidR="00131CCB">
        <w:rPr>
          <w:rFonts w:cs="Arial"/>
          <w:sz w:val="22"/>
        </w:rPr>
        <w:t>s</w:t>
      </w:r>
      <w:r w:rsidR="004A3366" w:rsidRPr="004A3366">
        <w:rPr>
          <w:rFonts w:cs="Arial"/>
          <w:sz w:val="22"/>
        </w:rPr>
        <w:t xml:space="preserve"> por el debate mundial que también se estaba produciendo sobre estas cuestiones. </w:t>
      </w:r>
    </w:p>
    <w:p w:rsidR="004A3366" w:rsidRPr="004A3366" w:rsidRDefault="004A3366" w:rsidP="004A3366">
      <w:pPr>
        <w:spacing w:line="360" w:lineRule="auto"/>
        <w:ind w:firstLine="284"/>
        <w:rPr>
          <w:rFonts w:cs="Arial"/>
          <w:sz w:val="22"/>
        </w:rPr>
      </w:pPr>
      <w:r w:rsidRPr="004A3366">
        <w:rPr>
          <w:rFonts w:cs="Arial"/>
          <w:sz w:val="22"/>
        </w:rPr>
        <w:t>En el Foro Mundial sobre Soberanía Alimentaria</w:t>
      </w:r>
      <w:r w:rsidRPr="004A3366">
        <w:rPr>
          <w:rFonts w:cs="Arial"/>
          <w:b/>
          <w:sz w:val="22"/>
        </w:rPr>
        <w:t>,</w:t>
      </w:r>
      <w:r w:rsidRPr="004A3366">
        <w:rPr>
          <w:rFonts w:cs="Arial"/>
          <w:sz w:val="22"/>
        </w:rPr>
        <w:t xml:space="preserve"> realizado en la Habana en el año 2001, los actores allí reunidos</w:t>
      </w:r>
      <w:r w:rsidR="00131CCB">
        <w:rPr>
          <w:rFonts w:cs="Arial"/>
          <w:sz w:val="22"/>
        </w:rPr>
        <w:t>(</w:t>
      </w:r>
      <w:r w:rsidRPr="004A3366">
        <w:rPr>
          <w:rFonts w:cs="Arial"/>
          <w:sz w:val="22"/>
          <w:vertAlign w:val="superscript"/>
        </w:rPr>
        <w:footnoteReference w:id="28"/>
      </w:r>
      <w:r w:rsidR="00131CCB">
        <w:rPr>
          <w:rFonts w:cs="Arial"/>
          <w:sz w:val="22"/>
        </w:rPr>
        <w:t>)</w:t>
      </w:r>
      <w:r w:rsidRPr="004A3366">
        <w:rPr>
          <w:rFonts w:cs="Arial"/>
          <w:sz w:val="22"/>
        </w:rPr>
        <w:t xml:space="preserve"> concluyeron que el Plan de Acción de FAO y sus objetivos habían fallado al apoyar políticas que profundizaban las causas estructurales del hambre y la mal nutrición tales como: apertura forzada de los mercados a productos con dumping, privatización de servicios sociales básicos, monopolización y concentración de recursos en manos de las transnacionales, destrucción del medio ambiente y de los sistemas productivos de subsistencia de comunidades por imposición de modelos basados en la dependencia externa, búsqueda de productividad a corto plazo que usa tecnologías dañinas (ej. OGM).</w:t>
      </w:r>
    </w:p>
    <w:p w:rsidR="004A3366" w:rsidRPr="004A3366" w:rsidRDefault="004A3366" w:rsidP="004A3366">
      <w:pPr>
        <w:spacing w:line="360" w:lineRule="auto"/>
        <w:ind w:firstLine="284"/>
        <w:rPr>
          <w:rFonts w:cs="Arial"/>
          <w:sz w:val="22"/>
        </w:rPr>
      </w:pPr>
      <w:r w:rsidRPr="004A3366">
        <w:rPr>
          <w:rFonts w:cs="Arial"/>
          <w:sz w:val="22"/>
        </w:rPr>
        <w:t xml:space="preserve">Se introduce así en el debate el concepto de </w:t>
      </w:r>
      <w:r w:rsidRPr="004A3366">
        <w:rPr>
          <w:rFonts w:cs="Arial"/>
          <w:b/>
          <w:sz w:val="22"/>
        </w:rPr>
        <w:t>Soberanía Alimentaria</w:t>
      </w:r>
      <w:r w:rsidR="00F11A50" w:rsidRPr="00F11A50">
        <w:rPr>
          <w:rFonts w:cs="Arial"/>
          <w:sz w:val="22"/>
        </w:rPr>
        <w:t>(</w:t>
      </w:r>
      <w:r w:rsidRPr="00F11A50">
        <w:rPr>
          <w:rFonts w:cs="Arial"/>
          <w:sz w:val="22"/>
          <w:vertAlign w:val="superscript"/>
        </w:rPr>
        <w:footnoteReference w:id="29"/>
      </w:r>
      <w:r w:rsidR="00F11A50" w:rsidRPr="00F11A50">
        <w:rPr>
          <w:rFonts w:cs="Arial"/>
          <w:sz w:val="22"/>
        </w:rPr>
        <w:t>)</w:t>
      </w:r>
      <w:r w:rsidRPr="004A3366">
        <w:rPr>
          <w:rFonts w:cs="Arial"/>
          <w:sz w:val="22"/>
        </w:rPr>
        <w:t xml:space="preserve"> entendida como: el derecho de los países y los pueblos a definir sus propias políticas agrarias, de empleo, pesquera, alimentarias y de tierra de forma que sean ecológica, social, económica y culturalmente apropiadas para ellos y sus circunstancias únicas. Incluye el verdadero derecho a la alimentación y a producir alimentos, lo que significa que todos los pueblos tienen derecho a una alimentación sana, nutritiva, y culturalmente apropiada, y a la capacidad para mantenerse a </w:t>
      </w:r>
      <w:r w:rsidR="00F11A50" w:rsidRPr="004A3366">
        <w:rPr>
          <w:rFonts w:cs="Arial"/>
          <w:sz w:val="22"/>
        </w:rPr>
        <w:t>sí</w:t>
      </w:r>
      <w:r w:rsidRPr="004A3366">
        <w:rPr>
          <w:rFonts w:cs="Arial"/>
          <w:sz w:val="22"/>
        </w:rPr>
        <w:t xml:space="preserve"> mismos y a sus sociedades.</w:t>
      </w:r>
    </w:p>
    <w:p w:rsidR="004A3366" w:rsidRPr="004A3366" w:rsidRDefault="004A3366" w:rsidP="00DF3084">
      <w:pPr>
        <w:spacing w:after="120" w:line="360" w:lineRule="auto"/>
        <w:ind w:firstLine="284"/>
        <w:rPr>
          <w:rFonts w:cs="Arial"/>
          <w:sz w:val="22"/>
        </w:rPr>
      </w:pPr>
      <w:r w:rsidRPr="004A3366">
        <w:rPr>
          <w:rFonts w:cs="Arial"/>
          <w:sz w:val="22"/>
        </w:rPr>
        <w:t>En el 2002, el Foro Mundial de las ONG/</w:t>
      </w:r>
      <w:proofErr w:type="gramStart"/>
      <w:r w:rsidRPr="004A3366">
        <w:rPr>
          <w:rFonts w:cs="Arial"/>
          <w:sz w:val="22"/>
        </w:rPr>
        <w:t>OSC</w:t>
      </w:r>
      <w:r w:rsidR="00F11A50">
        <w:rPr>
          <w:rFonts w:cs="Arial"/>
          <w:sz w:val="22"/>
        </w:rPr>
        <w:t>(</w:t>
      </w:r>
      <w:proofErr w:type="gramEnd"/>
      <w:r w:rsidRPr="004A3366">
        <w:rPr>
          <w:rStyle w:val="Refdenotaalpie"/>
          <w:rFonts w:cs="Arial"/>
          <w:sz w:val="22"/>
        </w:rPr>
        <w:footnoteReference w:id="30"/>
      </w:r>
      <w:r w:rsidR="00F11A50">
        <w:rPr>
          <w:rFonts w:cs="Arial"/>
          <w:sz w:val="22"/>
        </w:rPr>
        <w:t>)</w:t>
      </w:r>
      <w:r w:rsidRPr="004A3366">
        <w:rPr>
          <w:rFonts w:cs="Arial"/>
          <w:sz w:val="22"/>
        </w:rPr>
        <w:t xml:space="preserve"> para la Soberanía Alimentaria (Declaración N° 8-7-02, 2002) debatió los elementos de la Soberanía Alimentaria y se resumió en cuatro</w:t>
      </w:r>
      <w:r w:rsidR="00F11A50">
        <w:rPr>
          <w:rFonts w:cs="Arial"/>
          <w:sz w:val="22"/>
        </w:rPr>
        <w:t xml:space="preserve"> áreas de acción prioritaria: 1)</w:t>
      </w:r>
      <w:r w:rsidRPr="004A3366">
        <w:rPr>
          <w:rFonts w:cs="Arial"/>
          <w:sz w:val="22"/>
        </w:rPr>
        <w:t xml:space="preserve"> Derecho a la alimentación 2</w:t>
      </w:r>
      <w:r w:rsidR="00F11A50">
        <w:rPr>
          <w:rFonts w:cs="Arial"/>
          <w:sz w:val="22"/>
        </w:rPr>
        <w:t>)</w:t>
      </w:r>
      <w:r w:rsidRPr="004A3366">
        <w:rPr>
          <w:rFonts w:cs="Arial"/>
          <w:sz w:val="22"/>
        </w:rPr>
        <w:t xml:space="preserve"> Acceso a </w:t>
      </w:r>
      <w:r w:rsidRPr="004A3366">
        <w:rPr>
          <w:rFonts w:cs="Arial"/>
          <w:sz w:val="22"/>
        </w:rPr>
        <w:lastRenderedPageBreak/>
        <w:t>recursos productivos 3</w:t>
      </w:r>
      <w:r w:rsidR="00F11A50">
        <w:rPr>
          <w:rFonts w:cs="Arial"/>
          <w:sz w:val="22"/>
        </w:rPr>
        <w:t>)</w:t>
      </w:r>
      <w:r w:rsidRPr="004A3366">
        <w:rPr>
          <w:rFonts w:cs="Arial"/>
          <w:sz w:val="22"/>
        </w:rPr>
        <w:t xml:space="preserve"> Produ</w:t>
      </w:r>
      <w:r w:rsidR="00F11A50">
        <w:rPr>
          <w:rFonts w:cs="Arial"/>
          <w:sz w:val="22"/>
        </w:rPr>
        <w:t>cción agroecológica dominante 4)</w:t>
      </w:r>
      <w:r w:rsidRPr="004A3366">
        <w:rPr>
          <w:rFonts w:cs="Arial"/>
          <w:sz w:val="22"/>
        </w:rPr>
        <w:t xml:space="preserve"> Comercio y mercados locales. Éstos elementos serán tomados luego por el Pro Huerta para formular el Proyecto Integrado de “Innovación socio productiva y organizacional para la Seguridad Alimentaria y la Inclusión social”  del INTA (PNTER3), el Programa Nacional para la Agricultura Familiar (PAF) del INTA  y el Foro Nacional de la Agricultura Familiar en el 2006. </w:t>
      </w:r>
    </w:p>
    <w:p w:rsidR="004A3366" w:rsidRPr="004A3366" w:rsidRDefault="004A3366" w:rsidP="00DF3084">
      <w:pPr>
        <w:spacing w:after="120" w:line="360" w:lineRule="auto"/>
        <w:ind w:firstLine="284"/>
        <w:rPr>
          <w:rFonts w:cs="Arial"/>
          <w:sz w:val="22"/>
        </w:rPr>
      </w:pPr>
      <w:r w:rsidRPr="004A3366">
        <w:rPr>
          <w:rFonts w:cs="Arial"/>
          <w:sz w:val="22"/>
        </w:rPr>
        <w:t>Lorente Alcaraz, I</w:t>
      </w:r>
      <w:r w:rsidR="00F11A50">
        <w:rPr>
          <w:rFonts w:cs="Arial"/>
          <w:sz w:val="22"/>
        </w:rPr>
        <w:t>.</w:t>
      </w:r>
      <w:r w:rsidRPr="004A3366">
        <w:rPr>
          <w:rFonts w:cs="Arial"/>
          <w:sz w:val="22"/>
        </w:rPr>
        <w:t xml:space="preserve"> (2004) realiza una aproximación a los diferentes conceptos relacionados con la alimentación: derecho a la alimentación, ayuda alimentaria, seguridad alimentaria y soberanía alimentaria. La autora señala que los “…</w:t>
      </w:r>
      <w:r w:rsidRPr="004A3366">
        <w:rPr>
          <w:rFonts w:cs="Arial"/>
          <w:i/>
          <w:sz w:val="22"/>
        </w:rPr>
        <w:t>conceptos de Seguridad y Soberanía Alimentaria no son excluyentes, sino todo lo contrario, ya que la Soberanía engloba a la Seguridad. La seguridad alimentaria se muestra como un concepto pasivo, desligado del proceso productivo, a diferencia del concepto de soberanía que es activo y establece una relación directa entre el derecho a la alimentación y la producción de alimentos”</w:t>
      </w:r>
      <w:r w:rsidR="00F11A50">
        <w:rPr>
          <w:rFonts w:cs="Arial"/>
          <w:sz w:val="22"/>
        </w:rPr>
        <w:t xml:space="preserve"> (pág.</w:t>
      </w:r>
      <w:r w:rsidRPr="004A3366">
        <w:rPr>
          <w:rFonts w:cs="Arial"/>
          <w:sz w:val="22"/>
        </w:rPr>
        <w:t xml:space="preserve"> 12).</w:t>
      </w:r>
    </w:p>
    <w:p w:rsidR="004A3366" w:rsidRPr="004A3366" w:rsidRDefault="004A3366" w:rsidP="00DF3084">
      <w:pPr>
        <w:spacing w:after="120" w:line="360" w:lineRule="auto"/>
        <w:ind w:firstLine="284"/>
        <w:rPr>
          <w:rFonts w:cs="Arial"/>
          <w:sz w:val="22"/>
        </w:rPr>
      </w:pPr>
      <w:r w:rsidRPr="004A3366">
        <w:rPr>
          <w:rFonts w:cs="Arial"/>
          <w:sz w:val="22"/>
        </w:rPr>
        <w:t>El Pro Huerta, con una experiencia de más de 20 años, fue construyendo un concepto de Seguridad Alimentaria que se asemeja más al de Soberanía Alimentaria. Sin embargo este nuevo paradigma aparece en la mitad de la ejecución del programa. Si durante tantos años se habló de Seguridad Alimentaria en el Pro Huerta, es difícil pasar a otro término simplemente porque ahora aparece el debate a nivel mundial. En algunos documentos institucionales de Pro Huerta se señala indistintamente Seguridad/Soberanía Alimentaria.</w:t>
      </w:r>
    </w:p>
    <w:p w:rsidR="00F11A50" w:rsidRDefault="00F11A50" w:rsidP="004A3366">
      <w:pPr>
        <w:spacing w:line="360" w:lineRule="auto"/>
        <w:ind w:firstLine="284"/>
        <w:rPr>
          <w:rFonts w:cs="Arial"/>
          <w:b/>
          <w:sz w:val="22"/>
        </w:rPr>
      </w:pPr>
    </w:p>
    <w:p w:rsidR="004B0B0F" w:rsidRDefault="004A3366" w:rsidP="004B0B0F">
      <w:pPr>
        <w:spacing w:line="360" w:lineRule="auto"/>
        <w:rPr>
          <w:rFonts w:cs="Arial"/>
          <w:sz w:val="22"/>
        </w:rPr>
      </w:pPr>
      <w:r w:rsidRPr="004A3366">
        <w:rPr>
          <w:rFonts w:cs="Arial"/>
          <w:b/>
          <w:sz w:val="22"/>
        </w:rPr>
        <w:t>Agroecología:</w:t>
      </w:r>
      <w:r w:rsidRPr="004A3366">
        <w:rPr>
          <w:rFonts w:cs="Arial"/>
          <w:sz w:val="22"/>
        </w:rPr>
        <w:t xml:space="preserve"> </w:t>
      </w:r>
    </w:p>
    <w:p w:rsidR="004A3366" w:rsidRPr="004A3366" w:rsidRDefault="004B0B0F" w:rsidP="004A3366">
      <w:pPr>
        <w:spacing w:line="360" w:lineRule="auto"/>
        <w:ind w:firstLine="284"/>
        <w:rPr>
          <w:rFonts w:cs="Arial"/>
          <w:sz w:val="22"/>
        </w:rPr>
      </w:pPr>
      <w:r>
        <w:rPr>
          <w:rFonts w:cs="Arial"/>
          <w:sz w:val="22"/>
        </w:rPr>
        <w:t>E</w:t>
      </w:r>
      <w:r w:rsidR="004A3366" w:rsidRPr="004A3366">
        <w:rPr>
          <w:rFonts w:cs="Arial"/>
          <w:sz w:val="22"/>
        </w:rPr>
        <w:t xml:space="preserve">s un proceso de </w:t>
      </w:r>
      <w:r w:rsidR="00F11A50">
        <w:rPr>
          <w:rFonts w:cs="Arial"/>
          <w:sz w:val="22"/>
        </w:rPr>
        <w:t xml:space="preserve">construcción multidimensional. </w:t>
      </w:r>
      <w:r w:rsidR="004A3366" w:rsidRPr="004A3366">
        <w:rPr>
          <w:rFonts w:cs="Arial"/>
          <w:sz w:val="22"/>
        </w:rPr>
        <w:t xml:space="preserve">Es una práctica en la cual  la dimensión sociopolítica es fundamental. </w:t>
      </w:r>
    </w:p>
    <w:p w:rsidR="004A3366" w:rsidRPr="004A3366" w:rsidRDefault="004A3366" w:rsidP="004A3366">
      <w:pPr>
        <w:spacing w:line="360" w:lineRule="auto"/>
        <w:ind w:firstLine="284"/>
        <w:rPr>
          <w:rFonts w:cs="Arial"/>
          <w:sz w:val="22"/>
        </w:rPr>
      </w:pPr>
      <w:r w:rsidRPr="004A3366">
        <w:rPr>
          <w:rFonts w:cs="Arial"/>
          <w:sz w:val="22"/>
        </w:rPr>
        <w:t>En Pro Huerta se postuló la utilización de una tecnología “orgánica</w:t>
      </w:r>
      <w:proofErr w:type="gramStart"/>
      <w:r w:rsidRPr="004A3366">
        <w:rPr>
          <w:rFonts w:cs="Arial"/>
          <w:sz w:val="22"/>
        </w:rPr>
        <w:t>”</w:t>
      </w:r>
      <w:r w:rsidR="00F11A50">
        <w:rPr>
          <w:rFonts w:cs="Arial"/>
          <w:sz w:val="22"/>
        </w:rPr>
        <w:t>(</w:t>
      </w:r>
      <w:proofErr w:type="gramEnd"/>
      <w:r w:rsidRPr="004A3366">
        <w:rPr>
          <w:rFonts w:cs="Arial"/>
          <w:sz w:val="22"/>
          <w:vertAlign w:val="superscript"/>
        </w:rPr>
        <w:footnoteReference w:id="31"/>
      </w:r>
      <w:r w:rsidR="00F11A50">
        <w:rPr>
          <w:rFonts w:cs="Arial"/>
          <w:sz w:val="22"/>
        </w:rPr>
        <w:t>)</w:t>
      </w:r>
      <w:r w:rsidRPr="004A3366">
        <w:rPr>
          <w:rFonts w:cs="Arial"/>
          <w:sz w:val="22"/>
        </w:rPr>
        <w:t xml:space="preserve"> que surgió más de la necesidad que de la afirmación de una postura ideológica. El primer coordinador de Pro Huerta suele decir que este planteo respondía a dos cuestiones eminentemente prácticas: por un lado que las familias no disponían de recursos para la compra de insumos y por otro, al riesgo del uso de agroquímicos en el ámbito familiar.</w:t>
      </w:r>
    </w:p>
    <w:p w:rsidR="004A3366" w:rsidRPr="004A3366" w:rsidRDefault="004A3366" w:rsidP="004A3366">
      <w:pPr>
        <w:spacing w:line="360" w:lineRule="auto"/>
        <w:ind w:firstLine="284"/>
        <w:rPr>
          <w:rFonts w:cs="Arial"/>
          <w:sz w:val="22"/>
        </w:rPr>
      </w:pPr>
      <w:r w:rsidRPr="004A3366">
        <w:rPr>
          <w:rFonts w:cs="Arial"/>
          <w:sz w:val="22"/>
        </w:rPr>
        <w:lastRenderedPageBreak/>
        <w:t xml:space="preserve">Sin embargo, desde el mismo origen del programa se fue afianzando y consolidando un enfoque de trabajo que conllevó un tipo de tecnología, de organización social y de valores compartidos  que serán coincidentes con las propuestas que posteriormente serán postuladas por el movimiento agroecológico. Muchos técnicos de Pro Huerta suelen decir: </w:t>
      </w:r>
      <w:r w:rsidRPr="004A3366">
        <w:rPr>
          <w:rFonts w:cs="Arial"/>
          <w:i/>
          <w:sz w:val="22"/>
        </w:rPr>
        <w:t xml:space="preserve">“hacíamos agroecología sin saberlo”. </w:t>
      </w:r>
      <w:r w:rsidRPr="004A3366">
        <w:rPr>
          <w:rFonts w:cs="Arial"/>
          <w:sz w:val="22"/>
        </w:rPr>
        <w:t>(Cittadini, 2011).</w:t>
      </w:r>
    </w:p>
    <w:p w:rsidR="005C088A" w:rsidRDefault="004A3366" w:rsidP="009A78DD">
      <w:pPr>
        <w:spacing w:line="360" w:lineRule="auto"/>
        <w:ind w:firstLine="284"/>
        <w:rPr>
          <w:rFonts w:cs="Arial"/>
          <w:sz w:val="22"/>
        </w:rPr>
      </w:pPr>
      <w:r w:rsidRPr="004A3366">
        <w:rPr>
          <w:rFonts w:cs="Arial"/>
          <w:sz w:val="22"/>
        </w:rPr>
        <w:t>Esta noción se institucionalizó</w:t>
      </w:r>
      <w:r w:rsidR="00F11A50">
        <w:rPr>
          <w:rFonts w:cs="Arial"/>
          <w:sz w:val="22"/>
        </w:rPr>
        <w:t>(</w:t>
      </w:r>
      <w:r w:rsidRPr="004A3366">
        <w:rPr>
          <w:rStyle w:val="Refdenotaalpie"/>
          <w:rFonts w:cs="Arial"/>
          <w:sz w:val="22"/>
        </w:rPr>
        <w:footnoteReference w:id="32"/>
      </w:r>
      <w:r w:rsidR="00F11A50">
        <w:rPr>
          <w:rFonts w:cs="Arial"/>
          <w:sz w:val="22"/>
        </w:rPr>
        <w:t>)</w:t>
      </w:r>
      <w:r w:rsidRPr="004A3366">
        <w:rPr>
          <w:rFonts w:cs="Arial"/>
          <w:sz w:val="22"/>
        </w:rPr>
        <w:t xml:space="preserve"> en Pro Huerta e INTA a partir del año 2006 cuando se formuló el Proyecto Integrador Innovación Productiva y Organizacional para la Equidad Social (PI3) dentro del Programa Nacional de Apoyo al Desarrollo de los Territorios (PNTER) en el marco del Plan Estratégico Institucional 2005-2015. (Documento, 2006) (INTA, 2007).</w:t>
      </w:r>
    </w:p>
    <w:p w:rsidR="009A78DD" w:rsidRDefault="009A78DD" w:rsidP="009A78DD">
      <w:pPr>
        <w:spacing w:line="360" w:lineRule="auto"/>
        <w:ind w:firstLine="284"/>
        <w:rPr>
          <w:rFonts w:cs="Arial"/>
          <w:b/>
          <w:sz w:val="22"/>
        </w:rPr>
      </w:pPr>
    </w:p>
    <w:p w:rsidR="004B0B0F" w:rsidRDefault="004A3366" w:rsidP="00B37E77">
      <w:pPr>
        <w:spacing w:line="360" w:lineRule="auto"/>
        <w:rPr>
          <w:rFonts w:cs="Arial"/>
          <w:sz w:val="22"/>
        </w:rPr>
      </w:pPr>
      <w:r w:rsidRPr="004A3366">
        <w:rPr>
          <w:rFonts w:cs="Arial"/>
          <w:b/>
          <w:sz w:val="22"/>
        </w:rPr>
        <w:t>Economía social:</w:t>
      </w:r>
      <w:r w:rsidRPr="004A3366">
        <w:rPr>
          <w:rFonts w:cs="Arial"/>
          <w:sz w:val="22"/>
        </w:rPr>
        <w:t xml:space="preserve"> </w:t>
      </w:r>
    </w:p>
    <w:p w:rsidR="004A3366" w:rsidRPr="004A3366" w:rsidRDefault="004B0B0F" w:rsidP="00B37E77">
      <w:pPr>
        <w:spacing w:line="360" w:lineRule="auto"/>
        <w:ind w:firstLine="284"/>
        <w:rPr>
          <w:rFonts w:cs="Arial"/>
          <w:sz w:val="22"/>
        </w:rPr>
      </w:pPr>
      <w:r>
        <w:rPr>
          <w:rFonts w:cs="Arial"/>
          <w:sz w:val="22"/>
        </w:rPr>
        <w:t>C</w:t>
      </w:r>
      <w:r w:rsidR="004A3366" w:rsidRPr="004A3366">
        <w:rPr>
          <w:rFonts w:cs="Arial"/>
          <w:sz w:val="22"/>
        </w:rPr>
        <w:t xml:space="preserve">on énfasis en las estrategias solidarias de comercialización, promoviendo las redes locales de proximidad y las ventas directas de productor al consumidor </w:t>
      </w:r>
    </w:p>
    <w:p w:rsidR="004A3366" w:rsidRPr="004A3366" w:rsidRDefault="004A3366" w:rsidP="00B37E77">
      <w:pPr>
        <w:spacing w:line="360" w:lineRule="auto"/>
        <w:ind w:firstLine="284"/>
        <w:rPr>
          <w:rFonts w:cs="Arial"/>
          <w:sz w:val="22"/>
        </w:rPr>
      </w:pPr>
      <w:r w:rsidRPr="004A3366">
        <w:rPr>
          <w:rFonts w:cs="Arial"/>
          <w:sz w:val="22"/>
        </w:rPr>
        <w:t xml:space="preserve">El Pro Huerta tuvo sucesivas crisis a lo largo de su implementación, </w:t>
      </w:r>
      <w:r w:rsidR="00F11A50">
        <w:rPr>
          <w:rFonts w:cs="Arial"/>
          <w:sz w:val="22"/>
        </w:rPr>
        <w:t>especialmente en el período ´99</w:t>
      </w:r>
      <w:r w:rsidRPr="004A3366">
        <w:rPr>
          <w:rFonts w:cs="Arial"/>
          <w:sz w:val="22"/>
        </w:rPr>
        <w:t xml:space="preserve">–2002. A partir de este momento se fortalecen las alianzas del programa con los actores involucrados del territorio, sobre todo instituciones y organizaciones de sectores populares que encontraron en el Pro Huerta un buen aliado para llevar </w:t>
      </w:r>
      <w:r w:rsidR="00F11A50">
        <w:rPr>
          <w:rFonts w:cs="Arial"/>
          <w:sz w:val="22"/>
        </w:rPr>
        <w:t xml:space="preserve"> </w:t>
      </w:r>
      <w:r w:rsidRPr="004A3366">
        <w:rPr>
          <w:rFonts w:cs="Arial"/>
          <w:sz w:val="22"/>
        </w:rPr>
        <w:t xml:space="preserve">adelante </w:t>
      </w:r>
      <w:r w:rsidR="00F11A50">
        <w:rPr>
          <w:rFonts w:cs="Arial"/>
          <w:sz w:val="22"/>
        </w:rPr>
        <w:t xml:space="preserve"> </w:t>
      </w:r>
      <w:r w:rsidRPr="004A3366">
        <w:rPr>
          <w:rFonts w:cs="Arial"/>
          <w:sz w:val="22"/>
        </w:rPr>
        <w:t>sus propósitos orientados hacia la mejora de la calidad de vida de sus miembros (por ej. en Tucumán se conforma la Red Orgánica Solidaria</w:t>
      </w:r>
      <w:proofErr w:type="gramStart"/>
      <w:r w:rsidR="00F11A50">
        <w:rPr>
          <w:rFonts w:cs="Arial"/>
          <w:sz w:val="22"/>
        </w:rPr>
        <w:t>)(</w:t>
      </w:r>
      <w:proofErr w:type="gramEnd"/>
      <w:r w:rsidRPr="004A3366">
        <w:rPr>
          <w:rFonts w:cs="Arial"/>
          <w:sz w:val="22"/>
          <w:vertAlign w:val="superscript"/>
        </w:rPr>
        <w:footnoteReference w:id="33"/>
      </w:r>
      <w:r w:rsidR="00F11A50">
        <w:rPr>
          <w:rFonts w:cs="Arial"/>
          <w:sz w:val="22"/>
        </w:rPr>
        <w:t>).</w:t>
      </w:r>
      <w:r w:rsidRPr="004A3366">
        <w:rPr>
          <w:rFonts w:cs="Arial"/>
          <w:sz w:val="22"/>
        </w:rPr>
        <w:t xml:space="preserve"> </w:t>
      </w:r>
    </w:p>
    <w:p w:rsidR="004A3366" w:rsidRPr="004A3366" w:rsidRDefault="004A3366" w:rsidP="00B37E77">
      <w:pPr>
        <w:spacing w:line="360" w:lineRule="auto"/>
        <w:ind w:firstLine="284"/>
        <w:rPr>
          <w:rFonts w:cs="Arial"/>
          <w:sz w:val="22"/>
        </w:rPr>
      </w:pPr>
      <w:r w:rsidRPr="004A3366">
        <w:rPr>
          <w:rFonts w:cs="Arial"/>
          <w:sz w:val="22"/>
        </w:rPr>
        <w:t xml:space="preserve">Estos sectores tienen sus propias estrategias de supervivencia más allá de la intervención de la política pública. El principal recurso con  el que cuentan es el trabajo. </w:t>
      </w:r>
    </w:p>
    <w:p w:rsidR="00B37E77" w:rsidRDefault="004A3366" w:rsidP="00B37E77">
      <w:pPr>
        <w:spacing w:line="360" w:lineRule="auto"/>
        <w:ind w:firstLine="284"/>
        <w:rPr>
          <w:rFonts w:cs="Arial"/>
          <w:sz w:val="22"/>
        </w:rPr>
      </w:pPr>
      <w:r w:rsidRPr="004A3366">
        <w:rPr>
          <w:rFonts w:cs="Arial"/>
          <w:sz w:val="22"/>
        </w:rPr>
        <w:t xml:space="preserve"> Este fortalecimiento del vínculo antes mencionado promovió en los técnicos un cambio de visión acerca de su función: no era solamente mejorar la condición alimentaria de la familia a través de “huertas sustentables”, sino aportar a las estrategias de supervivencia de las mismas en el marco de la seguridad alimentaria e inclusión social. En otras palabras, no sólo se buscaba lograr “huertas sustentables”, sino “familias y organizaciones sustentables” en el sentido que propone </w:t>
      </w:r>
      <w:proofErr w:type="spellStart"/>
      <w:r w:rsidRPr="004A3366">
        <w:rPr>
          <w:rFonts w:cs="Arial"/>
          <w:sz w:val="22"/>
        </w:rPr>
        <w:t>Coraggio</w:t>
      </w:r>
      <w:proofErr w:type="spellEnd"/>
      <w:r w:rsidRPr="004A3366">
        <w:rPr>
          <w:rFonts w:cs="Arial"/>
          <w:sz w:val="22"/>
        </w:rPr>
        <w:t xml:space="preserve"> (1999) </w:t>
      </w:r>
      <w:r w:rsidR="00B37E77">
        <w:rPr>
          <w:rFonts w:cs="Arial"/>
          <w:sz w:val="22"/>
        </w:rPr>
        <w:t xml:space="preserve"> </w:t>
      </w:r>
      <w:r w:rsidRPr="004A3366">
        <w:rPr>
          <w:rFonts w:cs="Arial"/>
          <w:sz w:val="22"/>
        </w:rPr>
        <w:t xml:space="preserve">para </w:t>
      </w:r>
      <w:r w:rsidR="00B37E77">
        <w:rPr>
          <w:rFonts w:cs="Arial"/>
          <w:sz w:val="22"/>
        </w:rPr>
        <w:t xml:space="preserve"> </w:t>
      </w:r>
      <w:r w:rsidRPr="004A3366">
        <w:rPr>
          <w:rFonts w:cs="Arial"/>
          <w:sz w:val="22"/>
        </w:rPr>
        <w:t xml:space="preserve">lograr la “reproducción de la vida” y no la “reproducción del capital”  como </w:t>
      </w:r>
    </w:p>
    <w:p w:rsidR="004A3366" w:rsidRPr="004A3366" w:rsidRDefault="004A3366" w:rsidP="00B37E77">
      <w:pPr>
        <w:spacing w:line="360" w:lineRule="auto"/>
        <w:rPr>
          <w:rFonts w:cs="Arial"/>
          <w:sz w:val="22"/>
        </w:rPr>
      </w:pPr>
      <w:proofErr w:type="gramStart"/>
      <w:r w:rsidRPr="004A3366">
        <w:rPr>
          <w:rFonts w:cs="Arial"/>
          <w:sz w:val="22"/>
        </w:rPr>
        <w:lastRenderedPageBreak/>
        <w:t>impone</w:t>
      </w:r>
      <w:proofErr w:type="gramEnd"/>
      <w:r w:rsidRPr="004A3366">
        <w:rPr>
          <w:rFonts w:cs="Arial"/>
          <w:sz w:val="22"/>
        </w:rPr>
        <w:t xml:space="preserve"> el modelo neoliberal.</w:t>
      </w:r>
    </w:p>
    <w:p w:rsidR="004A3366" w:rsidRPr="004A3366" w:rsidRDefault="004A3366" w:rsidP="00DF3084">
      <w:pPr>
        <w:spacing w:line="360" w:lineRule="auto"/>
        <w:ind w:firstLine="284"/>
        <w:rPr>
          <w:rFonts w:cs="Arial"/>
          <w:sz w:val="22"/>
        </w:rPr>
      </w:pPr>
      <w:r w:rsidRPr="004A3366">
        <w:rPr>
          <w:rFonts w:cs="Arial"/>
          <w:sz w:val="22"/>
        </w:rPr>
        <w:t>Este autor (</w:t>
      </w:r>
      <w:proofErr w:type="spellStart"/>
      <w:r w:rsidRPr="004A3366">
        <w:rPr>
          <w:rFonts w:cs="Arial"/>
          <w:sz w:val="22"/>
        </w:rPr>
        <w:t>Coraggio</w:t>
      </w:r>
      <w:proofErr w:type="spellEnd"/>
      <w:r w:rsidRPr="004A3366">
        <w:rPr>
          <w:rFonts w:cs="Arial"/>
          <w:sz w:val="22"/>
        </w:rPr>
        <w:t>, 2004) propone construir “otra economía”, que ubique la reproducción de la vida del hombre en el centro, en contraposición con la visión hegemónica por la cual el mercado es la única institución válida de organización de la sociedad. Plantea la economía como una construcción social donde la cultura, la tecnología, las instituciones, las condiciones ambientales, la historia y la ética cumplen un rol fundamental.</w:t>
      </w:r>
    </w:p>
    <w:p w:rsidR="004A3366" w:rsidRPr="004A3366" w:rsidRDefault="004A3366" w:rsidP="00DF3084">
      <w:pPr>
        <w:spacing w:line="360" w:lineRule="auto"/>
        <w:ind w:firstLine="284"/>
        <w:rPr>
          <w:rFonts w:cs="Arial"/>
          <w:sz w:val="22"/>
        </w:rPr>
      </w:pPr>
      <w:r w:rsidRPr="004A3366">
        <w:rPr>
          <w:rFonts w:cs="Arial"/>
          <w:sz w:val="22"/>
        </w:rPr>
        <w:t>Define así la economía como un sistema de instituciones, valores y prácticas que se da una sociedad con el fin de resolver de la mejor manera posible las necesidades y deseos legítimos de todos sus miembros presentes y futuros, organizando la producción, distribución, circulación y consumo de la mejor manera posible en cada situación y contexto histórico.</w:t>
      </w:r>
    </w:p>
    <w:p w:rsidR="004A3366" w:rsidRPr="004A3366" w:rsidRDefault="004A3366" w:rsidP="00DF3084">
      <w:pPr>
        <w:spacing w:line="360" w:lineRule="auto"/>
        <w:ind w:firstLine="284"/>
        <w:rPr>
          <w:rFonts w:cs="Arial"/>
          <w:sz w:val="22"/>
        </w:rPr>
      </w:pPr>
      <w:r w:rsidRPr="004A3366">
        <w:rPr>
          <w:rFonts w:cs="Arial"/>
          <w:sz w:val="22"/>
        </w:rPr>
        <w:t>En Argentina, como en otros países periféricos, el proceso de acumulación capitalista no es el único proceso económico, existe la economía popular, de la subsistencia, del rebusque, de la solidaridad orientada hacia la reproducción ampliada de la vida</w:t>
      </w:r>
      <w:proofErr w:type="gramStart"/>
      <w:r w:rsidR="00F11A50">
        <w:rPr>
          <w:rFonts w:cs="Arial"/>
          <w:sz w:val="22"/>
        </w:rPr>
        <w:t>.(</w:t>
      </w:r>
      <w:proofErr w:type="gramEnd"/>
      <w:r w:rsidRPr="004A3366">
        <w:rPr>
          <w:rFonts w:cs="Arial"/>
          <w:sz w:val="22"/>
          <w:vertAlign w:val="superscript"/>
        </w:rPr>
        <w:footnoteReference w:id="34"/>
      </w:r>
      <w:r w:rsidR="00F11A50">
        <w:rPr>
          <w:rFonts w:cs="Arial"/>
          <w:sz w:val="22"/>
        </w:rPr>
        <w:t>)</w:t>
      </w:r>
      <w:r w:rsidRPr="004A3366">
        <w:rPr>
          <w:rFonts w:cs="Arial"/>
          <w:sz w:val="22"/>
        </w:rPr>
        <w:t xml:space="preserve"> Esta economía popular debe ser reconocida, puesta en valor para dar fundamento a un sistema de economía social centrado en el trabajo asociado.</w:t>
      </w:r>
    </w:p>
    <w:p w:rsidR="004B0B0F" w:rsidRPr="00B37E77" w:rsidRDefault="004B0B0F" w:rsidP="004A3366">
      <w:pPr>
        <w:spacing w:line="360" w:lineRule="auto"/>
        <w:ind w:firstLine="284"/>
        <w:rPr>
          <w:rFonts w:cs="Arial"/>
          <w:b/>
          <w:sz w:val="22"/>
        </w:rPr>
      </w:pPr>
    </w:p>
    <w:p w:rsidR="004B0B0F" w:rsidRDefault="004A3366" w:rsidP="004B0B0F">
      <w:pPr>
        <w:spacing w:line="360" w:lineRule="auto"/>
        <w:rPr>
          <w:rFonts w:cs="Arial"/>
          <w:sz w:val="22"/>
        </w:rPr>
      </w:pPr>
      <w:r w:rsidRPr="004A3366">
        <w:rPr>
          <w:rFonts w:cs="Arial"/>
          <w:b/>
          <w:sz w:val="22"/>
        </w:rPr>
        <w:t>Territorio:</w:t>
      </w:r>
      <w:r w:rsidRPr="004A3366">
        <w:rPr>
          <w:rFonts w:cs="Arial"/>
          <w:sz w:val="22"/>
        </w:rPr>
        <w:t xml:space="preserve"> </w:t>
      </w:r>
    </w:p>
    <w:p w:rsidR="004A3366" w:rsidRPr="004A3366" w:rsidRDefault="004B0B0F" w:rsidP="004A3366">
      <w:pPr>
        <w:spacing w:line="360" w:lineRule="auto"/>
        <w:ind w:firstLine="284"/>
        <w:rPr>
          <w:rFonts w:cs="Arial"/>
          <w:sz w:val="22"/>
        </w:rPr>
      </w:pPr>
      <w:r>
        <w:rPr>
          <w:rFonts w:cs="Arial"/>
          <w:sz w:val="22"/>
        </w:rPr>
        <w:t>E</w:t>
      </w:r>
      <w:r w:rsidR="004A3366" w:rsidRPr="004A3366">
        <w:rPr>
          <w:rFonts w:cs="Arial"/>
          <w:sz w:val="22"/>
        </w:rPr>
        <w:t xml:space="preserve">s una noción que aparece en INTA a partir del PEI 2005 – 2015. En realidad todavía está en proceso de construcción. En el CR </w:t>
      </w:r>
      <w:proofErr w:type="spellStart"/>
      <w:r w:rsidR="004A3366" w:rsidRPr="004A3366">
        <w:rPr>
          <w:rFonts w:cs="Arial"/>
          <w:sz w:val="22"/>
        </w:rPr>
        <w:t>Tuc</w:t>
      </w:r>
      <w:proofErr w:type="spellEnd"/>
      <w:r w:rsidR="004A3366" w:rsidRPr="004A3366">
        <w:rPr>
          <w:rFonts w:cs="Arial"/>
          <w:sz w:val="22"/>
        </w:rPr>
        <w:t xml:space="preserve">. – </w:t>
      </w:r>
      <w:proofErr w:type="spellStart"/>
      <w:r w:rsidR="004A3366" w:rsidRPr="004A3366">
        <w:rPr>
          <w:rFonts w:cs="Arial"/>
          <w:sz w:val="22"/>
        </w:rPr>
        <w:t>Sgo</w:t>
      </w:r>
      <w:proofErr w:type="spellEnd"/>
      <w:r w:rsidR="004A3366" w:rsidRPr="004A3366">
        <w:rPr>
          <w:rFonts w:cs="Arial"/>
          <w:sz w:val="22"/>
        </w:rPr>
        <w:t xml:space="preserve"> comenzó la experiencia en 2005 con los Proyectos Regionales con enfoque territorial, a nivel nacional se implementó a partir del 2012. El INTA interviene con todos los actores del territorio. No sólo ve las demandas del sector agropecuario, sino debe tener una mirada más holística y articular y/o vincular las demandas que emergen del territorio hacia las instituciones o programas.</w:t>
      </w:r>
    </w:p>
    <w:p w:rsidR="004A3366" w:rsidRPr="004A3366" w:rsidRDefault="004A3366" w:rsidP="004A3366">
      <w:pPr>
        <w:spacing w:line="360" w:lineRule="auto"/>
        <w:ind w:firstLine="284"/>
        <w:rPr>
          <w:rFonts w:cs="Arial"/>
          <w:sz w:val="22"/>
        </w:rPr>
      </w:pPr>
      <w:r w:rsidRPr="004A3366">
        <w:rPr>
          <w:rFonts w:cs="Arial"/>
          <w:sz w:val="22"/>
        </w:rPr>
        <w:t xml:space="preserve">En relación a la noción de </w:t>
      </w:r>
      <w:r w:rsidRPr="004A3366">
        <w:rPr>
          <w:rFonts w:cs="Arial"/>
          <w:b/>
          <w:sz w:val="22"/>
        </w:rPr>
        <w:t>territorio</w:t>
      </w:r>
      <w:r w:rsidRPr="004A3366">
        <w:rPr>
          <w:rFonts w:cs="Arial"/>
          <w:sz w:val="22"/>
        </w:rPr>
        <w:t xml:space="preserve">, el mismo ya no es considerado sólo como un “recipiente” que contiene personas y objetos materiales, sino como un espacio de construcción social y política en permanente transformación, donde la cultura, la historia y las relaciones entre los actores sociales son los elementos fundamentales de esa transformación. Abordar el territorio como un proceso de construcción social es reconocer que en su seno se producen y visualizan conflictos, resultados de acciones </w:t>
      </w:r>
      <w:r w:rsidRPr="004A3366">
        <w:rPr>
          <w:rFonts w:cs="Arial"/>
          <w:sz w:val="22"/>
        </w:rPr>
        <w:lastRenderedPageBreak/>
        <w:t>anteriores que develan disputas, intereses en pugna y las relaciones de poder material y simbólico. Son los propios conflictos los que proponen distintas formas de hacer. En este sentido las organizaciones y las instituciones (como el INTA) pueden ser visualizadas como mediadoras entre el conflicto y el hacer. (Alemany y otros, 2013).</w:t>
      </w:r>
    </w:p>
    <w:p w:rsidR="004B0B0F" w:rsidRDefault="004B0B0F" w:rsidP="004B0B0F">
      <w:pPr>
        <w:spacing w:line="360" w:lineRule="auto"/>
        <w:rPr>
          <w:rFonts w:cs="Arial"/>
          <w:b/>
          <w:sz w:val="16"/>
          <w:szCs w:val="16"/>
        </w:rPr>
      </w:pPr>
    </w:p>
    <w:p w:rsidR="004B0B0F" w:rsidRDefault="004A3366" w:rsidP="004B0B0F">
      <w:pPr>
        <w:spacing w:line="360" w:lineRule="auto"/>
        <w:rPr>
          <w:rFonts w:cs="Arial"/>
          <w:b/>
          <w:sz w:val="22"/>
        </w:rPr>
      </w:pPr>
      <w:r w:rsidRPr="004A3366">
        <w:rPr>
          <w:rFonts w:cs="Arial"/>
          <w:b/>
          <w:sz w:val="22"/>
        </w:rPr>
        <w:t xml:space="preserve">Agricultura urbana (AU): </w:t>
      </w:r>
    </w:p>
    <w:p w:rsidR="004A3366" w:rsidRPr="004A3366" w:rsidRDefault="004B0B0F" w:rsidP="004A3366">
      <w:pPr>
        <w:spacing w:line="360" w:lineRule="auto"/>
        <w:ind w:firstLine="284"/>
        <w:rPr>
          <w:rFonts w:cs="Arial"/>
          <w:sz w:val="22"/>
        </w:rPr>
      </w:pPr>
      <w:r>
        <w:rPr>
          <w:rFonts w:cs="Arial"/>
          <w:sz w:val="22"/>
        </w:rPr>
        <w:t>E</w:t>
      </w:r>
      <w:r w:rsidR="004A3366" w:rsidRPr="004A3366">
        <w:rPr>
          <w:rFonts w:cs="Arial"/>
          <w:sz w:val="22"/>
        </w:rPr>
        <w:t xml:space="preserve">s más que los cinturones verdes. El 70% de las familias que trabajan con el PH están ubicadas en zonas urbanas y periurbanas. En el INTA el concepto de AU tenía que ver con los productores, (generalmente empresariales) ubicados en los cinturones periurbanos cuyas producciones se orientan al abastecimiento de las ciudades. Para Pro Huerta, la AU se relaciona con las familias y organizaciones/instituciones que </w:t>
      </w:r>
      <w:proofErr w:type="spellStart"/>
      <w:r w:rsidR="004A3366" w:rsidRPr="004A3366">
        <w:rPr>
          <w:rFonts w:cs="Arial"/>
          <w:sz w:val="22"/>
        </w:rPr>
        <w:t>autoproducen</w:t>
      </w:r>
      <w:proofErr w:type="spellEnd"/>
      <w:r w:rsidR="004A3366" w:rsidRPr="004A3366">
        <w:rPr>
          <w:rFonts w:cs="Arial"/>
          <w:sz w:val="22"/>
        </w:rPr>
        <w:t xml:space="preserve"> alimentos y venden o intercambian los excedentes en ferias locales, además de las redes institucionales que se vinculan para promover procesos de fortalecimiento de capital social. Sólo en San Miguel de Tucumán, los huerteros urbanos cubren una superficie de 90 has aproximadamente.</w:t>
      </w:r>
    </w:p>
    <w:p w:rsidR="00F11A50" w:rsidRDefault="004A3366" w:rsidP="00F11A50">
      <w:pPr>
        <w:spacing w:line="336" w:lineRule="auto"/>
        <w:ind w:firstLine="284"/>
        <w:rPr>
          <w:rFonts w:cs="Arial"/>
          <w:sz w:val="22"/>
        </w:rPr>
      </w:pPr>
      <w:r w:rsidRPr="004A3366">
        <w:rPr>
          <w:rFonts w:cs="Arial"/>
          <w:sz w:val="22"/>
        </w:rPr>
        <w:t>La Agricultura Urbana es la práctica de producción, procesamiento, distribución y comercialización de alimentos y no alimentos, en pequeñas superficies  (huertas, jardines, terrazas, recipientes, cría de ganado menor) situadas dentro de una ciudad y en sus alrededores, que compiten por recursos (tierra, agua, energía, mano de obra) que podrían destinarse también a otros fines para satisfacer las necesidades de la población urbana, (re)utiliza en gran medida recursos humanos y materiales, productos y servicios que se encuentran en y alrededor de dicha zona urbana, y a su vez provee recursos humanos y materiales, productos y servicios en gran parte a esa misma zona urbana</w:t>
      </w:r>
      <w:r w:rsidR="00F11A50">
        <w:rPr>
          <w:rFonts w:cs="Arial"/>
          <w:sz w:val="22"/>
        </w:rPr>
        <w:t>.(</w:t>
      </w:r>
      <w:r w:rsidRPr="004A3366">
        <w:rPr>
          <w:rStyle w:val="Refdenotaalpie"/>
          <w:rFonts w:cs="Arial"/>
          <w:sz w:val="22"/>
        </w:rPr>
        <w:footnoteReference w:id="35"/>
      </w:r>
      <w:r w:rsidR="00F11A50">
        <w:rPr>
          <w:rFonts w:cs="Arial"/>
          <w:sz w:val="22"/>
        </w:rPr>
        <w:t>)</w:t>
      </w:r>
    </w:p>
    <w:p w:rsidR="00F14D0E" w:rsidRDefault="00F14D0E" w:rsidP="00F11A50">
      <w:pPr>
        <w:spacing w:line="336" w:lineRule="auto"/>
        <w:ind w:firstLine="284"/>
        <w:rPr>
          <w:rFonts w:cs="Arial"/>
          <w:b/>
          <w:sz w:val="22"/>
        </w:rPr>
      </w:pPr>
      <w:r>
        <w:rPr>
          <w:rFonts w:cs="Arial"/>
          <w:sz w:val="22"/>
        </w:rPr>
        <w:t>Estas dos últimas nociones, de territorio y de agricultura urbana, no están construidas para la intervención, es decir no son realmente operativas en el terreno, pero son importantes porque remiten a cómo el INTA redefine el marco de la intervención y cómo el Pro Huerta se apropia de estos términos</w:t>
      </w:r>
      <w:r w:rsidR="00DF3084">
        <w:rPr>
          <w:rFonts w:cs="Arial"/>
          <w:sz w:val="22"/>
        </w:rPr>
        <w:t>.</w:t>
      </w:r>
    </w:p>
    <w:p w:rsidR="004B0B0F" w:rsidRDefault="004B0B0F" w:rsidP="004A3366">
      <w:pPr>
        <w:spacing w:line="360" w:lineRule="auto"/>
        <w:ind w:firstLine="284"/>
        <w:rPr>
          <w:rFonts w:cs="Arial"/>
          <w:b/>
          <w:sz w:val="22"/>
        </w:rPr>
      </w:pPr>
    </w:p>
    <w:p w:rsidR="004A3366" w:rsidRDefault="004A3366" w:rsidP="004A3366">
      <w:pPr>
        <w:spacing w:line="360" w:lineRule="auto"/>
        <w:ind w:firstLine="284"/>
        <w:rPr>
          <w:rFonts w:cs="Arial"/>
          <w:b/>
          <w:sz w:val="22"/>
        </w:rPr>
      </w:pPr>
      <w:r w:rsidRPr="004A3366">
        <w:rPr>
          <w:rFonts w:cs="Arial"/>
          <w:b/>
          <w:sz w:val="22"/>
        </w:rPr>
        <w:t>4.1.3</w:t>
      </w:r>
      <w:r w:rsidR="00F11A50">
        <w:rPr>
          <w:rFonts w:cs="Arial"/>
          <w:b/>
          <w:sz w:val="22"/>
        </w:rPr>
        <w:t>.</w:t>
      </w:r>
      <w:r w:rsidRPr="004A3366">
        <w:rPr>
          <w:rFonts w:cs="Arial"/>
          <w:b/>
          <w:sz w:val="22"/>
        </w:rPr>
        <w:t>- Análisis de los r</w:t>
      </w:r>
      <w:r w:rsidR="00DB3DEF">
        <w:rPr>
          <w:rFonts w:cs="Arial"/>
          <w:b/>
          <w:sz w:val="22"/>
        </w:rPr>
        <w:t>esultados de esta primera parte</w:t>
      </w:r>
    </w:p>
    <w:p w:rsidR="00DB3DEF" w:rsidRPr="00B37E77" w:rsidRDefault="00DB3DEF" w:rsidP="004A3366">
      <w:pPr>
        <w:spacing w:line="360" w:lineRule="auto"/>
        <w:ind w:firstLine="284"/>
        <w:rPr>
          <w:rFonts w:cs="Arial"/>
          <w:b/>
          <w:sz w:val="16"/>
          <w:szCs w:val="16"/>
        </w:rPr>
      </w:pPr>
    </w:p>
    <w:p w:rsidR="004A3366" w:rsidRPr="004A3366" w:rsidRDefault="004A3366" w:rsidP="004A3366">
      <w:pPr>
        <w:spacing w:line="360" w:lineRule="auto"/>
        <w:ind w:firstLine="284"/>
        <w:rPr>
          <w:rFonts w:cs="Arial"/>
          <w:sz w:val="22"/>
        </w:rPr>
      </w:pPr>
      <w:r w:rsidRPr="004A3366">
        <w:rPr>
          <w:rFonts w:cs="Arial"/>
          <w:b/>
          <w:sz w:val="22"/>
        </w:rPr>
        <w:t xml:space="preserve">4.1.3.1- La construcción de la intermediación de Pro Huerta: hacia la población objetivo y hacia </w:t>
      </w:r>
      <w:r w:rsidR="00DB3DEF">
        <w:rPr>
          <w:rFonts w:cs="Arial"/>
          <w:b/>
          <w:sz w:val="22"/>
        </w:rPr>
        <w:t>la línea política institucional</w:t>
      </w:r>
    </w:p>
    <w:p w:rsidR="004A3366" w:rsidRPr="004A3366" w:rsidRDefault="004A3366" w:rsidP="004A3366">
      <w:pPr>
        <w:spacing w:line="360" w:lineRule="auto"/>
        <w:ind w:firstLine="284"/>
        <w:rPr>
          <w:rFonts w:cs="Arial"/>
          <w:sz w:val="22"/>
        </w:rPr>
      </w:pPr>
      <w:r w:rsidRPr="004A3366">
        <w:rPr>
          <w:rFonts w:cs="Arial"/>
          <w:sz w:val="22"/>
        </w:rPr>
        <w:t xml:space="preserve">A lo largo de estos 20 años, el Programa Pro Huerta fue recreando su misión: desde la promoción de la autoproducción de alimentos en pequeña escala, a través de </w:t>
      </w:r>
      <w:r w:rsidRPr="004A3366">
        <w:rPr>
          <w:rFonts w:cs="Arial"/>
          <w:sz w:val="22"/>
        </w:rPr>
        <w:lastRenderedPageBreak/>
        <w:t>huertas orgánicas, hasta la contribución a la Seguri</w:t>
      </w:r>
      <w:r w:rsidR="00DB3DEF">
        <w:rPr>
          <w:rFonts w:cs="Arial"/>
          <w:sz w:val="22"/>
        </w:rPr>
        <w:t xml:space="preserve">dad Alimentaria de los sectores </w:t>
      </w:r>
      <w:r w:rsidRPr="004A3366">
        <w:rPr>
          <w:rFonts w:cs="Arial"/>
          <w:sz w:val="22"/>
        </w:rPr>
        <w:t>vulnerables, temática que trasciende los límites del programa e involucra a otros actores del territorio. En cada una de estas etapas el Pro Huerta fue construyendo una posición de “</w:t>
      </w:r>
      <w:r w:rsidRPr="004A3366">
        <w:rPr>
          <w:rFonts w:cs="Arial"/>
          <w:sz w:val="22"/>
          <w:u w:val="single"/>
        </w:rPr>
        <w:t>intermediación</w:t>
      </w:r>
      <w:r w:rsidRPr="004A3366">
        <w:rPr>
          <w:rFonts w:cs="Arial"/>
          <w:sz w:val="22"/>
        </w:rPr>
        <w:t xml:space="preserve">” entre los lineamientos políticos del INTA/MDS y la población objetivo. Esta noción de intermediación está ligada a la idea de </w:t>
      </w:r>
      <w:r w:rsidRPr="004A3366">
        <w:rPr>
          <w:rFonts w:cs="Arial"/>
          <w:sz w:val="22"/>
          <w:u w:val="single"/>
        </w:rPr>
        <w:t>traducciones</w:t>
      </w:r>
      <w:r w:rsidRPr="004A3366">
        <w:rPr>
          <w:rFonts w:cs="Arial"/>
          <w:sz w:val="22"/>
        </w:rPr>
        <w:t>: por un lado la traducción de una política pública con el objeto de crear las condiciones para que se genere o se refuerce en el terreno una acción colectiva y por otro lado la traducción de las expectativas y necesidades de la población en finalidades y medios para la intervención.</w:t>
      </w:r>
    </w:p>
    <w:p w:rsidR="004A3366" w:rsidRPr="004A3366" w:rsidRDefault="004A3366" w:rsidP="00C1120B">
      <w:pPr>
        <w:spacing w:line="348" w:lineRule="auto"/>
        <w:ind w:firstLine="284"/>
        <w:rPr>
          <w:rFonts w:cs="Arial"/>
          <w:sz w:val="22"/>
        </w:rPr>
      </w:pPr>
      <w:r w:rsidRPr="004A3366">
        <w:rPr>
          <w:rFonts w:cs="Arial"/>
          <w:sz w:val="22"/>
        </w:rPr>
        <w:t xml:space="preserve">Este proceso de intermediación se funda en la construcción de una Comunidad Técnica no sólo basada en el conjunto de los técnicos que trabajan en Pro Huerta sino también con los agentes sociales involucrados y en particular los “promotores” así como algunas organizaciones de “huerteros” o de la comunidad. Como se dijo anteriormente, se debe a numerosos encuentros y reuniones de técnicos, algunas con la participación de promotores, en los cuales no sólo se discutían cuestiones operacionales sino también del quehacer profesional. De ahí surgió desde los técnicos la inquietud de </w:t>
      </w:r>
      <w:r w:rsidRPr="004A3366">
        <w:rPr>
          <w:rFonts w:cs="Arial"/>
          <w:b/>
          <w:sz w:val="22"/>
        </w:rPr>
        <w:t xml:space="preserve">“resignificar” el programa </w:t>
      </w:r>
      <w:r w:rsidRPr="004A3366">
        <w:rPr>
          <w:rFonts w:cs="Arial"/>
          <w:sz w:val="22"/>
        </w:rPr>
        <w:t xml:space="preserve">y trabajar el concepto, más </w:t>
      </w:r>
      <w:proofErr w:type="spellStart"/>
      <w:r w:rsidRPr="004A3366">
        <w:rPr>
          <w:rFonts w:cs="Arial"/>
          <w:sz w:val="22"/>
        </w:rPr>
        <w:t>abarcativo</w:t>
      </w:r>
      <w:proofErr w:type="spellEnd"/>
      <w:r w:rsidRPr="004A3366">
        <w:rPr>
          <w:rFonts w:cs="Arial"/>
          <w:sz w:val="22"/>
        </w:rPr>
        <w:t xml:space="preserve">, de  </w:t>
      </w:r>
      <w:r w:rsidRPr="004A3366">
        <w:rPr>
          <w:rFonts w:cs="Arial"/>
          <w:b/>
          <w:sz w:val="22"/>
        </w:rPr>
        <w:t xml:space="preserve">Seguridad </w:t>
      </w:r>
      <w:proofErr w:type="gramStart"/>
      <w:r w:rsidRPr="004A3366">
        <w:rPr>
          <w:rFonts w:cs="Arial"/>
          <w:b/>
          <w:sz w:val="22"/>
        </w:rPr>
        <w:t>Alimentaria</w:t>
      </w:r>
      <w:r w:rsidR="00DB3DEF">
        <w:rPr>
          <w:rFonts w:cs="Arial"/>
          <w:sz w:val="22"/>
        </w:rPr>
        <w:t>(</w:t>
      </w:r>
      <w:proofErr w:type="gramEnd"/>
      <w:r w:rsidRPr="004A3366">
        <w:rPr>
          <w:rFonts w:cs="Arial"/>
          <w:sz w:val="22"/>
          <w:vertAlign w:val="superscript"/>
          <w:lang w:val="fr-FR"/>
        </w:rPr>
        <w:footnoteReference w:id="36"/>
      </w:r>
      <w:r w:rsidR="00DB3DEF">
        <w:rPr>
          <w:rFonts w:cs="Arial"/>
          <w:sz w:val="22"/>
          <w:lang w:val="fr-FR"/>
        </w:rPr>
        <w:t>)</w:t>
      </w:r>
      <w:r w:rsidRPr="004A3366">
        <w:rPr>
          <w:rFonts w:cs="Arial"/>
          <w:sz w:val="22"/>
        </w:rPr>
        <w:t xml:space="preserve"> y la contribución de éste a lo que apareció como una gran misión a la cual colaboran los técnicos del programa: el “Desarrollo Local”. Esta inquietud ha sido compartida con los actores sociales con los cuales trabajan los técnicos contribuyendo a la emergencia de un “mundo social” en el cual cobra sentido la acción y que llamamos “campo de acción” (Long, 2007) para diferenciarlo en primera instancia de conceptos muchos más acabados y teóricos como el de Bourdieu de Campo social.</w:t>
      </w:r>
    </w:p>
    <w:p w:rsidR="004A3366" w:rsidRPr="004A3366" w:rsidRDefault="004A3366" w:rsidP="00C1120B">
      <w:pPr>
        <w:spacing w:line="348" w:lineRule="auto"/>
        <w:ind w:firstLine="284"/>
        <w:rPr>
          <w:rFonts w:cs="Arial"/>
          <w:sz w:val="22"/>
        </w:rPr>
      </w:pPr>
      <w:r w:rsidRPr="004A3366">
        <w:rPr>
          <w:rFonts w:cs="Arial"/>
          <w:sz w:val="22"/>
        </w:rPr>
        <w:t xml:space="preserve">Pocos años después y en forma simultánea las instituciones del Estado Nacional (Ministerio de Desarrollo Social e INTA), </w:t>
      </w:r>
      <w:r w:rsidR="0038156F">
        <w:rPr>
          <w:rFonts w:cs="Arial"/>
          <w:sz w:val="22"/>
        </w:rPr>
        <w:t>luego</w:t>
      </w:r>
      <w:r w:rsidRPr="004A3366">
        <w:rPr>
          <w:rFonts w:cs="Arial"/>
          <w:sz w:val="22"/>
        </w:rPr>
        <w:t xml:space="preserve"> de haberlo dejado a su suerte en cierta medida, vuelven a interesarse en el programa. Tan es así que el Pro Huerta pasa a ser más que un simple “programa correctivo”. Empieza a tener pretensión de ser parte de una política de desarrollo y no simplemente un correctivo de los efectos colaterales de una política. O sea que aparece también un proceso de “</w:t>
      </w:r>
      <w:proofErr w:type="spellStart"/>
      <w:r w:rsidRPr="004A3366">
        <w:rPr>
          <w:rFonts w:cs="Arial"/>
          <w:sz w:val="22"/>
        </w:rPr>
        <w:t>resignificación</w:t>
      </w:r>
      <w:proofErr w:type="spellEnd"/>
      <w:r w:rsidRPr="004A3366">
        <w:rPr>
          <w:rFonts w:cs="Arial"/>
          <w:sz w:val="22"/>
        </w:rPr>
        <w:t>” que apunta a reinterpretar la misión del programa en la sociedad nacional.</w:t>
      </w:r>
    </w:p>
    <w:p w:rsidR="004A3366" w:rsidRDefault="004A3366" w:rsidP="004A3366">
      <w:pPr>
        <w:spacing w:line="360" w:lineRule="auto"/>
        <w:ind w:firstLine="284"/>
        <w:rPr>
          <w:rFonts w:cs="Arial"/>
          <w:sz w:val="22"/>
        </w:rPr>
      </w:pPr>
      <w:r w:rsidRPr="004A3366">
        <w:rPr>
          <w:rFonts w:cs="Arial"/>
          <w:sz w:val="22"/>
        </w:rPr>
        <w:lastRenderedPageBreak/>
        <w:t>En</w:t>
      </w:r>
      <w:r w:rsidR="00DB3DEF">
        <w:rPr>
          <w:rFonts w:cs="Arial"/>
          <w:sz w:val="22"/>
        </w:rPr>
        <w:t xml:space="preserve"> el año 2006</w:t>
      </w:r>
      <w:r w:rsidRPr="004A3366">
        <w:rPr>
          <w:rFonts w:cs="Arial"/>
          <w:sz w:val="22"/>
        </w:rPr>
        <w:t xml:space="preserve">–2007, en el marco del Plan Estratégico Institucional, aparece en los documentos oficiales y en la estrategia institucional del INTA el concepto de Seguridad Alimentaria dentro de un nuevo paradigma de intervención llamado </w:t>
      </w:r>
      <w:r w:rsidRPr="004A3366">
        <w:rPr>
          <w:rFonts w:cs="Arial"/>
          <w:b/>
          <w:sz w:val="22"/>
        </w:rPr>
        <w:t>“Desarrollo Territorial”</w:t>
      </w:r>
      <w:r w:rsidRPr="004A3366">
        <w:rPr>
          <w:rFonts w:cs="Arial"/>
          <w:sz w:val="22"/>
        </w:rPr>
        <w:t>, paradigma destinado, entre otras cosas, a refundar la extensión rural y que nace esencialmente desde una voluntad política e institucional pero con intención de encontrarse con las construcciones, diversas y parciales, de los técnicos desde sus diversos programas y sus quehaceres.</w:t>
      </w:r>
    </w:p>
    <w:p w:rsidR="00DB3DEF" w:rsidRPr="004A3366" w:rsidRDefault="00DB3DEF" w:rsidP="004A3366">
      <w:pPr>
        <w:spacing w:line="360" w:lineRule="auto"/>
        <w:ind w:firstLine="284"/>
        <w:rPr>
          <w:rFonts w:cs="Arial"/>
          <w:sz w:val="22"/>
        </w:rPr>
      </w:pPr>
    </w:p>
    <w:p w:rsidR="004A3366" w:rsidRPr="00DB3DEF" w:rsidRDefault="00DB3DEF" w:rsidP="00DB3DEF">
      <w:pPr>
        <w:spacing w:line="360" w:lineRule="auto"/>
        <w:ind w:firstLine="284"/>
        <w:rPr>
          <w:rFonts w:cs="Arial"/>
          <w:b/>
          <w:sz w:val="22"/>
        </w:rPr>
      </w:pPr>
      <w:r>
        <w:rPr>
          <w:rFonts w:cs="Arial"/>
          <w:b/>
          <w:sz w:val="22"/>
        </w:rPr>
        <w:t xml:space="preserve">4.1.3.2.- </w:t>
      </w:r>
      <w:r w:rsidR="004A3366" w:rsidRPr="00DB3DEF">
        <w:rPr>
          <w:rFonts w:cs="Arial"/>
          <w:b/>
          <w:sz w:val="22"/>
        </w:rPr>
        <w:t>Por qué un campo de acción innovador</w:t>
      </w:r>
      <w:r w:rsidR="004A3366" w:rsidRPr="00DB3DEF">
        <w:rPr>
          <w:rFonts w:cs="Arial"/>
          <w:b/>
          <w:sz w:val="22"/>
          <w:u w:val="single"/>
        </w:rPr>
        <w:t xml:space="preserve"> </w:t>
      </w:r>
    </w:p>
    <w:p w:rsidR="004A3366" w:rsidRPr="004A3366" w:rsidRDefault="004A3366" w:rsidP="004A3366">
      <w:pPr>
        <w:spacing w:line="360" w:lineRule="auto"/>
        <w:ind w:firstLine="284"/>
        <w:rPr>
          <w:rFonts w:cs="Arial"/>
          <w:sz w:val="22"/>
        </w:rPr>
      </w:pPr>
      <w:r w:rsidRPr="004A3366">
        <w:rPr>
          <w:rFonts w:cs="Arial"/>
          <w:sz w:val="22"/>
        </w:rPr>
        <w:t>Este campo de acción construido por Pro Huerta tiene algunas características por las que considero que es una intervención innovadora.</w:t>
      </w:r>
    </w:p>
    <w:p w:rsidR="00904319" w:rsidRPr="00C1120B" w:rsidRDefault="00904319" w:rsidP="004A3366">
      <w:pPr>
        <w:spacing w:line="360" w:lineRule="auto"/>
        <w:ind w:firstLine="284"/>
        <w:rPr>
          <w:rFonts w:cs="Arial"/>
          <w:sz w:val="16"/>
          <w:szCs w:val="16"/>
          <w:u w:val="single"/>
        </w:rPr>
      </w:pPr>
    </w:p>
    <w:p w:rsidR="004A3366" w:rsidRPr="004A3366" w:rsidRDefault="004A3366" w:rsidP="004A3366">
      <w:pPr>
        <w:spacing w:line="360" w:lineRule="auto"/>
        <w:ind w:firstLine="284"/>
        <w:rPr>
          <w:rFonts w:cs="Arial"/>
          <w:sz w:val="22"/>
        </w:rPr>
      </w:pPr>
      <w:r w:rsidRPr="004B0B0F">
        <w:rPr>
          <w:rFonts w:cs="Arial"/>
          <w:i/>
          <w:sz w:val="22"/>
          <w:u w:val="single"/>
        </w:rPr>
        <w:t>Flexibilidad del programa</w:t>
      </w:r>
      <w:r w:rsidR="004B0B0F">
        <w:rPr>
          <w:rFonts w:cs="Arial"/>
          <w:sz w:val="22"/>
        </w:rPr>
        <w:t>: P</w:t>
      </w:r>
      <w:r w:rsidRPr="004A3366">
        <w:rPr>
          <w:rFonts w:cs="Arial"/>
          <w:sz w:val="22"/>
        </w:rPr>
        <w:t>oca normatividad, especialmente en la estrategia de intervención. El Pro Huerta tenía algunos lineamientos para el trabajo como por ejemplo la población objetivo, el modelo tecnológico a promover, el modelo de comunicación y multiplicación de la propuesta; pero en el origen del mismo no existió una guía o procedimiento de cómo hacerlo, ni hacia dónde exactamente se quería llegar; tampoco se tenían indicadores de resultados y menos de impacto. Por otro lado no era necesario inicialmente un conocimiento de las dinámicas sociales para poder intervenir. Se tomaba contacto con las redes locales preexistentes en las comunidades y barrios. La relación huertero–promotor–técnico a lo largo del tiempo, permitía un control continuo de los límites técnicos y sociales de las redes y de la propuesta tecnológica. Por otro lado no seguía una lógica de proyecto con objetivos y resultados preestablecidos, lo que permitía ingresar en el “mundo social” acompañando estos proceso. La doble pertenencia institucional también facilitó esta situación de un mayor margen de maniobra ya que había una especie de “doble comando” (el INTA y el Ministerio de Desarrollo Social) por el cual cada institución debía respetar las “prescripciones” de la otra, cuando en realidad fue una construcción conjunta de la manera de intervenir. Por ejemplo el INTA debía respetar que los técnicos trabajen con esa población objetivo y por lo tanto eran importantes las dimensiones sociales de la intervención y el Ministerio tenía que respetar que los técnicos usaran la estructura operativa de INTA por lo que al Pro Huerta se lo reconocía como un programa de INTA más que del Ministerio. Este tema fue siempre un motivo de tensión entre el Ministerio y el INTA. Pero en la realidad ninguna de las dos instituciones tenía el “saber hacer” para trabajar con esta población objetivo en la autoproducción de alimentos con tecnologías agroecológicas; por lo que había que inventar cómo hacerlo.</w:t>
      </w:r>
    </w:p>
    <w:p w:rsidR="004A3366" w:rsidRPr="004A3366" w:rsidRDefault="004A3366" w:rsidP="004A3366">
      <w:pPr>
        <w:spacing w:line="360" w:lineRule="auto"/>
        <w:ind w:firstLine="284"/>
        <w:rPr>
          <w:rFonts w:cs="Arial"/>
          <w:sz w:val="22"/>
        </w:rPr>
      </w:pPr>
      <w:r w:rsidRPr="004B0B0F">
        <w:rPr>
          <w:rFonts w:cs="Arial"/>
          <w:i/>
          <w:sz w:val="22"/>
          <w:u w:val="single"/>
        </w:rPr>
        <w:lastRenderedPageBreak/>
        <w:t>La diversidad y tipo de población objetivo</w:t>
      </w:r>
      <w:r w:rsidR="004B0B0F">
        <w:rPr>
          <w:rFonts w:cs="Arial"/>
          <w:sz w:val="22"/>
        </w:rPr>
        <w:t>: F</w:t>
      </w:r>
      <w:r w:rsidRPr="004A3366">
        <w:rPr>
          <w:rFonts w:cs="Arial"/>
          <w:sz w:val="22"/>
        </w:rPr>
        <w:t>amilias y grupos en situación de pobreza y vulnerabilidad social. Esta “audiencia” no había sido “atendida” antes por el INTA, con excepción del Programa  Hogar Rural y los Clubes 4A (Alemany, 2003). Además de las familias y grupos también forman parte de esta población otros actores del territorio como las escuelas, servicios de salud (Hospitales, Centros de Atención Primaria de Salud), gobiernos locales, cárceles, centros vecinales, centros de jubilados. Es decir una población objetivo compleja, heterogénea, diferente a lo que la institución estaba acostumbrada a trabajar, (más tradicional y homogénea) en general eran los productores y empresas agropecuarias. Tanto el INTA como el Ministerio de Desarrollo Social de la Nación no contaban con la experiencia ni herramientas para intervenir en esta complejidad; por lo que había que ir creando y re creando una estrategia de intervención. Otra característica de esta población es la masividad. El desafío, desde un comienzo del programa, era llegar a la mayor cantidad de familias posible. En 1991 las familias con Necesidades Básicas Insatisfechas a nivel nacional eran aproximadamente 1 millón 400 mil (16,5% del total de familias). En Tucumán más de 59 mil familias de un total de 240 mil aproximadamente (un 24,6%)</w:t>
      </w:r>
      <w:proofErr w:type="gramStart"/>
      <w:r w:rsidR="00904319">
        <w:rPr>
          <w:rFonts w:cs="Arial"/>
          <w:sz w:val="22"/>
        </w:rPr>
        <w:t>.(</w:t>
      </w:r>
      <w:proofErr w:type="gramEnd"/>
      <w:r w:rsidRPr="004A3366">
        <w:rPr>
          <w:rStyle w:val="Refdenotaalpie"/>
          <w:rFonts w:cs="Arial"/>
          <w:sz w:val="22"/>
        </w:rPr>
        <w:footnoteReference w:id="37"/>
      </w:r>
      <w:r w:rsidR="00904319">
        <w:rPr>
          <w:rFonts w:cs="Arial"/>
          <w:sz w:val="22"/>
        </w:rPr>
        <w:t>)</w:t>
      </w:r>
      <w:r w:rsidRPr="004A3366">
        <w:rPr>
          <w:rFonts w:cs="Arial"/>
          <w:sz w:val="22"/>
        </w:rPr>
        <w:t xml:space="preserve"> Por lo tanto la tecnología y la capacitación tenían que cumplir con estos requisitos: estar disponible y accesible para una población masiva.</w:t>
      </w:r>
    </w:p>
    <w:p w:rsidR="00904319" w:rsidRPr="00904319" w:rsidRDefault="00904319" w:rsidP="004A3366">
      <w:pPr>
        <w:spacing w:line="360" w:lineRule="auto"/>
        <w:ind w:firstLine="284"/>
        <w:rPr>
          <w:rFonts w:cs="Arial"/>
          <w:sz w:val="12"/>
          <w:szCs w:val="12"/>
        </w:rPr>
      </w:pPr>
    </w:p>
    <w:p w:rsidR="004A3366" w:rsidRPr="004A3366" w:rsidRDefault="004A3366" w:rsidP="004A3366">
      <w:pPr>
        <w:spacing w:line="360" w:lineRule="auto"/>
        <w:ind w:firstLine="284"/>
        <w:rPr>
          <w:rFonts w:cs="Arial"/>
          <w:sz w:val="22"/>
        </w:rPr>
      </w:pPr>
      <w:r w:rsidRPr="004B0B0F">
        <w:rPr>
          <w:rFonts w:cs="Arial"/>
          <w:i/>
          <w:sz w:val="22"/>
          <w:u w:val="single"/>
        </w:rPr>
        <w:t>El modelo de comunicación: Interlocutor – Medio – Interlocutor (I- M- I)</w:t>
      </w:r>
      <w:r w:rsidR="004B0B0F">
        <w:rPr>
          <w:rFonts w:cs="Arial"/>
          <w:sz w:val="22"/>
        </w:rPr>
        <w:t>: E</w:t>
      </w:r>
      <w:r w:rsidRPr="004A3366">
        <w:rPr>
          <w:rFonts w:cs="Arial"/>
          <w:sz w:val="22"/>
        </w:rPr>
        <w:t>n el proceso de intervención, el programa consideró, desde un comienzo, a la población objetivo como un interlocutor, no como destinatario pasivo. Este modelo de comunicación internalizado en los técnicos permitió establecer esta “relación de mediación” o “intermediación” con la población objetivo (explicada en el punto anterior).</w:t>
      </w:r>
    </w:p>
    <w:p w:rsidR="00F85B08" w:rsidRDefault="004A3366" w:rsidP="00C1120B">
      <w:pPr>
        <w:spacing w:before="120" w:line="384" w:lineRule="auto"/>
        <w:ind w:firstLine="284"/>
        <w:rPr>
          <w:rFonts w:cs="Arial"/>
          <w:sz w:val="22"/>
        </w:rPr>
      </w:pPr>
      <w:r w:rsidRPr="004A3366">
        <w:rPr>
          <w:rFonts w:cs="Arial"/>
          <w:sz w:val="22"/>
        </w:rPr>
        <w:t xml:space="preserve"> En la etapa de promoción, los técnicos respetaron los procesos organizativos y redes preexistentes en los barrios y comunidades; no se trató de imponer una forma organizativa y tampoco se exigían demasiados requisitos para recibir las semillas y asistencia técnica del programa. Las familias productoras empleaban sus propias prácticas y tecnologías para producir sus huertas (con algunos criterios básicos relacionados con la producción orgánica); estos saberes eran socializados con otros huerteros en los cursos de capacitación y en la asistencia técnica. Los promotores del Pro Huerta participan en talleres de evaluación y planificación en los cuales se </w:t>
      </w:r>
      <w:r w:rsidRPr="004A3366">
        <w:rPr>
          <w:rFonts w:cs="Arial"/>
          <w:sz w:val="22"/>
        </w:rPr>
        <w:lastRenderedPageBreak/>
        <w:t>reorientan las actividades y recursos de acuerdo a las sugerencias y demandas que surgen en estos espacios. Los cursos de capacitación con metodología de FAO fueron elaborados en forma conjunta con promotores y huerteros (ver en Noción de capacitación</w:t>
      </w:r>
      <w:r w:rsidR="00FE5594">
        <w:rPr>
          <w:rFonts w:cs="Arial"/>
          <w:sz w:val="22"/>
        </w:rPr>
        <w:t xml:space="preserve"> pág.</w:t>
      </w:r>
      <w:r w:rsidR="00B13E4B">
        <w:rPr>
          <w:rFonts w:cs="Arial"/>
          <w:sz w:val="22"/>
        </w:rPr>
        <w:t xml:space="preserve"> 50</w:t>
      </w:r>
      <w:r w:rsidR="00880D6D">
        <w:rPr>
          <w:rFonts w:cs="Arial"/>
          <w:sz w:val="22"/>
        </w:rPr>
        <w:t>).</w:t>
      </w:r>
    </w:p>
    <w:p w:rsidR="00F85B08" w:rsidRDefault="00F85B08" w:rsidP="00C35AD6">
      <w:pPr>
        <w:spacing w:line="384" w:lineRule="auto"/>
        <w:ind w:firstLine="284"/>
        <w:rPr>
          <w:rFonts w:cs="Arial"/>
        </w:rPr>
      </w:pPr>
    </w:p>
    <w:p w:rsidR="00C35AD6" w:rsidRPr="00C35AD6" w:rsidRDefault="00F85B08" w:rsidP="00C35AD6">
      <w:pPr>
        <w:spacing w:line="384" w:lineRule="auto"/>
        <w:ind w:firstLine="284"/>
        <w:rPr>
          <w:rFonts w:cs="Arial"/>
          <w:sz w:val="22"/>
        </w:rPr>
      </w:pPr>
      <w:r w:rsidRPr="004B0B0F">
        <w:rPr>
          <w:rFonts w:cs="Arial"/>
          <w:i/>
          <w:sz w:val="22"/>
          <w:u w:val="single"/>
        </w:rPr>
        <w:t>La propuesta tecnológica: la agroecología (o producción “orgánica”)</w:t>
      </w:r>
      <w:r w:rsidRPr="00DB4007">
        <w:rPr>
          <w:rFonts w:cs="Arial"/>
          <w:sz w:val="22"/>
        </w:rPr>
        <w:t xml:space="preserve">: Esta propuesta tenía que ver, en principio, con el reconocimiento de los límites socio económicos de la población objetivo. Una tecnología que se adapte a esta población cuyos ingresos no alcanzaban a cubrir sus necesidades de alimentación, por lo que no era viable una propuesta con semillas comerciales, ni productos químicos. El Programa entregaba a las familias y grupos e instituciones un núcleo básico de semillas hortícolas (varietales: que se pueden reproducir) y la capacitación y asistencia técnica para que </w:t>
      </w:r>
      <w:proofErr w:type="spellStart"/>
      <w:r w:rsidRPr="00DB4007">
        <w:rPr>
          <w:rFonts w:cs="Arial"/>
          <w:sz w:val="22"/>
        </w:rPr>
        <w:t>autoproduzcan</w:t>
      </w:r>
      <w:proofErr w:type="spellEnd"/>
      <w:r w:rsidRPr="00DB4007">
        <w:rPr>
          <w:rFonts w:cs="Arial"/>
          <w:sz w:val="22"/>
        </w:rPr>
        <w:t xml:space="preserve"> sus propias huertas de una manera sana, sin uso de agroquímicos; con tecnologías que mejoren la fertilidad natural del suelo y la diversidad de los sistemas a través de rotaciones y asociaciones. Esta propuesta fue transformándose a lo largo del tiempo pasando desde las tecnologías de producción “orgánica</w:t>
      </w:r>
      <w:proofErr w:type="gramStart"/>
      <w:r w:rsidRPr="00DB4007">
        <w:rPr>
          <w:rFonts w:cs="Arial"/>
          <w:sz w:val="22"/>
        </w:rPr>
        <w:t>”</w:t>
      </w:r>
      <w:r w:rsidR="00C35AD6">
        <w:rPr>
          <w:rFonts w:cs="Arial"/>
          <w:sz w:val="22"/>
        </w:rPr>
        <w:t>(</w:t>
      </w:r>
      <w:proofErr w:type="gramEnd"/>
      <w:r w:rsidRPr="00DB4007">
        <w:rPr>
          <w:rStyle w:val="Refdenotaalpie"/>
          <w:rFonts w:cs="Arial"/>
          <w:sz w:val="22"/>
        </w:rPr>
        <w:footnoteReference w:id="38"/>
      </w:r>
      <w:r w:rsidR="00C35AD6">
        <w:rPr>
          <w:rFonts w:cs="Arial"/>
          <w:sz w:val="22"/>
        </w:rPr>
        <w:t>)</w:t>
      </w:r>
      <w:r w:rsidRPr="00DB4007">
        <w:rPr>
          <w:rFonts w:cs="Arial"/>
          <w:sz w:val="22"/>
        </w:rPr>
        <w:t xml:space="preserve"> hasta el enfoque agroecológico integrado por las distintas dimensiones (productiva, económica, socio política, cultural,</w:t>
      </w:r>
      <w:r w:rsidR="00FE5594" w:rsidRPr="00DB4007">
        <w:rPr>
          <w:rFonts w:cs="Arial"/>
          <w:sz w:val="22"/>
        </w:rPr>
        <w:t xml:space="preserve"> </w:t>
      </w:r>
      <w:r w:rsidR="00C35AD6">
        <w:rPr>
          <w:rFonts w:cs="Arial"/>
          <w:sz w:val="22"/>
        </w:rPr>
        <w:t xml:space="preserve">histórica. </w:t>
      </w:r>
      <w:r w:rsidR="00C35AD6" w:rsidRPr="00C35AD6">
        <w:rPr>
          <w:rFonts w:cs="Arial"/>
          <w:sz w:val="22"/>
        </w:rPr>
        <w:t>Se concebía la agroecología como una práctica concreta que iba evolucionando.</w:t>
      </w:r>
    </w:p>
    <w:p w:rsidR="00C35AD6" w:rsidRPr="00C35AD6" w:rsidRDefault="00C35AD6" w:rsidP="00C35AD6">
      <w:pPr>
        <w:spacing w:line="384" w:lineRule="auto"/>
        <w:ind w:firstLine="284"/>
        <w:rPr>
          <w:rFonts w:cs="Arial"/>
          <w:sz w:val="22"/>
        </w:rPr>
      </w:pPr>
      <w:r w:rsidRPr="00C35AD6">
        <w:rPr>
          <w:rFonts w:cs="Arial"/>
          <w:sz w:val="22"/>
        </w:rPr>
        <w:t xml:space="preserve">Es en este campo de acción que se desarrollan las competencias de los técnicos. </w:t>
      </w:r>
    </w:p>
    <w:p w:rsidR="00C35AD6" w:rsidRPr="00C35AD6" w:rsidRDefault="00C35AD6" w:rsidP="00C35AD6">
      <w:pPr>
        <w:spacing w:line="360" w:lineRule="auto"/>
        <w:ind w:firstLine="284"/>
        <w:rPr>
          <w:rFonts w:cs="Arial"/>
          <w:b/>
          <w:sz w:val="22"/>
          <w:lang w:val="es-ES"/>
        </w:rPr>
      </w:pPr>
    </w:p>
    <w:p w:rsidR="00C35AD6" w:rsidRPr="00C35AD6" w:rsidRDefault="00C35AD6" w:rsidP="00C35AD6">
      <w:pPr>
        <w:spacing w:line="360" w:lineRule="auto"/>
        <w:ind w:firstLine="284"/>
        <w:rPr>
          <w:rFonts w:cs="Arial"/>
          <w:sz w:val="22"/>
          <w:lang w:val="es-ES"/>
        </w:rPr>
      </w:pPr>
      <w:r w:rsidRPr="00C35AD6">
        <w:rPr>
          <w:rFonts w:cs="Arial"/>
          <w:b/>
          <w:sz w:val="22"/>
        </w:rPr>
        <w:t>4.2</w:t>
      </w:r>
      <w:r>
        <w:rPr>
          <w:rFonts w:cs="Arial"/>
          <w:b/>
          <w:sz w:val="22"/>
        </w:rPr>
        <w:t>.</w:t>
      </w:r>
      <w:r w:rsidRPr="00C35AD6">
        <w:rPr>
          <w:rFonts w:cs="Arial"/>
          <w:b/>
          <w:sz w:val="22"/>
        </w:rPr>
        <w:t>- Las competencias en situaciones con</w:t>
      </w:r>
      <w:r>
        <w:rPr>
          <w:rFonts w:cs="Arial"/>
          <w:b/>
          <w:sz w:val="22"/>
        </w:rPr>
        <w:t>cretas de acción de los agentes</w:t>
      </w:r>
    </w:p>
    <w:p w:rsidR="00C1120B" w:rsidRDefault="00C1120B" w:rsidP="00C35AD6">
      <w:pPr>
        <w:spacing w:line="360" w:lineRule="auto"/>
        <w:ind w:firstLine="284"/>
        <w:rPr>
          <w:rFonts w:cs="Arial"/>
          <w:b/>
          <w:sz w:val="22"/>
        </w:rPr>
      </w:pPr>
    </w:p>
    <w:p w:rsidR="00C35AD6" w:rsidRPr="00C35AD6" w:rsidRDefault="00C35AD6" w:rsidP="00C35AD6">
      <w:pPr>
        <w:spacing w:line="360" w:lineRule="auto"/>
        <w:ind w:firstLine="284"/>
        <w:rPr>
          <w:rFonts w:cs="Arial"/>
          <w:b/>
          <w:sz w:val="22"/>
        </w:rPr>
      </w:pPr>
      <w:r w:rsidRPr="00C35AD6">
        <w:rPr>
          <w:rFonts w:cs="Arial"/>
          <w:b/>
          <w:sz w:val="22"/>
        </w:rPr>
        <w:t>4.2.1</w:t>
      </w:r>
      <w:r>
        <w:rPr>
          <w:rFonts w:cs="Arial"/>
          <w:b/>
          <w:sz w:val="22"/>
        </w:rPr>
        <w:t>.</w:t>
      </w:r>
      <w:r w:rsidRPr="00C35AD6">
        <w:rPr>
          <w:rFonts w:cs="Arial"/>
          <w:b/>
          <w:sz w:val="22"/>
        </w:rPr>
        <w:t>- Conceptos, normas y modalidades de gestión de límites</w:t>
      </w:r>
    </w:p>
    <w:p w:rsidR="00807006" w:rsidRPr="00C35AD6" w:rsidRDefault="00807006" w:rsidP="00807006">
      <w:pPr>
        <w:spacing w:line="360" w:lineRule="auto"/>
        <w:ind w:firstLine="284"/>
        <w:rPr>
          <w:rFonts w:cs="Arial"/>
          <w:b/>
          <w:bCs/>
          <w:sz w:val="22"/>
        </w:rPr>
      </w:pPr>
      <w:r w:rsidRPr="00C35AD6">
        <w:rPr>
          <w:rFonts w:cs="Arial"/>
          <w:sz w:val="22"/>
          <w:lang w:val="es-ES"/>
        </w:rPr>
        <w:t xml:space="preserve">A continuación voy a realizar el análisis de la actividad de los técnicos de Pro Huerta.  Como se explicó en la metodología se eligieron tres situaciones claves con tres técnicos diferentes. En este análisis lo que interesa comprender es </w:t>
      </w:r>
      <w:r w:rsidRPr="00C35AD6">
        <w:rPr>
          <w:rFonts w:cs="Arial"/>
          <w:b/>
          <w:sz w:val="22"/>
          <w:lang w:val="es-ES"/>
        </w:rPr>
        <w:t>cómo organiza la acción</w:t>
      </w:r>
      <w:r w:rsidRPr="00C35AD6">
        <w:rPr>
          <w:rFonts w:cs="Arial"/>
          <w:sz w:val="22"/>
          <w:lang w:val="es-ES"/>
        </w:rPr>
        <w:t xml:space="preserve"> el técnico a través de: </w:t>
      </w:r>
      <w:r w:rsidRPr="00C35AD6">
        <w:rPr>
          <w:rFonts w:cs="Arial"/>
          <w:b/>
          <w:bCs/>
          <w:sz w:val="22"/>
        </w:rPr>
        <w:t>1</w:t>
      </w:r>
      <w:r>
        <w:rPr>
          <w:rFonts w:cs="Arial"/>
          <w:b/>
          <w:bCs/>
          <w:sz w:val="22"/>
        </w:rPr>
        <w:t xml:space="preserve">) </w:t>
      </w:r>
      <w:r w:rsidRPr="00C35AD6">
        <w:rPr>
          <w:rFonts w:cs="Arial"/>
          <w:b/>
          <w:bCs/>
          <w:sz w:val="22"/>
        </w:rPr>
        <w:t>Conceptos y normas que moviliza y la 2</w:t>
      </w:r>
      <w:r>
        <w:rPr>
          <w:rFonts w:cs="Arial"/>
          <w:b/>
          <w:bCs/>
          <w:sz w:val="22"/>
        </w:rPr>
        <w:t xml:space="preserve">) </w:t>
      </w:r>
      <w:r w:rsidRPr="00C35AD6">
        <w:rPr>
          <w:rFonts w:cs="Arial"/>
          <w:b/>
          <w:bCs/>
          <w:sz w:val="22"/>
        </w:rPr>
        <w:t>Gestión de límites (delegación, control y aflojamiento del control)</w:t>
      </w:r>
      <w:r>
        <w:rPr>
          <w:rFonts w:cs="Arial"/>
          <w:b/>
          <w:bCs/>
          <w:sz w:val="22"/>
        </w:rPr>
        <w:t>.</w:t>
      </w:r>
    </w:p>
    <w:p w:rsidR="00C35AD6" w:rsidRDefault="00C35AD6" w:rsidP="00C35AD6">
      <w:pPr>
        <w:spacing w:line="360" w:lineRule="auto"/>
        <w:ind w:firstLine="284"/>
        <w:rPr>
          <w:rFonts w:cs="Arial"/>
          <w:b/>
          <w:sz w:val="22"/>
        </w:rPr>
      </w:pPr>
    </w:p>
    <w:p w:rsidR="00C35AD6" w:rsidRPr="00C35AD6" w:rsidRDefault="00C35AD6" w:rsidP="00C35AD6">
      <w:pPr>
        <w:spacing w:line="360" w:lineRule="auto"/>
        <w:ind w:firstLine="284"/>
        <w:rPr>
          <w:rFonts w:cs="Arial"/>
          <w:b/>
          <w:sz w:val="22"/>
        </w:rPr>
      </w:pPr>
      <w:r w:rsidRPr="00C35AD6">
        <w:rPr>
          <w:rFonts w:cs="Arial"/>
          <w:b/>
          <w:sz w:val="22"/>
        </w:rPr>
        <w:lastRenderedPageBreak/>
        <w:t>4.2.1.1</w:t>
      </w:r>
      <w:r>
        <w:rPr>
          <w:rFonts w:cs="Arial"/>
          <w:b/>
          <w:sz w:val="22"/>
        </w:rPr>
        <w:t>.</w:t>
      </w:r>
      <w:r w:rsidRPr="00C35AD6">
        <w:rPr>
          <w:rFonts w:cs="Arial"/>
          <w:b/>
          <w:sz w:val="22"/>
        </w:rPr>
        <w:t>- Conceptos y normas que estructuran la acción (para gestionar la tensión entre masividad y localización)</w:t>
      </w:r>
    </w:p>
    <w:p w:rsidR="004A3366" w:rsidRPr="00C35AD6" w:rsidRDefault="00C35AD6" w:rsidP="00C35AD6">
      <w:pPr>
        <w:spacing w:line="360" w:lineRule="auto"/>
        <w:ind w:firstLine="284"/>
        <w:rPr>
          <w:rFonts w:cs="Arial"/>
          <w:sz w:val="22"/>
        </w:rPr>
      </w:pPr>
      <w:r w:rsidRPr="00C35AD6">
        <w:rPr>
          <w:rFonts w:cs="Arial"/>
          <w:sz w:val="22"/>
          <w:lang w:val="es-ES"/>
        </w:rPr>
        <w:t xml:space="preserve">En base al análisis de las grillas (ver </w:t>
      </w:r>
      <w:r>
        <w:rPr>
          <w:rFonts w:cs="Arial"/>
          <w:sz w:val="22"/>
          <w:lang w:val="es-ES"/>
        </w:rPr>
        <w:t>A</w:t>
      </w:r>
      <w:r w:rsidRPr="00C35AD6">
        <w:rPr>
          <w:rFonts w:cs="Arial"/>
          <w:sz w:val="22"/>
          <w:lang w:val="es-ES"/>
        </w:rPr>
        <w:t>nexo</w:t>
      </w:r>
      <w:r>
        <w:rPr>
          <w:rFonts w:cs="Arial"/>
          <w:sz w:val="22"/>
          <w:lang w:val="es-ES"/>
        </w:rPr>
        <w:t xml:space="preserve"> Nº </w:t>
      </w:r>
      <w:r w:rsidRPr="00C35AD6">
        <w:rPr>
          <w:rFonts w:cs="Arial"/>
          <w:sz w:val="22"/>
          <w:lang w:val="es-ES"/>
        </w:rPr>
        <w:t>1) y al taller de auto confrontación de los técnicos se obtuvieron los siguientes resultados que los come</w:t>
      </w:r>
      <w:r>
        <w:rPr>
          <w:rFonts w:cs="Arial"/>
          <w:sz w:val="22"/>
          <w:lang w:val="es-ES"/>
        </w:rPr>
        <w:t>nto en forma comparativa en el C</w:t>
      </w:r>
      <w:r w:rsidRPr="00C35AD6">
        <w:rPr>
          <w:rFonts w:cs="Arial"/>
          <w:sz w:val="22"/>
          <w:lang w:val="es-ES"/>
        </w:rPr>
        <w:t xml:space="preserve">uadro </w:t>
      </w:r>
      <w:r>
        <w:rPr>
          <w:rFonts w:cs="Arial"/>
          <w:sz w:val="22"/>
          <w:lang w:val="es-ES"/>
        </w:rPr>
        <w:t>N</w:t>
      </w:r>
      <w:r w:rsidRPr="00C35AD6">
        <w:rPr>
          <w:rFonts w:cs="Arial"/>
          <w:sz w:val="22"/>
          <w:lang w:val="es-ES"/>
        </w:rPr>
        <w:t xml:space="preserve">º </w:t>
      </w:r>
      <w:r w:rsidR="006673AE">
        <w:rPr>
          <w:rFonts w:cs="Arial"/>
          <w:sz w:val="22"/>
          <w:lang w:val="es-ES"/>
        </w:rPr>
        <w:t xml:space="preserve">2 </w:t>
      </w:r>
      <w:r w:rsidRPr="00C35AD6">
        <w:rPr>
          <w:rFonts w:cs="Arial"/>
          <w:sz w:val="22"/>
          <w:lang w:val="es-ES"/>
        </w:rPr>
        <w:t>y su explicación</w:t>
      </w:r>
      <w:r>
        <w:rPr>
          <w:rFonts w:cs="Arial"/>
          <w:sz w:val="22"/>
          <w:lang w:val="es-ES"/>
        </w:rPr>
        <w:t>.</w:t>
      </w:r>
    </w:p>
    <w:p w:rsidR="00B44A65" w:rsidRPr="00C1120B" w:rsidRDefault="00B44A65" w:rsidP="006673AE">
      <w:pPr>
        <w:spacing w:line="360" w:lineRule="auto"/>
        <w:jc w:val="center"/>
        <w:rPr>
          <w:rFonts w:cs="Arial"/>
          <w:b/>
          <w:sz w:val="22"/>
        </w:rPr>
      </w:pPr>
    </w:p>
    <w:p w:rsidR="006673AE" w:rsidRDefault="006673AE" w:rsidP="006673AE">
      <w:pPr>
        <w:spacing w:line="360" w:lineRule="auto"/>
        <w:jc w:val="center"/>
        <w:rPr>
          <w:rFonts w:cs="Arial"/>
          <w:b/>
          <w:sz w:val="20"/>
          <w:szCs w:val="20"/>
        </w:rPr>
      </w:pPr>
      <w:r w:rsidRPr="00B05093">
        <w:rPr>
          <w:rFonts w:cs="Arial"/>
          <w:b/>
          <w:sz w:val="20"/>
          <w:szCs w:val="20"/>
        </w:rPr>
        <w:t xml:space="preserve">Cuadro </w:t>
      </w:r>
      <w:r>
        <w:rPr>
          <w:rFonts w:cs="Arial"/>
          <w:b/>
          <w:sz w:val="20"/>
          <w:szCs w:val="20"/>
        </w:rPr>
        <w:t>N</w:t>
      </w:r>
      <w:r w:rsidRPr="00B05093">
        <w:rPr>
          <w:rFonts w:cs="Arial"/>
          <w:b/>
          <w:sz w:val="20"/>
          <w:szCs w:val="20"/>
        </w:rPr>
        <w:t>º</w:t>
      </w:r>
      <w:r>
        <w:rPr>
          <w:rFonts w:cs="Arial"/>
          <w:b/>
          <w:sz w:val="20"/>
          <w:szCs w:val="20"/>
        </w:rPr>
        <w:t xml:space="preserve"> 2</w:t>
      </w:r>
      <w:r w:rsidRPr="00B05093">
        <w:rPr>
          <w:rFonts w:cs="Arial"/>
          <w:b/>
          <w:sz w:val="20"/>
          <w:szCs w:val="20"/>
        </w:rPr>
        <w:t xml:space="preserve"> </w:t>
      </w:r>
    </w:p>
    <w:p w:rsidR="006673AE" w:rsidRDefault="006673AE" w:rsidP="006673AE">
      <w:pPr>
        <w:spacing w:line="360" w:lineRule="auto"/>
        <w:ind w:firstLine="284"/>
        <w:jc w:val="center"/>
        <w:rPr>
          <w:rFonts w:eastAsia="Times New Roman" w:cs="Arial"/>
          <w:sz w:val="22"/>
          <w:lang w:val="es-ES" w:eastAsia="es-ES"/>
        </w:rPr>
      </w:pPr>
      <w:r w:rsidRPr="00B05093">
        <w:rPr>
          <w:rFonts w:cs="Arial"/>
          <w:b/>
          <w:sz w:val="20"/>
          <w:szCs w:val="20"/>
        </w:rPr>
        <w:t>Análisis comparativo de los conceptos y normas que guían la acción de los técnicos</w:t>
      </w:r>
    </w:p>
    <w:p w:rsidR="00E36F82" w:rsidRPr="006673AE" w:rsidRDefault="00E36F82" w:rsidP="006673AE">
      <w:pPr>
        <w:spacing w:line="360" w:lineRule="auto"/>
        <w:rPr>
          <w:sz w:val="22"/>
        </w:rPr>
      </w:pPr>
    </w:p>
    <w:tbl>
      <w:tblPr>
        <w:tblStyle w:val="Listaclara-nfasis2"/>
        <w:tblW w:w="8505" w:type="dxa"/>
        <w:tblInd w:w="108" w:type="dxa"/>
        <w:tblLook w:val="0420" w:firstRow="1" w:lastRow="0" w:firstColumn="0" w:lastColumn="0" w:noHBand="0" w:noVBand="1"/>
      </w:tblPr>
      <w:tblGrid>
        <w:gridCol w:w="1701"/>
        <w:gridCol w:w="2127"/>
        <w:gridCol w:w="2160"/>
        <w:gridCol w:w="2517"/>
      </w:tblGrid>
      <w:tr w:rsidR="00972AC5" w:rsidRPr="00B05093" w:rsidTr="004B0B0F">
        <w:trPr>
          <w:cnfStyle w:val="100000000000" w:firstRow="1" w:lastRow="0" w:firstColumn="0" w:lastColumn="0" w:oddVBand="0" w:evenVBand="0" w:oddHBand="0" w:evenHBand="0" w:firstRowFirstColumn="0" w:firstRowLastColumn="0" w:lastRowFirstColumn="0" w:lastRowLastColumn="0"/>
          <w:trHeight w:val="659"/>
        </w:trPr>
        <w:tc>
          <w:tcPr>
            <w:tcW w:w="1701" w:type="dxa"/>
            <w:vAlign w:val="center"/>
            <w:hideMark/>
          </w:tcPr>
          <w:p w:rsidR="00972AC5" w:rsidRPr="00972AC5" w:rsidRDefault="00972AC5" w:rsidP="004B0B0F">
            <w:pPr>
              <w:jc w:val="center"/>
              <w:rPr>
                <w:rFonts w:cs="Arial"/>
                <w:sz w:val="20"/>
                <w:szCs w:val="20"/>
              </w:rPr>
            </w:pPr>
            <w:r w:rsidRPr="00972AC5">
              <w:rPr>
                <w:rFonts w:cs="Arial"/>
                <w:bCs w:val="0"/>
                <w:sz w:val="20"/>
                <w:szCs w:val="20"/>
              </w:rPr>
              <w:t>Conceptos y normas</w:t>
            </w:r>
          </w:p>
        </w:tc>
        <w:tc>
          <w:tcPr>
            <w:tcW w:w="2127" w:type="dxa"/>
            <w:vAlign w:val="center"/>
            <w:hideMark/>
          </w:tcPr>
          <w:p w:rsidR="00972AC5" w:rsidRPr="00972AC5" w:rsidRDefault="00972AC5" w:rsidP="00C666B7">
            <w:pPr>
              <w:jc w:val="center"/>
              <w:rPr>
                <w:rFonts w:cs="Arial"/>
                <w:sz w:val="20"/>
                <w:szCs w:val="20"/>
              </w:rPr>
            </w:pPr>
            <w:r w:rsidRPr="00972AC5">
              <w:rPr>
                <w:rFonts w:cs="Arial"/>
                <w:bCs w:val="0"/>
                <w:sz w:val="20"/>
                <w:szCs w:val="20"/>
              </w:rPr>
              <w:t>Entrega de semillas (Gustavo)</w:t>
            </w:r>
          </w:p>
        </w:tc>
        <w:tc>
          <w:tcPr>
            <w:tcW w:w="2160" w:type="dxa"/>
            <w:vAlign w:val="center"/>
            <w:hideMark/>
          </w:tcPr>
          <w:p w:rsidR="00972AC5" w:rsidRPr="00972AC5" w:rsidRDefault="00C666B7" w:rsidP="00C666B7">
            <w:pPr>
              <w:jc w:val="center"/>
              <w:rPr>
                <w:rFonts w:cs="Arial"/>
                <w:sz w:val="20"/>
                <w:szCs w:val="20"/>
              </w:rPr>
            </w:pPr>
            <w:r>
              <w:rPr>
                <w:rFonts w:cs="Arial"/>
                <w:bCs w:val="0"/>
                <w:sz w:val="20"/>
                <w:szCs w:val="20"/>
              </w:rPr>
              <w:t>Entrega de pollitos (Liliana</w:t>
            </w:r>
            <w:r w:rsidR="00972AC5" w:rsidRPr="00972AC5">
              <w:rPr>
                <w:rFonts w:cs="Arial"/>
                <w:bCs w:val="0"/>
                <w:sz w:val="20"/>
                <w:szCs w:val="20"/>
              </w:rPr>
              <w:t>)</w:t>
            </w:r>
          </w:p>
        </w:tc>
        <w:tc>
          <w:tcPr>
            <w:tcW w:w="2517" w:type="dxa"/>
            <w:vAlign w:val="center"/>
            <w:hideMark/>
          </w:tcPr>
          <w:p w:rsidR="00972AC5" w:rsidRPr="00972AC5" w:rsidRDefault="00972AC5" w:rsidP="00C666B7">
            <w:pPr>
              <w:jc w:val="center"/>
              <w:rPr>
                <w:rFonts w:cs="Arial"/>
                <w:sz w:val="20"/>
                <w:szCs w:val="20"/>
              </w:rPr>
            </w:pPr>
            <w:r w:rsidRPr="00972AC5">
              <w:rPr>
                <w:rFonts w:cs="Arial"/>
                <w:bCs w:val="0"/>
                <w:sz w:val="20"/>
                <w:szCs w:val="20"/>
              </w:rPr>
              <w:t>Seguimiento de granjas (Federico)</w:t>
            </w:r>
          </w:p>
        </w:tc>
      </w:tr>
      <w:tr w:rsidR="00972AC5" w:rsidRPr="00B05093" w:rsidTr="004B0B0F">
        <w:trPr>
          <w:cnfStyle w:val="000000100000" w:firstRow="0" w:lastRow="0" w:firstColumn="0" w:lastColumn="0" w:oddVBand="0" w:evenVBand="0" w:oddHBand="1" w:evenHBand="0" w:firstRowFirstColumn="0" w:firstRowLastColumn="0" w:lastRowFirstColumn="0" w:lastRowLastColumn="0"/>
          <w:trHeight w:val="288"/>
        </w:trPr>
        <w:tc>
          <w:tcPr>
            <w:tcW w:w="1701" w:type="dxa"/>
            <w:vAlign w:val="center"/>
            <w:hideMark/>
          </w:tcPr>
          <w:p w:rsidR="00972AC5" w:rsidRPr="00B05093" w:rsidRDefault="00972AC5" w:rsidP="004B0B0F">
            <w:pPr>
              <w:jc w:val="left"/>
              <w:rPr>
                <w:rFonts w:cs="Arial"/>
                <w:sz w:val="20"/>
                <w:szCs w:val="20"/>
              </w:rPr>
            </w:pPr>
            <w:r w:rsidRPr="00B05093">
              <w:rPr>
                <w:rFonts w:cs="Arial"/>
                <w:sz w:val="20"/>
                <w:szCs w:val="20"/>
              </w:rPr>
              <w:t>Normas generales</w:t>
            </w:r>
          </w:p>
        </w:tc>
        <w:tc>
          <w:tcPr>
            <w:tcW w:w="6804" w:type="dxa"/>
            <w:gridSpan w:val="3"/>
            <w:vAlign w:val="center"/>
            <w:hideMark/>
          </w:tcPr>
          <w:p w:rsidR="00972AC5" w:rsidRPr="00B05093" w:rsidRDefault="00972AC5" w:rsidP="004B0B0F">
            <w:pPr>
              <w:jc w:val="left"/>
              <w:rPr>
                <w:rFonts w:cs="Arial"/>
                <w:sz w:val="20"/>
                <w:szCs w:val="20"/>
              </w:rPr>
            </w:pPr>
            <w:r w:rsidRPr="00B05093">
              <w:rPr>
                <w:rFonts w:cs="Arial"/>
                <w:sz w:val="20"/>
                <w:szCs w:val="20"/>
              </w:rPr>
              <w:t xml:space="preserve">Se </w:t>
            </w:r>
            <w:r w:rsidRPr="00B05093">
              <w:rPr>
                <w:rFonts w:cs="Arial"/>
                <w:bCs/>
                <w:sz w:val="20"/>
                <w:szCs w:val="20"/>
              </w:rPr>
              <w:t>ingresa</w:t>
            </w:r>
            <w:r w:rsidRPr="00B05093">
              <w:rPr>
                <w:rFonts w:cs="Arial"/>
                <w:sz w:val="20"/>
                <w:szCs w:val="20"/>
              </w:rPr>
              <w:t xml:space="preserve"> a una zona o comunidad de la mano de un </w:t>
            </w:r>
            <w:r w:rsidRPr="00B05093">
              <w:rPr>
                <w:rFonts w:cs="Arial"/>
                <w:bCs/>
                <w:sz w:val="20"/>
                <w:szCs w:val="20"/>
              </w:rPr>
              <w:t>promotor</w:t>
            </w:r>
          </w:p>
        </w:tc>
      </w:tr>
      <w:tr w:rsidR="00972AC5" w:rsidRPr="00B05093" w:rsidTr="004B0B0F">
        <w:trPr>
          <w:trHeight w:val="408"/>
        </w:trPr>
        <w:tc>
          <w:tcPr>
            <w:tcW w:w="1701" w:type="dxa"/>
            <w:vAlign w:val="center"/>
            <w:hideMark/>
          </w:tcPr>
          <w:p w:rsidR="00972AC5" w:rsidRPr="00B05093" w:rsidRDefault="00972AC5" w:rsidP="004B0B0F">
            <w:pPr>
              <w:jc w:val="left"/>
              <w:rPr>
                <w:rFonts w:cs="Arial"/>
                <w:sz w:val="20"/>
                <w:szCs w:val="20"/>
              </w:rPr>
            </w:pPr>
            <w:r w:rsidRPr="00B05093">
              <w:rPr>
                <w:rFonts w:cs="Arial"/>
                <w:sz w:val="20"/>
                <w:szCs w:val="20"/>
              </w:rPr>
              <w:t>Promotor</w:t>
            </w:r>
          </w:p>
        </w:tc>
        <w:tc>
          <w:tcPr>
            <w:tcW w:w="2127" w:type="dxa"/>
            <w:vAlign w:val="center"/>
            <w:hideMark/>
          </w:tcPr>
          <w:p w:rsidR="00972AC5" w:rsidRPr="00B05093" w:rsidRDefault="00972AC5" w:rsidP="004B0B0F">
            <w:pPr>
              <w:jc w:val="left"/>
              <w:rPr>
                <w:rFonts w:cs="Arial"/>
                <w:sz w:val="20"/>
                <w:szCs w:val="20"/>
              </w:rPr>
            </w:pPr>
            <w:r w:rsidRPr="00B05093">
              <w:rPr>
                <w:rFonts w:cs="Arial"/>
                <w:sz w:val="20"/>
                <w:szCs w:val="20"/>
              </w:rPr>
              <w:t>“Brazo largo de PH”</w:t>
            </w:r>
          </w:p>
        </w:tc>
        <w:tc>
          <w:tcPr>
            <w:tcW w:w="4677" w:type="dxa"/>
            <w:gridSpan w:val="2"/>
            <w:vAlign w:val="center"/>
            <w:hideMark/>
          </w:tcPr>
          <w:p w:rsidR="00972AC5" w:rsidRPr="00B05093" w:rsidRDefault="00972AC5" w:rsidP="004B0B0F">
            <w:pPr>
              <w:jc w:val="left"/>
              <w:rPr>
                <w:rFonts w:cs="Arial"/>
                <w:sz w:val="20"/>
                <w:szCs w:val="20"/>
              </w:rPr>
            </w:pPr>
            <w:r w:rsidRPr="00B05093">
              <w:rPr>
                <w:rFonts w:cs="Arial"/>
                <w:sz w:val="20"/>
                <w:szCs w:val="20"/>
              </w:rPr>
              <w:t>“Representante de la comunidad en el PH”</w:t>
            </w:r>
          </w:p>
        </w:tc>
      </w:tr>
      <w:tr w:rsidR="00972AC5" w:rsidRPr="00B05093" w:rsidTr="004B0B0F">
        <w:trPr>
          <w:cnfStyle w:val="000000100000" w:firstRow="0" w:lastRow="0" w:firstColumn="0" w:lastColumn="0" w:oddVBand="0" w:evenVBand="0" w:oddHBand="1" w:evenHBand="0" w:firstRowFirstColumn="0" w:firstRowLastColumn="0" w:lastRowFirstColumn="0" w:lastRowLastColumn="0"/>
          <w:trHeight w:val="686"/>
        </w:trPr>
        <w:tc>
          <w:tcPr>
            <w:tcW w:w="1701" w:type="dxa"/>
            <w:vAlign w:val="center"/>
            <w:hideMark/>
          </w:tcPr>
          <w:p w:rsidR="00972AC5" w:rsidRPr="00B05093" w:rsidRDefault="00972AC5" w:rsidP="004B0B0F">
            <w:pPr>
              <w:jc w:val="left"/>
              <w:rPr>
                <w:rFonts w:cs="Arial"/>
                <w:sz w:val="20"/>
                <w:szCs w:val="20"/>
              </w:rPr>
            </w:pPr>
            <w:r w:rsidRPr="00B05093">
              <w:rPr>
                <w:rFonts w:cs="Arial"/>
                <w:sz w:val="20"/>
                <w:szCs w:val="20"/>
              </w:rPr>
              <w:t>Compromiso</w:t>
            </w:r>
          </w:p>
        </w:tc>
        <w:tc>
          <w:tcPr>
            <w:tcW w:w="2127" w:type="dxa"/>
            <w:vAlign w:val="center"/>
            <w:hideMark/>
          </w:tcPr>
          <w:p w:rsidR="00972AC5" w:rsidRPr="00B05093" w:rsidRDefault="00972AC5" w:rsidP="004B0B0F">
            <w:pPr>
              <w:jc w:val="left"/>
              <w:rPr>
                <w:rFonts w:cs="Arial"/>
                <w:sz w:val="20"/>
                <w:szCs w:val="20"/>
              </w:rPr>
            </w:pPr>
            <w:r w:rsidRPr="00B05093">
              <w:rPr>
                <w:rFonts w:cs="Arial"/>
                <w:sz w:val="20"/>
                <w:szCs w:val="20"/>
              </w:rPr>
              <w:t>Cumplir con las “tareas asignadas”</w:t>
            </w:r>
          </w:p>
        </w:tc>
        <w:tc>
          <w:tcPr>
            <w:tcW w:w="2160" w:type="dxa"/>
            <w:vAlign w:val="center"/>
            <w:hideMark/>
          </w:tcPr>
          <w:p w:rsidR="00972AC5" w:rsidRPr="00B05093" w:rsidRDefault="00972AC5" w:rsidP="004B0B0F">
            <w:pPr>
              <w:jc w:val="left"/>
              <w:rPr>
                <w:rFonts w:cs="Arial"/>
                <w:sz w:val="20"/>
                <w:szCs w:val="20"/>
              </w:rPr>
            </w:pPr>
            <w:r w:rsidRPr="00B05093">
              <w:rPr>
                <w:rFonts w:cs="Arial"/>
                <w:sz w:val="20"/>
                <w:szCs w:val="20"/>
              </w:rPr>
              <w:t>Cumplir con los “acuerdos”</w:t>
            </w:r>
          </w:p>
        </w:tc>
        <w:tc>
          <w:tcPr>
            <w:tcW w:w="2517" w:type="dxa"/>
            <w:vAlign w:val="center"/>
            <w:hideMark/>
          </w:tcPr>
          <w:p w:rsidR="00972AC5" w:rsidRPr="00B05093" w:rsidRDefault="00972AC5" w:rsidP="004B0B0F">
            <w:pPr>
              <w:jc w:val="left"/>
              <w:rPr>
                <w:rFonts w:cs="Arial"/>
                <w:sz w:val="20"/>
                <w:szCs w:val="20"/>
              </w:rPr>
            </w:pPr>
            <w:r w:rsidRPr="00B05093">
              <w:rPr>
                <w:rFonts w:cs="Arial"/>
                <w:sz w:val="20"/>
                <w:szCs w:val="20"/>
              </w:rPr>
              <w:t>Tener presencia y “continuidad” en la zona</w:t>
            </w:r>
          </w:p>
        </w:tc>
      </w:tr>
      <w:tr w:rsidR="00C1120B" w:rsidRPr="00B05093" w:rsidTr="0043149D">
        <w:trPr>
          <w:trHeight w:val="1109"/>
        </w:trPr>
        <w:tc>
          <w:tcPr>
            <w:tcW w:w="1701" w:type="dxa"/>
            <w:vAlign w:val="center"/>
            <w:hideMark/>
          </w:tcPr>
          <w:p w:rsidR="00C1120B" w:rsidRPr="00B05093" w:rsidRDefault="00C1120B" w:rsidP="0043149D">
            <w:pPr>
              <w:jc w:val="left"/>
              <w:rPr>
                <w:rFonts w:cs="Arial"/>
                <w:sz w:val="20"/>
                <w:szCs w:val="20"/>
              </w:rPr>
            </w:pPr>
            <w:r w:rsidRPr="00B05093">
              <w:rPr>
                <w:rFonts w:cs="Arial"/>
                <w:sz w:val="20"/>
                <w:szCs w:val="20"/>
              </w:rPr>
              <w:t>Momentos claves para generar vínculo</w:t>
            </w:r>
          </w:p>
        </w:tc>
        <w:tc>
          <w:tcPr>
            <w:tcW w:w="2127" w:type="dxa"/>
            <w:vAlign w:val="center"/>
            <w:hideMark/>
          </w:tcPr>
          <w:p w:rsidR="00C1120B" w:rsidRPr="00B05093" w:rsidRDefault="00C1120B" w:rsidP="0043149D">
            <w:pPr>
              <w:jc w:val="left"/>
              <w:rPr>
                <w:rFonts w:cs="Arial"/>
                <w:sz w:val="20"/>
                <w:szCs w:val="20"/>
              </w:rPr>
            </w:pPr>
            <w:r w:rsidRPr="00B05093">
              <w:rPr>
                <w:rFonts w:cs="Arial"/>
                <w:sz w:val="20"/>
                <w:szCs w:val="20"/>
              </w:rPr>
              <w:t>Entrega de semillas y encuentros de promotores</w:t>
            </w:r>
          </w:p>
        </w:tc>
        <w:tc>
          <w:tcPr>
            <w:tcW w:w="4677" w:type="dxa"/>
            <w:gridSpan w:val="2"/>
            <w:vAlign w:val="center"/>
            <w:hideMark/>
          </w:tcPr>
          <w:p w:rsidR="00C1120B" w:rsidRPr="00B05093" w:rsidRDefault="00C1120B" w:rsidP="0043149D">
            <w:pPr>
              <w:jc w:val="left"/>
              <w:rPr>
                <w:rFonts w:cs="Arial"/>
                <w:sz w:val="20"/>
                <w:szCs w:val="20"/>
              </w:rPr>
            </w:pPr>
            <w:r w:rsidRPr="00B05093">
              <w:rPr>
                <w:rFonts w:cs="Arial"/>
                <w:sz w:val="20"/>
                <w:szCs w:val="20"/>
              </w:rPr>
              <w:t>Visitas o seguimientos a los huerteros (que los hacen acompañados del promotor)</w:t>
            </w:r>
          </w:p>
        </w:tc>
      </w:tr>
      <w:tr w:rsidR="00C1120B" w:rsidRPr="00B05093" w:rsidTr="0043149D">
        <w:trPr>
          <w:cnfStyle w:val="000000100000" w:firstRow="0" w:lastRow="0" w:firstColumn="0" w:lastColumn="0" w:oddVBand="0" w:evenVBand="0" w:oddHBand="1" w:evenHBand="0" w:firstRowFirstColumn="0" w:firstRowLastColumn="0" w:lastRowFirstColumn="0" w:lastRowLastColumn="0"/>
          <w:trHeight w:val="1444"/>
        </w:trPr>
        <w:tc>
          <w:tcPr>
            <w:tcW w:w="1701" w:type="dxa"/>
            <w:vMerge w:val="restart"/>
            <w:vAlign w:val="center"/>
            <w:hideMark/>
          </w:tcPr>
          <w:p w:rsidR="00C1120B" w:rsidRPr="00B05093" w:rsidRDefault="00C1120B" w:rsidP="0043149D">
            <w:pPr>
              <w:jc w:val="left"/>
              <w:rPr>
                <w:rFonts w:cs="Arial"/>
                <w:sz w:val="20"/>
                <w:szCs w:val="20"/>
              </w:rPr>
            </w:pPr>
            <w:r w:rsidRPr="00B05093">
              <w:rPr>
                <w:rFonts w:cs="Arial"/>
                <w:sz w:val="20"/>
                <w:szCs w:val="20"/>
              </w:rPr>
              <w:t>Norma para la intervención</w:t>
            </w:r>
          </w:p>
        </w:tc>
        <w:tc>
          <w:tcPr>
            <w:tcW w:w="2127" w:type="dxa"/>
            <w:vAlign w:val="center"/>
            <w:hideMark/>
          </w:tcPr>
          <w:p w:rsidR="00C1120B" w:rsidRPr="00B05093" w:rsidRDefault="00C1120B" w:rsidP="0043149D">
            <w:pPr>
              <w:jc w:val="left"/>
              <w:rPr>
                <w:rFonts w:cs="Arial"/>
                <w:sz w:val="20"/>
                <w:szCs w:val="20"/>
              </w:rPr>
            </w:pPr>
            <w:r w:rsidRPr="00B05093">
              <w:rPr>
                <w:rFonts w:cs="Arial"/>
                <w:sz w:val="20"/>
                <w:szCs w:val="20"/>
              </w:rPr>
              <w:t>El vínculo se centra en los promotores a</w:t>
            </w:r>
            <w:r>
              <w:rPr>
                <w:rFonts w:cs="Arial"/>
                <w:sz w:val="20"/>
                <w:szCs w:val="20"/>
              </w:rPr>
              <w:t xml:space="preserve"> través de charlas y encuentros.</w:t>
            </w:r>
          </w:p>
        </w:tc>
        <w:tc>
          <w:tcPr>
            <w:tcW w:w="2160" w:type="dxa"/>
            <w:vAlign w:val="center"/>
            <w:hideMark/>
          </w:tcPr>
          <w:p w:rsidR="00C1120B" w:rsidRPr="00B05093" w:rsidRDefault="00C1120B" w:rsidP="0043149D">
            <w:pPr>
              <w:jc w:val="left"/>
              <w:rPr>
                <w:rFonts w:cs="Arial"/>
                <w:sz w:val="20"/>
                <w:szCs w:val="20"/>
              </w:rPr>
            </w:pPr>
            <w:r w:rsidRPr="00B05093">
              <w:rPr>
                <w:rFonts w:cs="Arial"/>
                <w:sz w:val="20"/>
                <w:szCs w:val="20"/>
              </w:rPr>
              <w:t>Gestionar red de promotores (muchos promotores que manejen pequeñas redes). Acortar la distancia P - H</w:t>
            </w:r>
          </w:p>
        </w:tc>
        <w:tc>
          <w:tcPr>
            <w:tcW w:w="2517" w:type="dxa"/>
            <w:vAlign w:val="center"/>
            <w:hideMark/>
          </w:tcPr>
          <w:p w:rsidR="00C1120B" w:rsidRPr="00B05093" w:rsidRDefault="00C1120B" w:rsidP="0043149D">
            <w:pPr>
              <w:jc w:val="left"/>
              <w:rPr>
                <w:rFonts w:cs="Arial"/>
                <w:sz w:val="20"/>
                <w:szCs w:val="20"/>
              </w:rPr>
            </w:pPr>
            <w:r w:rsidRPr="00B05093">
              <w:rPr>
                <w:rFonts w:cs="Arial"/>
                <w:sz w:val="20"/>
                <w:szCs w:val="20"/>
              </w:rPr>
              <w:t>Incluir las familias huerteras en las redes. Busca relacionarse más con las f</w:t>
            </w:r>
            <w:r>
              <w:rPr>
                <w:rFonts w:cs="Arial"/>
                <w:sz w:val="20"/>
                <w:szCs w:val="20"/>
              </w:rPr>
              <w:t>amilias</w:t>
            </w:r>
            <w:r w:rsidRPr="00B05093">
              <w:rPr>
                <w:rFonts w:cs="Arial"/>
                <w:sz w:val="20"/>
                <w:szCs w:val="20"/>
              </w:rPr>
              <w:t>. Motivar a las f</w:t>
            </w:r>
            <w:r>
              <w:rPr>
                <w:rFonts w:cs="Arial"/>
                <w:sz w:val="20"/>
                <w:szCs w:val="20"/>
              </w:rPr>
              <w:t>amilias</w:t>
            </w:r>
            <w:r w:rsidRPr="00B05093">
              <w:rPr>
                <w:rFonts w:cs="Arial"/>
                <w:sz w:val="20"/>
                <w:szCs w:val="20"/>
              </w:rPr>
              <w:t xml:space="preserve"> que produzcan su</w:t>
            </w:r>
            <w:r>
              <w:rPr>
                <w:rFonts w:cs="Arial"/>
                <w:sz w:val="20"/>
                <w:szCs w:val="20"/>
              </w:rPr>
              <w:t xml:space="preserve"> propio </w:t>
            </w:r>
            <w:proofErr w:type="spellStart"/>
            <w:r>
              <w:rPr>
                <w:rFonts w:cs="Arial"/>
                <w:sz w:val="20"/>
                <w:szCs w:val="20"/>
              </w:rPr>
              <w:t>allimento</w:t>
            </w:r>
            <w:proofErr w:type="spellEnd"/>
            <w:r w:rsidRPr="00B05093">
              <w:rPr>
                <w:rFonts w:cs="Arial"/>
                <w:sz w:val="20"/>
                <w:szCs w:val="20"/>
              </w:rPr>
              <w:t>.</w:t>
            </w:r>
          </w:p>
        </w:tc>
      </w:tr>
      <w:tr w:rsidR="00C1120B" w:rsidRPr="00B05093" w:rsidTr="0043149D">
        <w:trPr>
          <w:trHeight w:val="1184"/>
        </w:trPr>
        <w:tc>
          <w:tcPr>
            <w:tcW w:w="1701" w:type="dxa"/>
            <w:vMerge/>
            <w:hideMark/>
          </w:tcPr>
          <w:p w:rsidR="00C1120B" w:rsidRPr="00B05093" w:rsidRDefault="00C1120B" w:rsidP="0043149D">
            <w:pPr>
              <w:jc w:val="left"/>
              <w:rPr>
                <w:rFonts w:cs="Arial"/>
                <w:sz w:val="20"/>
                <w:szCs w:val="20"/>
              </w:rPr>
            </w:pPr>
          </w:p>
        </w:tc>
        <w:tc>
          <w:tcPr>
            <w:tcW w:w="2127" w:type="dxa"/>
            <w:vAlign w:val="center"/>
            <w:hideMark/>
          </w:tcPr>
          <w:p w:rsidR="00C1120B" w:rsidRPr="00B05093" w:rsidRDefault="00C1120B" w:rsidP="0043149D">
            <w:pPr>
              <w:jc w:val="left"/>
              <w:rPr>
                <w:rFonts w:cs="Arial"/>
                <w:sz w:val="20"/>
                <w:szCs w:val="20"/>
              </w:rPr>
            </w:pPr>
            <w:r w:rsidRPr="00B05093">
              <w:rPr>
                <w:rFonts w:cs="Arial"/>
                <w:sz w:val="20"/>
                <w:szCs w:val="20"/>
              </w:rPr>
              <w:t>El seguimiento se centra en identificar huertas con excedentes</w:t>
            </w:r>
          </w:p>
        </w:tc>
        <w:tc>
          <w:tcPr>
            <w:tcW w:w="2160" w:type="dxa"/>
            <w:vAlign w:val="center"/>
            <w:hideMark/>
          </w:tcPr>
          <w:p w:rsidR="00C1120B" w:rsidRPr="00B05093" w:rsidRDefault="00C1120B" w:rsidP="0043149D">
            <w:pPr>
              <w:jc w:val="left"/>
              <w:rPr>
                <w:rFonts w:cs="Arial"/>
                <w:sz w:val="20"/>
                <w:szCs w:val="20"/>
              </w:rPr>
            </w:pPr>
            <w:r>
              <w:rPr>
                <w:rFonts w:cs="Arial"/>
                <w:sz w:val="20"/>
                <w:szCs w:val="20"/>
              </w:rPr>
              <w:t>L</w:t>
            </w:r>
            <w:r w:rsidRPr="00B05093">
              <w:rPr>
                <w:rFonts w:cs="Arial"/>
                <w:sz w:val="20"/>
                <w:szCs w:val="20"/>
              </w:rPr>
              <w:t>o</w:t>
            </w:r>
            <w:r>
              <w:rPr>
                <w:rFonts w:cs="Arial"/>
                <w:sz w:val="20"/>
                <w:szCs w:val="20"/>
              </w:rPr>
              <w:t>s</w:t>
            </w:r>
            <w:r w:rsidRPr="00B05093">
              <w:rPr>
                <w:rFonts w:cs="Arial"/>
                <w:sz w:val="20"/>
                <w:szCs w:val="20"/>
              </w:rPr>
              <w:t xml:space="preserve"> aspectos técnicos</w:t>
            </w:r>
            <w:r>
              <w:rPr>
                <w:rFonts w:cs="Arial"/>
                <w:sz w:val="20"/>
                <w:szCs w:val="20"/>
              </w:rPr>
              <w:t xml:space="preserve"> son importantes en la intervención.</w:t>
            </w:r>
          </w:p>
        </w:tc>
        <w:tc>
          <w:tcPr>
            <w:tcW w:w="2517" w:type="dxa"/>
            <w:vAlign w:val="center"/>
            <w:hideMark/>
          </w:tcPr>
          <w:p w:rsidR="00C1120B" w:rsidRPr="00B05093" w:rsidRDefault="00C1120B" w:rsidP="0043149D">
            <w:pPr>
              <w:jc w:val="left"/>
              <w:rPr>
                <w:rFonts w:cs="Arial"/>
                <w:sz w:val="20"/>
                <w:szCs w:val="20"/>
              </w:rPr>
            </w:pPr>
            <w:r w:rsidRPr="00B05093">
              <w:rPr>
                <w:rFonts w:cs="Arial"/>
                <w:sz w:val="20"/>
                <w:szCs w:val="20"/>
              </w:rPr>
              <w:t>Lo técnico es una excusa para trabajar en lo social</w:t>
            </w:r>
          </w:p>
        </w:tc>
      </w:tr>
    </w:tbl>
    <w:p w:rsidR="00C1120B" w:rsidRDefault="00C1120B" w:rsidP="005934F1">
      <w:pPr>
        <w:spacing w:line="360" w:lineRule="auto"/>
        <w:ind w:firstLine="284"/>
        <w:rPr>
          <w:rFonts w:eastAsia="Times New Roman" w:cs="Arial"/>
          <w:sz w:val="22"/>
          <w:lang w:val="es-ES" w:eastAsia="es-ES"/>
        </w:rPr>
      </w:pPr>
    </w:p>
    <w:p w:rsidR="00972AC5" w:rsidRPr="00972AC5" w:rsidRDefault="00972AC5" w:rsidP="005934F1">
      <w:pPr>
        <w:spacing w:line="360" w:lineRule="auto"/>
        <w:ind w:firstLine="284"/>
        <w:rPr>
          <w:rFonts w:eastAsia="Times New Roman" w:cs="Arial"/>
          <w:sz w:val="22"/>
          <w:lang w:val="es-ES" w:eastAsia="es-ES"/>
        </w:rPr>
      </w:pPr>
      <w:r w:rsidRPr="00972AC5">
        <w:rPr>
          <w:rFonts w:eastAsia="Times New Roman" w:cs="Arial"/>
          <w:sz w:val="22"/>
          <w:lang w:val="es-ES" w:eastAsia="es-ES"/>
        </w:rPr>
        <w:t xml:space="preserve">En relación a los </w:t>
      </w:r>
      <w:r w:rsidRPr="00972AC5">
        <w:rPr>
          <w:rFonts w:eastAsia="Times New Roman" w:cs="Arial"/>
          <w:b/>
          <w:sz w:val="22"/>
          <w:lang w:val="es-ES" w:eastAsia="es-ES"/>
        </w:rPr>
        <w:t>conceptos y normas que orientan la acción</w:t>
      </w:r>
      <w:r w:rsidRPr="00972AC5">
        <w:rPr>
          <w:rFonts w:eastAsia="Times New Roman" w:cs="Arial"/>
          <w:sz w:val="22"/>
          <w:lang w:val="es-ES" w:eastAsia="es-ES"/>
        </w:rPr>
        <w:t xml:space="preserve"> de los técnicos:</w:t>
      </w:r>
    </w:p>
    <w:p w:rsidR="00972AC5" w:rsidRPr="00972AC5" w:rsidRDefault="00972AC5" w:rsidP="00972AC5">
      <w:pPr>
        <w:spacing w:line="360" w:lineRule="auto"/>
        <w:ind w:firstLine="284"/>
        <w:rPr>
          <w:rFonts w:eastAsia="Times New Roman" w:cs="Arial"/>
          <w:sz w:val="22"/>
          <w:lang w:val="es-ES" w:eastAsia="es-ES"/>
        </w:rPr>
      </w:pPr>
      <w:r w:rsidRPr="00972AC5">
        <w:rPr>
          <w:rFonts w:eastAsia="Times New Roman" w:cs="Arial"/>
          <w:sz w:val="22"/>
          <w:lang w:val="es-ES" w:eastAsia="es-ES"/>
        </w:rPr>
        <w:t>Para los  tres la manera de ingresar en una zona o comunidad es de la mano de un promotor (</w:t>
      </w:r>
      <w:proofErr w:type="spellStart"/>
      <w:r w:rsidRPr="00972AC5">
        <w:rPr>
          <w:rFonts w:eastAsia="Times New Roman" w:cs="Arial"/>
          <w:sz w:val="22"/>
          <w:lang w:val="es-ES" w:eastAsia="es-ES"/>
        </w:rPr>
        <w:t>EPrev</w:t>
      </w:r>
      <w:proofErr w:type="spellEnd"/>
      <w:r w:rsidRPr="00972AC5">
        <w:rPr>
          <w:rFonts w:eastAsia="Times New Roman" w:cs="Arial"/>
          <w:sz w:val="22"/>
          <w:lang w:val="es-ES" w:eastAsia="es-ES"/>
        </w:rPr>
        <w:t xml:space="preserve">. </w:t>
      </w:r>
      <w:r w:rsidR="005934F1" w:rsidRPr="00972AC5">
        <w:rPr>
          <w:rFonts w:eastAsia="Times New Roman" w:cs="Arial"/>
          <w:sz w:val="22"/>
          <w:lang w:val="es-ES" w:eastAsia="es-ES"/>
        </w:rPr>
        <w:t>pág.</w:t>
      </w:r>
      <w:r w:rsidRPr="00972AC5">
        <w:rPr>
          <w:rFonts w:eastAsia="Times New Roman" w:cs="Arial"/>
          <w:sz w:val="22"/>
          <w:lang w:val="es-ES" w:eastAsia="es-ES"/>
        </w:rPr>
        <w:t xml:space="preserve"> 2 </w:t>
      </w:r>
      <w:proofErr w:type="spellStart"/>
      <w:r w:rsidRPr="00972AC5">
        <w:rPr>
          <w:rFonts w:eastAsia="Times New Roman" w:cs="Arial"/>
          <w:sz w:val="22"/>
          <w:lang w:val="es-ES" w:eastAsia="es-ES"/>
        </w:rPr>
        <w:t>EProf</w:t>
      </w:r>
      <w:proofErr w:type="spellEnd"/>
      <w:r w:rsidRPr="00972AC5">
        <w:rPr>
          <w:rFonts w:eastAsia="Times New Roman" w:cs="Arial"/>
          <w:sz w:val="22"/>
          <w:lang w:val="es-ES" w:eastAsia="es-ES"/>
        </w:rPr>
        <w:t xml:space="preserve"> </w:t>
      </w:r>
      <w:r w:rsidR="009C7822" w:rsidRPr="00972AC5">
        <w:rPr>
          <w:rFonts w:eastAsia="Times New Roman" w:cs="Arial"/>
          <w:sz w:val="22"/>
          <w:lang w:val="es-ES" w:eastAsia="es-ES"/>
        </w:rPr>
        <w:t>pág.</w:t>
      </w:r>
      <w:r w:rsidRPr="00972AC5">
        <w:rPr>
          <w:rFonts w:eastAsia="Times New Roman" w:cs="Arial"/>
          <w:sz w:val="22"/>
          <w:lang w:val="es-ES" w:eastAsia="es-ES"/>
        </w:rPr>
        <w:t xml:space="preserve"> 8 y 10. Federico – </w:t>
      </w:r>
      <w:proofErr w:type="spellStart"/>
      <w:r w:rsidRPr="00972AC5">
        <w:rPr>
          <w:rFonts w:eastAsia="Times New Roman" w:cs="Arial"/>
          <w:sz w:val="22"/>
          <w:lang w:val="es-ES" w:eastAsia="es-ES"/>
        </w:rPr>
        <w:t>EPost</w:t>
      </w:r>
      <w:proofErr w:type="spellEnd"/>
      <w:r w:rsidRPr="00972AC5">
        <w:rPr>
          <w:rFonts w:eastAsia="Times New Roman" w:cs="Arial"/>
          <w:sz w:val="22"/>
          <w:lang w:val="es-ES" w:eastAsia="es-ES"/>
        </w:rPr>
        <w:t xml:space="preserve"> </w:t>
      </w:r>
      <w:r w:rsidR="005934F1" w:rsidRPr="00972AC5">
        <w:rPr>
          <w:rFonts w:eastAsia="Times New Roman" w:cs="Arial"/>
          <w:sz w:val="22"/>
          <w:lang w:val="es-ES" w:eastAsia="es-ES"/>
        </w:rPr>
        <w:t>pág.</w:t>
      </w:r>
      <w:r w:rsidRPr="00972AC5">
        <w:rPr>
          <w:rFonts w:eastAsia="Times New Roman" w:cs="Arial"/>
          <w:sz w:val="22"/>
          <w:lang w:val="es-ES" w:eastAsia="es-ES"/>
        </w:rPr>
        <w:t xml:space="preserve"> 4. Liliana – </w:t>
      </w:r>
      <w:proofErr w:type="spellStart"/>
      <w:r w:rsidRPr="00972AC5">
        <w:rPr>
          <w:rFonts w:eastAsia="Times New Roman" w:cs="Arial"/>
          <w:sz w:val="22"/>
          <w:lang w:val="es-ES" w:eastAsia="es-ES"/>
        </w:rPr>
        <w:t>Eprof</w:t>
      </w:r>
      <w:proofErr w:type="spellEnd"/>
      <w:r w:rsidRPr="00972AC5">
        <w:rPr>
          <w:rFonts w:eastAsia="Times New Roman" w:cs="Arial"/>
          <w:sz w:val="22"/>
          <w:lang w:val="es-ES" w:eastAsia="es-ES"/>
        </w:rPr>
        <w:t xml:space="preserve"> </w:t>
      </w:r>
      <w:r w:rsidR="005934F1" w:rsidRPr="00972AC5">
        <w:rPr>
          <w:rFonts w:eastAsia="Times New Roman" w:cs="Arial"/>
          <w:sz w:val="22"/>
          <w:lang w:val="es-ES" w:eastAsia="es-ES"/>
        </w:rPr>
        <w:t>pág.</w:t>
      </w:r>
      <w:r w:rsidRPr="00972AC5">
        <w:rPr>
          <w:rFonts w:eastAsia="Times New Roman" w:cs="Arial"/>
          <w:sz w:val="22"/>
          <w:lang w:val="es-ES" w:eastAsia="es-ES"/>
        </w:rPr>
        <w:t xml:space="preserve"> 3 y 4. Gustavo).</w:t>
      </w:r>
    </w:p>
    <w:p w:rsidR="00784511" w:rsidRDefault="00784511" w:rsidP="00972AC5">
      <w:pPr>
        <w:spacing w:line="360" w:lineRule="auto"/>
        <w:ind w:firstLine="284"/>
        <w:rPr>
          <w:rFonts w:eastAsia="Times New Roman" w:cs="Arial"/>
          <w:sz w:val="22"/>
          <w:lang w:val="es-ES" w:eastAsia="es-ES"/>
        </w:rPr>
      </w:pPr>
    </w:p>
    <w:p w:rsidR="00972AC5" w:rsidRPr="00972AC5" w:rsidRDefault="00972AC5" w:rsidP="00972AC5">
      <w:pPr>
        <w:spacing w:line="360" w:lineRule="auto"/>
        <w:ind w:firstLine="284"/>
        <w:rPr>
          <w:rFonts w:eastAsia="Times New Roman" w:cs="Arial"/>
          <w:i/>
          <w:sz w:val="22"/>
          <w:lang w:val="es-ES" w:eastAsia="es-ES"/>
        </w:rPr>
      </w:pPr>
      <w:r w:rsidRPr="00972AC5">
        <w:rPr>
          <w:rFonts w:eastAsia="Times New Roman" w:cs="Arial"/>
          <w:sz w:val="22"/>
          <w:lang w:val="es-ES" w:eastAsia="es-ES"/>
        </w:rPr>
        <w:t xml:space="preserve">Federico: </w:t>
      </w:r>
      <w:r w:rsidRPr="00972AC5">
        <w:rPr>
          <w:rFonts w:eastAsia="Times New Roman" w:cs="Arial"/>
          <w:i/>
          <w:sz w:val="22"/>
          <w:lang w:val="es-ES" w:eastAsia="es-ES"/>
        </w:rPr>
        <w:t>“… ir al lugar de trabajo con los promotores, yo ya hablé con ellos. Ya coordinamos con ellos. Ellos (agentes sanitarios) me van a destinar dentro de su lugar de trabajo (Centro de Atención Primaria de la salud) un espacio para hacer estas visitas. Entonces ir con uno de ellos y visitar las familias.”</w:t>
      </w:r>
    </w:p>
    <w:p w:rsidR="00972AC5" w:rsidRPr="00972AC5" w:rsidRDefault="00972AC5" w:rsidP="00972AC5">
      <w:pPr>
        <w:spacing w:line="360" w:lineRule="auto"/>
        <w:ind w:firstLine="284"/>
        <w:rPr>
          <w:rFonts w:eastAsia="Times New Roman" w:cs="Arial"/>
          <w:i/>
          <w:sz w:val="22"/>
          <w:lang w:val="es-ES" w:eastAsia="es-ES"/>
        </w:rPr>
      </w:pPr>
      <w:r w:rsidRPr="00972AC5">
        <w:rPr>
          <w:rFonts w:eastAsia="Times New Roman" w:cs="Arial"/>
          <w:i/>
          <w:sz w:val="22"/>
          <w:lang w:val="es-ES" w:eastAsia="es-ES"/>
        </w:rPr>
        <w:lastRenderedPageBreak/>
        <w:t>“…los promotores son el nexo entre el programa y los beneficiarios…”</w:t>
      </w:r>
    </w:p>
    <w:p w:rsidR="00972AC5" w:rsidRPr="00972AC5" w:rsidRDefault="00972AC5" w:rsidP="00972AC5">
      <w:pPr>
        <w:spacing w:line="360" w:lineRule="auto"/>
        <w:ind w:firstLine="284"/>
        <w:rPr>
          <w:rFonts w:eastAsia="Times New Roman" w:cs="Arial"/>
          <w:i/>
          <w:sz w:val="22"/>
          <w:lang w:val="es-ES" w:eastAsia="es-ES"/>
        </w:rPr>
      </w:pPr>
    </w:p>
    <w:p w:rsidR="00972AC5" w:rsidRPr="00972AC5" w:rsidRDefault="00972AC5" w:rsidP="00972AC5">
      <w:pPr>
        <w:spacing w:line="360" w:lineRule="auto"/>
        <w:ind w:firstLine="284"/>
        <w:rPr>
          <w:rFonts w:eastAsia="Times New Roman" w:cs="Arial"/>
          <w:i/>
          <w:sz w:val="22"/>
          <w:lang w:val="es-ES" w:eastAsia="es-ES"/>
        </w:rPr>
      </w:pPr>
      <w:r w:rsidRPr="00972AC5">
        <w:rPr>
          <w:rFonts w:eastAsia="Times New Roman" w:cs="Arial"/>
          <w:sz w:val="22"/>
          <w:lang w:val="es-ES" w:eastAsia="es-ES"/>
        </w:rPr>
        <w:t xml:space="preserve">Liliana.: </w:t>
      </w:r>
      <w:r w:rsidRPr="00972AC5">
        <w:rPr>
          <w:rFonts w:eastAsia="Times New Roman" w:cs="Arial"/>
          <w:i/>
          <w:sz w:val="22"/>
          <w:lang w:val="es-ES" w:eastAsia="es-ES"/>
        </w:rPr>
        <w:t xml:space="preserve">“…Josefa (la promotora) a </w:t>
      </w:r>
      <w:r w:rsidR="004B13F4" w:rsidRPr="00972AC5">
        <w:rPr>
          <w:rFonts w:eastAsia="Times New Roman" w:cs="Arial"/>
          <w:i/>
          <w:sz w:val="22"/>
          <w:lang w:val="es-ES" w:eastAsia="es-ES"/>
        </w:rPr>
        <w:t>mí</w:t>
      </w:r>
      <w:r w:rsidRPr="00972AC5">
        <w:rPr>
          <w:rFonts w:eastAsia="Times New Roman" w:cs="Arial"/>
          <w:i/>
          <w:sz w:val="22"/>
          <w:lang w:val="es-ES" w:eastAsia="es-ES"/>
        </w:rPr>
        <w:t xml:space="preserve"> me ha reconocido como técnica desde un comienzo, ella es la que me ha hecho conocer a la gente, ella es la que me ha acompañado a estos lugares donde yo realmente no conocía…”</w:t>
      </w:r>
    </w:p>
    <w:p w:rsidR="00972AC5" w:rsidRPr="00972AC5" w:rsidRDefault="00972AC5" w:rsidP="00972AC5">
      <w:pPr>
        <w:spacing w:line="360" w:lineRule="auto"/>
        <w:ind w:firstLine="284"/>
        <w:rPr>
          <w:rFonts w:eastAsia="Times New Roman" w:cs="Arial"/>
          <w:i/>
          <w:sz w:val="22"/>
          <w:lang w:val="es-ES" w:eastAsia="es-ES"/>
        </w:rPr>
      </w:pPr>
    </w:p>
    <w:p w:rsidR="00972AC5" w:rsidRPr="00972AC5" w:rsidRDefault="00972AC5" w:rsidP="00972AC5">
      <w:pPr>
        <w:spacing w:line="360" w:lineRule="auto"/>
        <w:ind w:firstLine="284"/>
        <w:rPr>
          <w:rFonts w:eastAsia="Times New Roman" w:cs="Arial"/>
          <w:i/>
          <w:sz w:val="22"/>
          <w:lang w:val="es-ES" w:eastAsia="es-ES"/>
        </w:rPr>
      </w:pPr>
      <w:r w:rsidRPr="00972AC5">
        <w:rPr>
          <w:rFonts w:eastAsia="Times New Roman" w:cs="Arial"/>
          <w:sz w:val="22"/>
          <w:lang w:val="es-ES" w:eastAsia="es-ES"/>
        </w:rPr>
        <w:t xml:space="preserve">Gustavo: </w:t>
      </w:r>
      <w:r w:rsidRPr="00972AC5">
        <w:rPr>
          <w:rFonts w:eastAsia="Times New Roman" w:cs="Arial"/>
          <w:i/>
          <w:sz w:val="22"/>
          <w:lang w:val="es-ES" w:eastAsia="es-ES"/>
        </w:rPr>
        <w:t>“… yo quedo con ese promotor en ir a buscarlo, y vamos a buscar a ese referente que conoce de la mano del promotor, y organizar algún tipo de reunión…”</w:t>
      </w:r>
    </w:p>
    <w:p w:rsidR="00972AC5" w:rsidRPr="00972AC5" w:rsidRDefault="00972AC5" w:rsidP="00972AC5">
      <w:pPr>
        <w:spacing w:line="360" w:lineRule="auto"/>
        <w:ind w:firstLine="284"/>
        <w:rPr>
          <w:rFonts w:eastAsia="Times New Roman" w:cs="Arial"/>
          <w:i/>
          <w:sz w:val="22"/>
          <w:lang w:val="es-ES" w:eastAsia="es-ES"/>
        </w:rPr>
      </w:pPr>
    </w:p>
    <w:p w:rsidR="00972AC5" w:rsidRPr="00972AC5" w:rsidRDefault="00972AC5" w:rsidP="00C1120B">
      <w:pPr>
        <w:spacing w:after="120" w:line="360" w:lineRule="auto"/>
        <w:ind w:firstLine="284"/>
        <w:rPr>
          <w:rFonts w:eastAsia="Times New Roman" w:cs="Arial"/>
          <w:sz w:val="22"/>
          <w:lang w:val="es-ES" w:eastAsia="es-ES"/>
        </w:rPr>
      </w:pPr>
      <w:r w:rsidRPr="00972AC5">
        <w:rPr>
          <w:rFonts w:eastAsia="Times New Roman" w:cs="Arial"/>
          <w:sz w:val="22"/>
          <w:lang w:val="es-ES" w:eastAsia="es-ES"/>
        </w:rPr>
        <w:t>En el caso de Gustavo los promotores son el “brazo largo del Pro Huerta” (</w:t>
      </w:r>
      <w:proofErr w:type="spellStart"/>
      <w:r w:rsidRPr="00972AC5">
        <w:rPr>
          <w:rFonts w:eastAsia="Times New Roman" w:cs="Arial"/>
          <w:sz w:val="22"/>
          <w:lang w:val="es-ES" w:eastAsia="es-ES"/>
        </w:rPr>
        <w:t>EPrev</w:t>
      </w:r>
      <w:proofErr w:type="spellEnd"/>
      <w:r w:rsidRPr="00972AC5">
        <w:rPr>
          <w:rFonts w:eastAsia="Times New Roman" w:cs="Arial"/>
          <w:sz w:val="22"/>
          <w:lang w:val="es-ES" w:eastAsia="es-ES"/>
        </w:rPr>
        <w:t xml:space="preserve"> </w:t>
      </w:r>
      <w:r w:rsidR="004B13F4">
        <w:rPr>
          <w:rFonts w:eastAsia="Times New Roman" w:cs="Arial"/>
          <w:sz w:val="22"/>
          <w:lang w:val="es-ES" w:eastAsia="es-ES"/>
        </w:rPr>
        <w:t>p</w:t>
      </w:r>
      <w:r w:rsidR="004B13F4" w:rsidRPr="00972AC5">
        <w:rPr>
          <w:rFonts w:eastAsia="Times New Roman" w:cs="Arial"/>
          <w:sz w:val="22"/>
          <w:lang w:val="es-ES" w:eastAsia="es-ES"/>
        </w:rPr>
        <w:t>ág.</w:t>
      </w:r>
      <w:r w:rsidRPr="00972AC5">
        <w:rPr>
          <w:rFonts w:eastAsia="Times New Roman" w:cs="Arial"/>
          <w:sz w:val="22"/>
          <w:lang w:val="es-ES" w:eastAsia="es-ES"/>
        </w:rPr>
        <w:t xml:space="preserve"> 1. Gustavo), entiendo que para él es una “prolongación del programa” y por lo tanto como un representante del Pro Huerta en la zona o comunidad. </w:t>
      </w:r>
      <w:r w:rsidR="004B13F4" w:rsidRPr="00972AC5">
        <w:rPr>
          <w:rFonts w:eastAsia="Times New Roman" w:cs="Arial"/>
          <w:sz w:val="22"/>
          <w:lang w:val="es-ES" w:eastAsia="es-ES"/>
        </w:rPr>
        <w:t>Esto</w:t>
      </w:r>
      <w:r w:rsidRPr="00972AC5">
        <w:rPr>
          <w:rFonts w:eastAsia="Times New Roman" w:cs="Arial"/>
          <w:sz w:val="22"/>
          <w:lang w:val="es-ES" w:eastAsia="es-ES"/>
        </w:rPr>
        <w:t xml:space="preserve"> se relaciona con el concepto que tiene de compromiso: “cumplimiento de las tareas” (</w:t>
      </w:r>
      <w:proofErr w:type="spellStart"/>
      <w:r w:rsidRPr="00972AC5">
        <w:rPr>
          <w:rFonts w:eastAsia="Times New Roman" w:cs="Arial"/>
          <w:sz w:val="22"/>
          <w:lang w:val="es-ES" w:eastAsia="es-ES"/>
        </w:rPr>
        <w:t>EPrev</w:t>
      </w:r>
      <w:proofErr w:type="spellEnd"/>
      <w:r w:rsidRPr="00972AC5">
        <w:rPr>
          <w:rFonts w:eastAsia="Times New Roman" w:cs="Arial"/>
          <w:sz w:val="22"/>
          <w:lang w:val="es-ES" w:eastAsia="es-ES"/>
        </w:rPr>
        <w:t xml:space="preserve"> </w:t>
      </w:r>
      <w:r w:rsidR="004B13F4" w:rsidRPr="00972AC5">
        <w:rPr>
          <w:rFonts w:eastAsia="Times New Roman" w:cs="Arial"/>
          <w:sz w:val="22"/>
          <w:lang w:val="es-ES" w:eastAsia="es-ES"/>
        </w:rPr>
        <w:t>pág.</w:t>
      </w:r>
      <w:r w:rsidRPr="00972AC5">
        <w:rPr>
          <w:rFonts w:eastAsia="Times New Roman" w:cs="Arial"/>
          <w:sz w:val="22"/>
          <w:lang w:val="es-ES" w:eastAsia="es-ES"/>
        </w:rPr>
        <w:t xml:space="preserve"> 4. Gustavo). El promotor recibe una tarea prescripta y la cumple porque tiene un compromiso con el programa.</w:t>
      </w:r>
    </w:p>
    <w:p w:rsidR="00972AC5" w:rsidRPr="00972AC5" w:rsidRDefault="00972AC5" w:rsidP="00C1120B">
      <w:pPr>
        <w:spacing w:after="120" w:line="360" w:lineRule="auto"/>
        <w:ind w:firstLine="284"/>
        <w:rPr>
          <w:rFonts w:eastAsia="Times New Roman" w:cs="Arial"/>
          <w:sz w:val="22"/>
          <w:lang w:val="es-ES" w:eastAsia="es-ES"/>
        </w:rPr>
      </w:pPr>
      <w:r w:rsidRPr="00972AC5">
        <w:rPr>
          <w:rFonts w:eastAsia="Times New Roman" w:cs="Arial"/>
          <w:sz w:val="22"/>
          <w:lang w:val="es-ES" w:eastAsia="es-ES"/>
        </w:rPr>
        <w:t>El concepto de promotor para Federico y Liliana está más cerca de una visión del promotor como “representante de la comunidad en el Pro Huerta” (</w:t>
      </w:r>
      <w:proofErr w:type="spellStart"/>
      <w:r w:rsidRPr="00972AC5">
        <w:rPr>
          <w:rFonts w:eastAsia="Times New Roman" w:cs="Arial"/>
          <w:sz w:val="22"/>
          <w:lang w:val="es-ES" w:eastAsia="es-ES"/>
        </w:rPr>
        <w:t>EPrev</w:t>
      </w:r>
      <w:proofErr w:type="spellEnd"/>
      <w:r w:rsidRPr="00972AC5">
        <w:rPr>
          <w:rFonts w:eastAsia="Times New Roman" w:cs="Arial"/>
          <w:sz w:val="22"/>
          <w:lang w:val="es-ES" w:eastAsia="es-ES"/>
        </w:rPr>
        <w:t xml:space="preserve"> </w:t>
      </w:r>
      <w:r w:rsidR="004B13F4" w:rsidRPr="00972AC5">
        <w:rPr>
          <w:rFonts w:eastAsia="Times New Roman" w:cs="Arial"/>
          <w:sz w:val="22"/>
          <w:lang w:val="es-ES" w:eastAsia="es-ES"/>
        </w:rPr>
        <w:t>pág.</w:t>
      </w:r>
      <w:r w:rsidRPr="00972AC5">
        <w:rPr>
          <w:rFonts w:eastAsia="Times New Roman" w:cs="Arial"/>
          <w:sz w:val="22"/>
          <w:lang w:val="es-ES" w:eastAsia="es-ES"/>
        </w:rPr>
        <w:t xml:space="preserve"> 2 y </w:t>
      </w:r>
      <w:proofErr w:type="spellStart"/>
      <w:r w:rsidRPr="00972AC5">
        <w:rPr>
          <w:rFonts w:eastAsia="Times New Roman" w:cs="Arial"/>
          <w:sz w:val="22"/>
          <w:lang w:val="es-ES" w:eastAsia="es-ES"/>
        </w:rPr>
        <w:t>EProf</w:t>
      </w:r>
      <w:proofErr w:type="spellEnd"/>
      <w:r w:rsidRPr="00972AC5">
        <w:rPr>
          <w:rFonts w:eastAsia="Times New Roman" w:cs="Arial"/>
          <w:sz w:val="22"/>
          <w:lang w:val="es-ES" w:eastAsia="es-ES"/>
        </w:rPr>
        <w:t xml:space="preserve"> </w:t>
      </w:r>
      <w:r w:rsidR="004B13F4" w:rsidRPr="00972AC5">
        <w:rPr>
          <w:rFonts w:eastAsia="Times New Roman" w:cs="Arial"/>
          <w:sz w:val="22"/>
          <w:lang w:val="es-ES" w:eastAsia="es-ES"/>
        </w:rPr>
        <w:t>pág.</w:t>
      </w:r>
      <w:r w:rsidRPr="00972AC5">
        <w:rPr>
          <w:rFonts w:eastAsia="Times New Roman" w:cs="Arial"/>
          <w:sz w:val="22"/>
          <w:lang w:val="es-ES" w:eastAsia="es-ES"/>
        </w:rPr>
        <w:t xml:space="preserve"> 6 y 7. Liliana – </w:t>
      </w:r>
      <w:proofErr w:type="spellStart"/>
      <w:r w:rsidRPr="00972AC5">
        <w:rPr>
          <w:rFonts w:eastAsia="Times New Roman" w:cs="Arial"/>
          <w:sz w:val="22"/>
          <w:lang w:val="es-ES" w:eastAsia="es-ES"/>
        </w:rPr>
        <w:t>EProf</w:t>
      </w:r>
      <w:proofErr w:type="spellEnd"/>
      <w:r w:rsidRPr="00972AC5">
        <w:rPr>
          <w:rFonts w:eastAsia="Times New Roman" w:cs="Arial"/>
          <w:sz w:val="22"/>
          <w:lang w:val="es-ES" w:eastAsia="es-ES"/>
        </w:rPr>
        <w:t xml:space="preserve"> </w:t>
      </w:r>
      <w:r w:rsidR="004B13F4" w:rsidRPr="00972AC5">
        <w:rPr>
          <w:rFonts w:eastAsia="Times New Roman" w:cs="Arial"/>
          <w:sz w:val="22"/>
          <w:lang w:val="es-ES" w:eastAsia="es-ES"/>
        </w:rPr>
        <w:t>pág.</w:t>
      </w:r>
      <w:r w:rsidRPr="00972AC5">
        <w:rPr>
          <w:rFonts w:eastAsia="Times New Roman" w:cs="Arial"/>
          <w:sz w:val="22"/>
          <w:lang w:val="es-ES" w:eastAsia="es-ES"/>
        </w:rPr>
        <w:t xml:space="preserve"> 10 y 11. Federico). También se relaciona con el concepto de compromiso: para Liliana es “cumplir con los acuerdos”; es decir hay una negociación o contrato con el promotor, se acuerdan previamente las reglas del juego (</w:t>
      </w:r>
      <w:proofErr w:type="spellStart"/>
      <w:r w:rsidRPr="00972AC5">
        <w:rPr>
          <w:rFonts w:eastAsia="Times New Roman" w:cs="Arial"/>
          <w:sz w:val="22"/>
          <w:lang w:val="es-ES" w:eastAsia="es-ES"/>
        </w:rPr>
        <w:t>EPost</w:t>
      </w:r>
      <w:proofErr w:type="spellEnd"/>
      <w:r w:rsidRPr="00972AC5">
        <w:rPr>
          <w:rFonts w:eastAsia="Times New Roman" w:cs="Arial"/>
          <w:sz w:val="22"/>
          <w:lang w:val="es-ES" w:eastAsia="es-ES"/>
        </w:rPr>
        <w:t xml:space="preserve"> </w:t>
      </w:r>
      <w:r w:rsidR="004B13F4" w:rsidRPr="00972AC5">
        <w:rPr>
          <w:rFonts w:eastAsia="Times New Roman" w:cs="Arial"/>
          <w:sz w:val="22"/>
          <w:lang w:val="es-ES" w:eastAsia="es-ES"/>
        </w:rPr>
        <w:t>pág.</w:t>
      </w:r>
      <w:r w:rsidRPr="00972AC5">
        <w:rPr>
          <w:rFonts w:eastAsia="Times New Roman" w:cs="Arial"/>
          <w:sz w:val="22"/>
          <w:lang w:val="es-ES" w:eastAsia="es-ES"/>
        </w:rPr>
        <w:t xml:space="preserve"> 11. Liliana). Para Federico el compromiso se relaciona con una presencia seguida en la zona, el tiempo de permanencia en un lugar (la continuidad) es lo que favorece la construcción de un vínculo de confianza (</w:t>
      </w:r>
      <w:proofErr w:type="spellStart"/>
      <w:r w:rsidRPr="00972AC5">
        <w:rPr>
          <w:rFonts w:eastAsia="Times New Roman" w:cs="Arial"/>
          <w:sz w:val="22"/>
          <w:lang w:val="es-ES" w:eastAsia="es-ES"/>
        </w:rPr>
        <w:t>EProf</w:t>
      </w:r>
      <w:proofErr w:type="spellEnd"/>
      <w:r w:rsidRPr="00972AC5">
        <w:rPr>
          <w:rFonts w:eastAsia="Times New Roman" w:cs="Arial"/>
          <w:sz w:val="22"/>
          <w:lang w:val="es-ES" w:eastAsia="es-ES"/>
        </w:rPr>
        <w:t xml:space="preserve">. </w:t>
      </w:r>
      <w:r w:rsidR="004B13F4" w:rsidRPr="00972AC5">
        <w:rPr>
          <w:rFonts w:eastAsia="Times New Roman" w:cs="Arial"/>
          <w:sz w:val="22"/>
          <w:lang w:val="es-ES" w:eastAsia="es-ES"/>
        </w:rPr>
        <w:t>pág.</w:t>
      </w:r>
      <w:r w:rsidRPr="00972AC5">
        <w:rPr>
          <w:rFonts w:eastAsia="Times New Roman" w:cs="Arial"/>
          <w:sz w:val="22"/>
          <w:lang w:val="es-ES" w:eastAsia="es-ES"/>
        </w:rPr>
        <w:t xml:space="preserve"> 23. Federico).</w:t>
      </w:r>
    </w:p>
    <w:p w:rsidR="00972AC5" w:rsidRPr="00972AC5" w:rsidRDefault="00972AC5" w:rsidP="00C1120B">
      <w:pPr>
        <w:spacing w:after="120" w:line="360" w:lineRule="auto"/>
        <w:ind w:firstLine="284"/>
        <w:rPr>
          <w:rFonts w:eastAsia="Times New Roman" w:cs="Arial"/>
          <w:sz w:val="22"/>
          <w:lang w:val="es-ES" w:eastAsia="es-ES"/>
        </w:rPr>
      </w:pPr>
      <w:r w:rsidRPr="00972AC5">
        <w:rPr>
          <w:rFonts w:eastAsia="Times New Roman" w:cs="Arial"/>
          <w:sz w:val="22"/>
          <w:lang w:val="es-ES" w:eastAsia="es-ES"/>
        </w:rPr>
        <w:t>Es así que para Gustavo los momentos claves en la estrategia de intervención son: la entrega de semillas y los encuentros con los promotores. El vínculo se centra principalmente con los promotores. Son los dos momentos en que intercambia información sobre los huerteros. Casi no tiene relación con la red de huerteros (</w:t>
      </w:r>
      <w:proofErr w:type="spellStart"/>
      <w:r w:rsidRPr="00972AC5">
        <w:rPr>
          <w:rFonts w:eastAsia="Times New Roman" w:cs="Arial"/>
          <w:sz w:val="22"/>
          <w:lang w:val="es-ES" w:eastAsia="es-ES"/>
        </w:rPr>
        <w:t>EProf</w:t>
      </w:r>
      <w:proofErr w:type="spellEnd"/>
      <w:r w:rsidRPr="00972AC5">
        <w:rPr>
          <w:rFonts w:eastAsia="Times New Roman" w:cs="Arial"/>
          <w:sz w:val="22"/>
          <w:lang w:val="es-ES" w:eastAsia="es-ES"/>
        </w:rPr>
        <w:t xml:space="preserve"> </w:t>
      </w:r>
      <w:r w:rsidR="004B13F4" w:rsidRPr="00972AC5">
        <w:rPr>
          <w:rFonts w:eastAsia="Times New Roman" w:cs="Arial"/>
          <w:sz w:val="22"/>
          <w:lang w:val="es-ES" w:eastAsia="es-ES"/>
        </w:rPr>
        <w:t>pág.</w:t>
      </w:r>
      <w:r w:rsidRPr="00972AC5">
        <w:rPr>
          <w:rFonts w:eastAsia="Times New Roman" w:cs="Arial"/>
          <w:sz w:val="22"/>
          <w:lang w:val="es-ES" w:eastAsia="es-ES"/>
        </w:rPr>
        <w:t xml:space="preserve"> 6. Gustavo). Los </w:t>
      </w:r>
      <w:r w:rsidRPr="00972AC5">
        <w:rPr>
          <w:rFonts w:eastAsia="Times New Roman" w:cs="Arial"/>
          <w:sz w:val="22"/>
          <w:u w:val="single"/>
          <w:lang w:val="es-ES" w:eastAsia="es-ES"/>
        </w:rPr>
        <w:t>seguimientos</w:t>
      </w:r>
      <w:r w:rsidRPr="00972AC5">
        <w:rPr>
          <w:rFonts w:eastAsia="Times New Roman" w:cs="Arial"/>
          <w:sz w:val="22"/>
          <w:lang w:val="es-ES" w:eastAsia="es-ES"/>
        </w:rPr>
        <w:t xml:space="preserve"> son charlas (en los encuentros, en las Ferias de Huerteros, comunicación telefónica o visita personal) con los promotores en las cuales se analiza: la evolución de la entrega de semillas, los problemas que tuvieron en la zona, las planillas de entrega,  la necesidad de apoyo del técnico en la zona (</w:t>
      </w:r>
      <w:proofErr w:type="spellStart"/>
      <w:r w:rsidRPr="00972AC5">
        <w:rPr>
          <w:rFonts w:eastAsia="Times New Roman" w:cs="Arial"/>
          <w:sz w:val="22"/>
          <w:lang w:val="es-ES" w:eastAsia="es-ES"/>
        </w:rPr>
        <w:t>EProf</w:t>
      </w:r>
      <w:proofErr w:type="spellEnd"/>
      <w:r w:rsidRPr="00972AC5">
        <w:rPr>
          <w:rFonts w:eastAsia="Times New Roman" w:cs="Arial"/>
          <w:sz w:val="22"/>
          <w:lang w:val="es-ES" w:eastAsia="es-ES"/>
        </w:rPr>
        <w:t xml:space="preserve"> </w:t>
      </w:r>
      <w:r w:rsidR="004B13F4" w:rsidRPr="00972AC5">
        <w:rPr>
          <w:rFonts w:eastAsia="Times New Roman" w:cs="Arial"/>
          <w:sz w:val="22"/>
          <w:lang w:val="es-ES" w:eastAsia="es-ES"/>
        </w:rPr>
        <w:t>pág.</w:t>
      </w:r>
      <w:r w:rsidRPr="00972AC5">
        <w:rPr>
          <w:rFonts w:eastAsia="Times New Roman" w:cs="Arial"/>
          <w:sz w:val="22"/>
          <w:lang w:val="es-ES" w:eastAsia="es-ES"/>
        </w:rPr>
        <w:t xml:space="preserve"> 1. Gustavo). El seguimiento con los huerteros está focalizado en identificar huertas con excedentes comercializables para integrarlos a la Feria de Huerteros (</w:t>
      </w:r>
      <w:proofErr w:type="spellStart"/>
      <w:r w:rsidRPr="00972AC5">
        <w:rPr>
          <w:rFonts w:eastAsia="Times New Roman" w:cs="Arial"/>
          <w:sz w:val="22"/>
          <w:lang w:val="es-ES" w:eastAsia="es-ES"/>
        </w:rPr>
        <w:t>EProf</w:t>
      </w:r>
      <w:proofErr w:type="spellEnd"/>
      <w:r w:rsidRPr="00972AC5">
        <w:rPr>
          <w:rFonts w:eastAsia="Times New Roman" w:cs="Arial"/>
          <w:sz w:val="22"/>
          <w:lang w:val="es-ES" w:eastAsia="es-ES"/>
        </w:rPr>
        <w:t xml:space="preserve"> </w:t>
      </w:r>
      <w:r w:rsidR="004B13F4" w:rsidRPr="00972AC5">
        <w:rPr>
          <w:rFonts w:eastAsia="Times New Roman" w:cs="Arial"/>
          <w:sz w:val="22"/>
          <w:lang w:val="es-ES" w:eastAsia="es-ES"/>
        </w:rPr>
        <w:t>pág.</w:t>
      </w:r>
      <w:r w:rsidRPr="00972AC5">
        <w:rPr>
          <w:rFonts w:eastAsia="Times New Roman" w:cs="Arial"/>
          <w:sz w:val="22"/>
          <w:lang w:val="es-ES" w:eastAsia="es-ES"/>
        </w:rPr>
        <w:t xml:space="preserve"> 2, 6 y 7. Gustavo).</w:t>
      </w:r>
    </w:p>
    <w:p w:rsidR="00972AC5" w:rsidRPr="00972AC5" w:rsidRDefault="00972AC5" w:rsidP="00972AC5">
      <w:pPr>
        <w:spacing w:line="360" w:lineRule="auto"/>
        <w:ind w:firstLine="284"/>
        <w:rPr>
          <w:rFonts w:eastAsia="Times New Roman" w:cs="Arial"/>
          <w:sz w:val="22"/>
          <w:lang w:val="es-ES" w:eastAsia="es-ES"/>
        </w:rPr>
      </w:pPr>
      <w:r w:rsidRPr="00972AC5">
        <w:rPr>
          <w:rFonts w:eastAsia="Times New Roman" w:cs="Arial"/>
          <w:sz w:val="22"/>
          <w:lang w:val="es-ES" w:eastAsia="es-ES"/>
        </w:rPr>
        <w:lastRenderedPageBreak/>
        <w:t>En cambio para Liliana y Federico los momentos claves son las visitas o seguimientos a los huerteros. En este momento se construye el vínculo de confianza, se produce el intercambio entre el técnico, el promotor y el huertero (</w:t>
      </w:r>
      <w:proofErr w:type="spellStart"/>
      <w:r w:rsidRPr="00972AC5">
        <w:rPr>
          <w:rFonts w:eastAsia="Times New Roman" w:cs="Arial"/>
          <w:sz w:val="22"/>
          <w:lang w:val="es-ES" w:eastAsia="es-ES"/>
        </w:rPr>
        <w:t>EProf</w:t>
      </w:r>
      <w:proofErr w:type="spellEnd"/>
      <w:r w:rsidRPr="00972AC5">
        <w:rPr>
          <w:rFonts w:eastAsia="Times New Roman" w:cs="Arial"/>
          <w:sz w:val="22"/>
          <w:lang w:val="es-ES" w:eastAsia="es-ES"/>
        </w:rPr>
        <w:t xml:space="preserve"> </w:t>
      </w:r>
      <w:r w:rsidR="004B13F4" w:rsidRPr="00972AC5">
        <w:rPr>
          <w:rFonts w:eastAsia="Times New Roman" w:cs="Arial"/>
          <w:sz w:val="22"/>
          <w:lang w:val="es-ES" w:eastAsia="es-ES"/>
        </w:rPr>
        <w:t>pág.</w:t>
      </w:r>
      <w:r w:rsidRPr="00972AC5">
        <w:rPr>
          <w:rFonts w:eastAsia="Times New Roman" w:cs="Arial"/>
          <w:sz w:val="22"/>
          <w:lang w:val="es-ES" w:eastAsia="es-ES"/>
        </w:rPr>
        <w:t xml:space="preserve"> 4, 10, 11 y 12. Liliana – </w:t>
      </w:r>
      <w:proofErr w:type="spellStart"/>
      <w:r w:rsidRPr="00972AC5">
        <w:rPr>
          <w:rFonts w:eastAsia="Times New Roman" w:cs="Arial"/>
          <w:sz w:val="22"/>
          <w:lang w:val="es-ES" w:eastAsia="es-ES"/>
        </w:rPr>
        <w:t>Eprof</w:t>
      </w:r>
      <w:proofErr w:type="spellEnd"/>
      <w:r w:rsidRPr="00972AC5">
        <w:rPr>
          <w:rFonts w:eastAsia="Times New Roman" w:cs="Arial"/>
          <w:sz w:val="22"/>
          <w:lang w:val="es-ES" w:eastAsia="es-ES"/>
        </w:rPr>
        <w:t xml:space="preserve"> </w:t>
      </w:r>
      <w:r w:rsidR="004B13F4" w:rsidRPr="00972AC5">
        <w:rPr>
          <w:rFonts w:eastAsia="Times New Roman" w:cs="Arial"/>
          <w:sz w:val="22"/>
          <w:lang w:val="es-ES" w:eastAsia="es-ES"/>
        </w:rPr>
        <w:t>pág.</w:t>
      </w:r>
      <w:r w:rsidRPr="00972AC5">
        <w:rPr>
          <w:rFonts w:eastAsia="Times New Roman" w:cs="Arial"/>
          <w:sz w:val="22"/>
          <w:lang w:val="es-ES" w:eastAsia="es-ES"/>
        </w:rPr>
        <w:t xml:space="preserve"> 14 y 15. Federico).</w:t>
      </w:r>
    </w:p>
    <w:p w:rsidR="00972AC5" w:rsidRPr="00972AC5" w:rsidRDefault="00972AC5" w:rsidP="00972AC5">
      <w:pPr>
        <w:spacing w:line="360" w:lineRule="auto"/>
        <w:ind w:firstLine="284"/>
        <w:rPr>
          <w:rFonts w:eastAsia="Times New Roman" w:cs="Arial"/>
          <w:sz w:val="22"/>
          <w:lang w:val="es-ES" w:eastAsia="es-ES"/>
        </w:rPr>
      </w:pPr>
      <w:r w:rsidRPr="00972AC5">
        <w:rPr>
          <w:rFonts w:eastAsia="Times New Roman" w:cs="Arial"/>
          <w:sz w:val="22"/>
          <w:lang w:val="es-ES" w:eastAsia="es-ES"/>
        </w:rPr>
        <w:t>Federico habla más de las familias que de los promotores en las entrevistas (</w:t>
      </w:r>
      <w:proofErr w:type="spellStart"/>
      <w:r w:rsidRPr="00972AC5">
        <w:rPr>
          <w:rFonts w:eastAsia="Times New Roman" w:cs="Arial"/>
          <w:sz w:val="22"/>
          <w:lang w:val="es-ES" w:eastAsia="es-ES"/>
        </w:rPr>
        <w:t>EProf</w:t>
      </w:r>
      <w:proofErr w:type="spellEnd"/>
      <w:r w:rsidRPr="00972AC5">
        <w:rPr>
          <w:rFonts w:eastAsia="Times New Roman" w:cs="Arial"/>
          <w:sz w:val="22"/>
          <w:lang w:val="es-ES" w:eastAsia="es-ES"/>
        </w:rPr>
        <w:t xml:space="preserve"> </w:t>
      </w:r>
      <w:r w:rsidR="004B13F4" w:rsidRPr="00972AC5">
        <w:rPr>
          <w:rFonts w:eastAsia="Times New Roman" w:cs="Arial"/>
          <w:sz w:val="22"/>
          <w:lang w:val="es-ES" w:eastAsia="es-ES"/>
        </w:rPr>
        <w:t>pág.</w:t>
      </w:r>
      <w:r w:rsidRPr="00972AC5">
        <w:rPr>
          <w:rFonts w:eastAsia="Times New Roman" w:cs="Arial"/>
          <w:sz w:val="22"/>
          <w:lang w:val="es-ES" w:eastAsia="es-ES"/>
        </w:rPr>
        <w:t xml:space="preserve"> 9, 16 y 18; </w:t>
      </w:r>
      <w:proofErr w:type="spellStart"/>
      <w:r w:rsidRPr="00972AC5">
        <w:rPr>
          <w:rFonts w:eastAsia="Times New Roman" w:cs="Arial"/>
          <w:sz w:val="22"/>
          <w:lang w:val="es-ES" w:eastAsia="es-ES"/>
        </w:rPr>
        <w:t>EPrev</w:t>
      </w:r>
      <w:proofErr w:type="spellEnd"/>
      <w:r w:rsidRPr="00972AC5">
        <w:rPr>
          <w:rFonts w:eastAsia="Times New Roman" w:cs="Arial"/>
          <w:sz w:val="22"/>
          <w:lang w:val="es-ES" w:eastAsia="es-ES"/>
        </w:rPr>
        <w:t xml:space="preserve"> </w:t>
      </w:r>
      <w:r w:rsidR="004B13F4" w:rsidRPr="00972AC5">
        <w:rPr>
          <w:rFonts w:eastAsia="Times New Roman" w:cs="Arial"/>
          <w:sz w:val="22"/>
          <w:lang w:val="es-ES" w:eastAsia="es-ES"/>
        </w:rPr>
        <w:t>pág.</w:t>
      </w:r>
      <w:r w:rsidRPr="00972AC5">
        <w:rPr>
          <w:rFonts w:eastAsia="Times New Roman" w:cs="Arial"/>
          <w:sz w:val="22"/>
          <w:lang w:val="es-ES" w:eastAsia="es-ES"/>
        </w:rPr>
        <w:t xml:space="preserve"> 2 y 3; </w:t>
      </w:r>
      <w:proofErr w:type="spellStart"/>
      <w:r w:rsidRPr="00972AC5">
        <w:rPr>
          <w:rFonts w:eastAsia="Times New Roman" w:cs="Arial"/>
          <w:sz w:val="22"/>
          <w:lang w:val="es-ES" w:eastAsia="es-ES"/>
        </w:rPr>
        <w:t>EPost</w:t>
      </w:r>
      <w:proofErr w:type="spellEnd"/>
      <w:r w:rsidRPr="00972AC5">
        <w:rPr>
          <w:rFonts w:eastAsia="Times New Roman" w:cs="Arial"/>
          <w:sz w:val="22"/>
          <w:lang w:val="es-ES" w:eastAsia="es-ES"/>
        </w:rPr>
        <w:t xml:space="preserve"> </w:t>
      </w:r>
      <w:r w:rsidR="004B13F4" w:rsidRPr="00972AC5">
        <w:rPr>
          <w:rFonts w:eastAsia="Times New Roman" w:cs="Arial"/>
          <w:sz w:val="22"/>
          <w:lang w:val="es-ES" w:eastAsia="es-ES"/>
        </w:rPr>
        <w:t>pág.</w:t>
      </w:r>
      <w:r w:rsidRPr="00972AC5">
        <w:rPr>
          <w:rFonts w:eastAsia="Times New Roman" w:cs="Arial"/>
          <w:sz w:val="22"/>
          <w:lang w:val="es-ES" w:eastAsia="es-ES"/>
        </w:rPr>
        <w:t xml:space="preserve"> 6. Federico), a diferencia de Liliana que le importa más gestionar la </w:t>
      </w:r>
      <w:r w:rsidRPr="00972AC5">
        <w:rPr>
          <w:rFonts w:eastAsia="Times New Roman" w:cs="Arial"/>
          <w:sz w:val="22"/>
          <w:u w:val="single"/>
          <w:lang w:val="es-ES" w:eastAsia="es-ES"/>
        </w:rPr>
        <w:t>red de promotores</w:t>
      </w:r>
      <w:r w:rsidRPr="00972AC5">
        <w:rPr>
          <w:rFonts w:eastAsia="Times New Roman" w:cs="Arial"/>
          <w:sz w:val="22"/>
          <w:lang w:val="es-ES" w:eastAsia="es-ES"/>
        </w:rPr>
        <w:t>, ella ve ahí el punto donde tiene que poner énfasis. Ella busca tener muchos promotores que manejen pequeñas redes y que tengan una relación directa con el técnico. Liliana pone énfasis en los aspectos técnicos de la intervención. (</w:t>
      </w:r>
      <w:proofErr w:type="spellStart"/>
      <w:r w:rsidRPr="00972AC5">
        <w:rPr>
          <w:rFonts w:eastAsia="Times New Roman" w:cs="Arial"/>
          <w:sz w:val="22"/>
          <w:lang w:val="es-ES" w:eastAsia="es-ES"/>
        </w:rPr>
        <w:t>EProf</w:t>
      </w:r>
      <w:proofErr w:type="spellEnd"/>
      <w:r w:rsidRPr="00972AC5">
        <w:rPr>
          <w:rFonts w:eastAsia="Times New Roman" w:cs="Arial"/>
          <w:sz w:val="22"/>
          <w:lang w:val="es-ES" w:eastAsia="es-ES"/>
        </w:rPr>
        <w:t xml:space="preserve"> </w:t>
      </w:r>
      <w:r w:rsidR="004B13F4" w:rsidRPr="00972AC5">
        <w:rPr>
          <w:rFonts w:eastAsia="Times New Roman" w:cs="Arial"/>
          <w:sz w:val="22"/>
          <w:lang w:val="es-ES" w:eastAsia="es-ES"/>
        </w:rPr>
        <w:t>pág.</w:t>
      </w:r>
      <w:r w:rsidRPr="00972AC5">
        <w:rPr>
          <w:rFonts w:eastAsia="Times New Roman" w:cs="Arial"/>
          <w:sz w:val="22"/>
          <w:lang w:val="es-ES" w:eastAsia="es-ES"/>
        </w:rPr>
        <w:t xml:space="preserve"> 10 y 15. Liliana).</w:t>
      </w:r>
    </w:p>
    <w:p w:rsidR="00972AC5" w:rsidRPr="00972AC5" w:rsidRDefault="00972AC5" w:rsidP="00972AC5">
      <w:pPr>
        <w:spacing w:line="360" w:lineRule="auto"/>
        <w:ind w:firstLine="284"/>
        <w:rPr>
          <w:rFonts w:eastAsia="Times New Roman" w:cs="Arial"/>
          <w:sz w:val="22"/>
          <w:lang w:val="es-ES" w:eastAsia="es-ES"/>
        </w:rPr>
      </w:pPr>
      <w:r w:rsidRPr="00972AC5">
        <w:rPr>
          <w:rFonts w:eastAsia="Times New Roman" w:cs="Arial"/>
          <w:sz w:val="22"/>
          <w:lang w:val="es-ES" w:eastAsia="es-ES"/>
        </w:rPr>
        <w:t xml:space="preserve">En cambio para Federico el énfasis está puesto en </w:t>
      </w:r>
      <w:r w:rsidRPr="00972AC5">
        <w:rPr>
          <w:rFonts w:eastAsia="Times New Roman" w:cs="Arial"/>
          <w:sz w:val="22"/>
          <w:u w:val="single"/>
          <w:lang w:val="es-ES" w:eastAsia="es-ES"/>
        </w:rPr>
        <w:t>incluir las familias en las redes</w:t>
      </w:r>
      <w:r w:rsidRPr="00972AC5">
        <w:rPr>
          <w:rFonts w:eastAsia="Times New Roman" w:cs="Arial"/>
          <w:sz w:val="22"/>
          <w:lang w:val="es-ES" w:eastAsia="es-ES"/>
        </w:rPr>
        <w:t>, va más a las familias que a los promotores. Motivar a las familias que produzcan su propio alimento. Que se sientan parte de esta red de familias (incluir) (</w:t>
      </w:r>
      <w:proofErr w:type="spellStart"/>
      <w:r w:rsidRPr="00972AC5">
        <w:rPr>
          <w:rFonts w:eastAsia="Times New Roman" w:cs="Arial"/>
          <w:sz w:val="22"/>
          <w:lang w:val="es-ES" w:eastAsia="es-ES"/>
        </w:rPr>
        <w:t>EProf</w:t>
      </w:r>
      <w:proofErr w:type="spellEnd"/>
      <w:r w:rsidRPr="00972AC5">
        <w:rPr>
          <w:rFonts w:eastAsia="Times New Roman" w:cs="Arial"/>
          <w:sz w:val="22"/>
          <w:lang w:val="es-ES" w:eastAsia="es-ES"/>
        </w:rPr>
        <w:t xml:space="preserve"> </w:t>
      </w:r>
      <w:r w:rsidR="004B13F4" w:rsidRPr="00972AC5">
        <w:rPr>
          <w:rFonts w:eastAsia="Times New Roman" w:cs="Arial"/>
          <w:sz w:val="22"/>
          <w:lang w:val="es-ES" w:eastAsia="es-ES"/>
        </w:rPr>
        <w:t>pág.</w:t>
      </w:r>
      <w:r w:rsidRPr="00972AC5">
        <w:rPr>
          <w:rFonts w:eastAsia="Times New Roman" w:cs="Arial"/>
          <w:sz w:val="22"/>
          <w:lang w:val="es-ES" w:eastAsia="es-ES"/>
        </w:rPr>
        <w:t xml:space="preserve"> 16 Federico). Entonces las cuestiones técnicas son importantes pero no tanto. Lo importante es que tengan la huerta y los pollos y que puedan continuar el </w:t>
      </w:r>
      <w:r w:rsidRPr="00972AC5">
        <w:rPr>
          <w:rFonts w:eastAsia="Times New Roman" w:cs="Arial"/>
          <w:sz w:val="22"/>
          <w:u w:val="single"/>
          <w:lang w:val="es-ES" w:eastAsia="es-ES"/>
        </w:rPr>
        <w:t>proceso de inclusión social</w:t>
      </w:r>
      <w:r w:rsidRPr="00972AC5">
        <w:rPr>
          <w:rFonts w:eastAsia="Times New Roman" w:cs="Arial"/>
          <w:sz w:val="22"/>
          <w:lang w:val="es-ES" w:eastAsia="es-ES"/>
        </w:rPr>
        <w:t>. (Lo técnico es una excusa para trabajar en lo social).</w:t>
      </w:r>
    </w:p>
    <w:p w:rsidR="00972AC5" w:rsidRPr="00972AC5" w:rsidRDefault="00972AC5" w:rsidP="00972AC5">
      <w:pPr>
        <w:spacing w:line="360" w:lineRule="auto"/>
        <w:ind w:firstLine="284"/>
        <w:rPr>
          <w:rFonts w:eastAsia="Times New Roman" w:cs="Arial"/>
          <w:sz w:val="22"/>
          <w:lang w:val="es-ES" w:eastAsia="es-ES"/>
        </w:rPr>
      </w:pPr>
    </w:p>
    <w:p w:rsidR="00972AC5" w:rsidRPr="00972AC5" w:rsidRDefault="00972AC5" w:rsidP="00972AC5">
      <w:pPr>
        <w:ind w:firstLine="284"/>
        <w:rPr>
          <w:rFonts w:cs="Arial"/>
          <w:b/>
          <w:sz w:val="22"/>
          <w:lang w:val="es-ES"/>
        </w:rPr>
      </w:pPr>
      <w:r w:rsidRPr="00972AC5">
        <w:rPr>
          <w:rFonts w:cs="Arial"/>
          <w:b/>
          <w:sz w:val="22"/>
          <w:lang w:val="es-ES"/>
        </w:rPr>
        <w:t>4.2.1.2</w:t>
      </w:r>
      <w:r w:rsidR="004B13F4">
        <w:rPr>
          <w:rFonts w:cs="Arial"/>
          <w:b/>
          <w:sz w:val="22"/>
          <w:lang w:val="es-ES"/>
        </w:rPr>
        <w:t>.</w:t>
      </w:r>
      <w:r w:rsidRPr="00972AC5">
        <w:rPr>
          <w:rFonts w:cs="Arial"/>
          <w:b/>
          <w:sz w:val="22"/>
          <w:lang w:val="es-ES"/>
        </w:rPr>
        <w:t>- Gestión de límites en la red de prom</w:t>
      </w:r>
      <w:r w:rsidR="004B13F4">
        <w:rPr>
          <w:rFonts w:cs="Arial"/>
          <w:b/>
          <w:sz w:val="22"/>
          <w:lang w:val="es-ES"/>
        </w:rPr>
        <w:t>otores y en cuestiones técnicas</w:t>
      </w:r>
    </w:p>
    <w:p w:rsidR="00784511" w:rsidRDefault="00784511" w:rsidP="00972AC5">
      <w:pPr>
        <w:spacing w:line="360" w:lineRule="auto"/>
        <w:rPr>
          <w:rFonts w:cs="Arial"/>
          <w:b/>
          <w:sz w:val="20"/>
          <w:szCs w:val="20"/>
          <w:lang w:val="es-ES"/>
        </w:rPr>
      </w:pPr>
    </w:p>
    <w:p w:rsidR="00E36F82" w:rsidRDefault="00784511" w:rsidP="00784511">
      <w:pPr>
        <w:spacing w:line="360" w:lineRule="auto"/>
        <w:jc w:val="center"/>
        <w:rPr>
          <w:rFonts w:cs="Arial"/>
          <w:b/>
          <w:sz w:val="20"/>
          <w:szCs w:val="20"/>
          <w:lang w:val="es-ES"/>
        </w:rPr>
      </w:pPr>
      <w:r>
        <w:rPr>
          <w:rFonts w:cs="Arial"/>
          <w:b/>
          <w:sz w:val="20"/>
          <w:szCs w:val="20"/>
          <w:lang w:val="es-ES"/>
        </w:rPr>
        <w:t xml:space="preserve">Cuadro Nº 3: </w:t>
      </w:r>
      <w:r w:rsidRPr="00B05093">
        <w:rPr>
          <w:rFonts w:cs="Arial"/>
          <w:b/>
          <w:sz w:val="20"/>
          <w:szCs w:val="20"/>
          <w:lang w:val="es-ES"/>
        </w:rPr>
        <w:t xml:space="preserve">Análisis comparativo </w:t>
      </w:r>
      <w:r w:rsidR="007852FC">
        <w:rPr>
          <w:rFonts w:cs="Arial"/>
          <w:b/>
          <w:sz w:val="20"/>
          <w:szCs w:val="20"/>
          <w:lang w:val="es-ES"/>
        </w:rPr>
        <w:t xml:space="preserve">de la gestión de límites en las redes de </w:t>
      </w:r>
      <w:commentRangeStart w:id="29"/>
      <w:r w:rsidR="007852FC">
        <w:rPr>
          <w:rFonts w:cs="Arial"/>
          <w:b/>
          <w:sz w:val="20"/>
          <w:szCs w:val="20"/>
          <w:lang w:val="es-ES"/>
        </w:rPr>
        <w:t>promotores</w:t>
      </w:r>
      <w:commentRangeEnd w:id="29"/>
      <w:r w:rsidR="00E00F0E">
        <w:rPr>
          <w:rStyle w:val="Refdecomentario"/>
        </w:rPr>
        <w:commentReference w:id="29"/>
      </w:r>
      <w:r w:rsidR="007852FC">
        <w:rPr>
          <w:rFonts w:cs="Arial"/>
          <w:b/>
          <w:sz w:val="20"/>
          <w:szCs w:val="20"/>
          <w:lang w:val="es-ES"/>
        </w:rPr>
        <w:t>.</w:t>
      </w:r>
    </w:p>
    <w:p w:rsidR="00784511" w:rsidRDefault="00784511" w:rsidP="00972AC5">
      <w:pPr>
        <w:spacing w:line="360" w:lineRule="auto"/>
        <w:rPr>
          <w:sz w:val="22"/>
        </w:rPr>
      </w:pPr>
    </w:p>
    <w:tbl>
      <w:tblPr>
        <w:tblStyle w:val="Listaclara-nfasis2"/>
        <w:tblW w:w="8505" w:type="dxa"/>
        <w:tblInd w:w="108" w:type="dxa"/>
        <w:tblLook w:val="0420" w:firstRow="1" w:lastRow="0" w:firstColumn="0" w:lastColumn="0" w:noHBand="0" w:noVBand="1"/>
      </w:tblPr>
      <w:tblGrid>
        <w:gridCol w:w="1550"/>
        <w:gridCol w:w="2097"/>
        <w:gridCol w:w="2095"/>
        <w:gridCol w:w="2763"/>
      </w:tblGrid>
      <w:tr w:rsidR="00597FDE" w:rsidRPr="00B05093" w:rsidTr="00597FDE">
        <w:trPr>
          <w:cnfStyle w:val="100000000000" w:firstRow="1" w:lastRow="0" w:firstColumn="0" w:lastColumn="0" w:oddVBand="0" w:evenVBand="0" w:oddHBand="0" w:evenHBand="0" w:firstRowFirstColumn="0" w:firstRowLastColumn="0" w:lastRowFirstColumn="0" w:lastRowLastColumn="0"/>
          <w:trHeight w:val="1040"/>
        </w:trPr>
        <w:tc>
          <w:tcPr>
            <w:tcW w:w="1550" w:type="dxa"/>
            <w:vAlign w:val="center"/>
            <w:hideMark/>
          </w:tcPr>
          <w:p w:rsidR="00597FDE" w:rsidRPr="00597FDE" w:rsidRDefault="00597FDE" w:rsidP="004B0B0F">
            <w:pPr>
              <w:jc w:val="center"/>
              <w:rPr>
                <w:rFonts w:cs="Arial"/>
                <w:sz w:val="20"/>
                <w:szCs w:val="20"/>
              </w:rPr>
            </w:pPr>
            <w:r w:rsidRPr="00597FDE">
              <w:rPr>
                <w:rFonts w:cs="Arial"/>
                <w:bCs w:val="0"/>
                <w:sz w:val="20"/>
                <w:szCs w:val="20"/>
              </w:rPr>
              <w:t>Gestión de límites</w:t>
            </w:r>
          </w:p>
        </w:tc>
        <w:tc>
          <w:tcPr>
            <w:tcW w:w="2097" w:type="dxa"/>
            <w:vAlign w:val="center"/>
            <w:hideMark/>
          </w:tcPr>
          <w:p w:rsidR="00597FDE" w:rsidRPr="00597FDE" w:rsidRDefault="00597FDE" w:rsidP="00CD5C0C">
            <w:pPr>
              <w:jc w:val="center"/>
              <w:rPr>
                <w:rFonts w:cs="Arial"/>
                <w:sz w:val="20"/>
                <w:szCs w:val="20"/>
              </w:rPr>
            </w:pPr>
            <w:r w:rsidRPr="00597FDE">
              <w:rPr>
                <w:rFonts w:cs="Arial"/>
                <w:bCs w:val="0"/>
                <w:sz w:val="20"/>
                <w:szCs w:val="20"/>
              </w:rPr>
              <w:t>Entrega de semillas (Gustavo)</w:t>
            </w:r>
          </w:p>
        </w:tc>
        <w:tc>
          <w:tcPr>
            <w:tcW w:w="2095" w:type="dxa"/>
            <w:vAlign w:val="center"/>
            <w:hideMark/>
          </w:tcPr>
          <w:p w:rsidR="00597FDE" w:rsidRPr="00597FDE" w:rsidRDefault="00CD5C0C" w:rsidP="00CD5C0C">
            <w:pPr>
              <w:jc w:val="center"/>
              <w:rPr>
                <w:rFonts w:cs="Arial"/>
                <w:sz w:val="20"/>
                <w:szCs w:val="20"/>
              </w:rPr>
            </w:pPr>
            <w:r>
              <w:rPr>
                <w:rFonts w:cs="Arial"/>
                <w:bCs w:val="0"/>
                <w:sz w:val="20"/>
                <w:szCs w:val="20"/>
              </w:rPr>
              <w:t>Entrega de pollitos (Liliana</w:t>
            </w:r>
            <w:r w:rsidR="00597FDE" w:rsidRPr="00597FDE">
              <w:rPr>
                <w:rFonts w:cs="Arial"/>
                <w:bCs w:val="0"/>
                <w:sz w:val="20"/>
                <w:szCs w:val="20"/>
              </w:rPr>
              <w:t>)</w:t>
            </w:r>
          </w:p>
        </w:tc>
        <w:tc>
          <w:tcPr>
            <w:tcW w:w="2763" w:type="dxa"/>
            <w:vAlign w:val="center"/>
            <w:hideMark/>
          </w:tcPr>
          <w:p w:rsidR="00597FDE" w:rsidRPr="00597FDE" w:rsidRDefault="00597FDE" w:rsidP="00CD5C0C">
            <w:pPr>
              <w:jc w:val="center"/>
              <w:rPr>
                <w:rFonts w:cs="Arial"/>
                <w:sz w:val="20"/>
                <w:szCs w:val="20"/>
              </w:rPr>
            </w:pPr>
            <w:r w:rsidRPr="00597FDE">
              <w:rPr>
                <w:rFonts w:cs="Arial"/>
                <w:bCs w:val="0"/>
                <w:sz w:val="20"/>
                <w:szCs w:val="20"/>
              </w:rPr>
              <w:t>S</w:t>
            </w:r>
            <w:r w:rsidR="00CD5C0C">
              <w:rPr>
                <w:rFonts w:cs="Arial"/>
                <w:bCs w:val="0"/>
                <w:sz w:val="20"/>
                <w:szCs w:val="20"/>
              </w:rPr>
              <w:t>eguimiento de granjas (Federico</w:t>
            </w:r>
            <w:r w:rsidRPr="00597FDE">
              <w:rPr>
                <w:rFonts w:cs="Arial"/>
                <w:bCs w:val="0"/>
                <w:sz w:val="20"/>
                <w:szCs w:val="20"/>
              </w:rPr>
              <w:t>)</w:t>
            </w:r>
          </w:p>
        </w:tc>
      </w:tr>
      <w:tr w:rsidR="00597FDE" w:rsidRPr="00B05093" w:rsidTr="00597FDE">
        <w:trPr>
          <w:cnfStyle w:val="000000100000" w:firstRow="0" w:lastRow="0" w:firstColumn="0" w:lastColumn="0" w:oddVBand="0" w:evenVBand="0" w:oddHBand="1" w:evenHBand="0" w:firstRowFirstColumn="0" w:firstRowLastColumn="0" w:lastRowFirstColumn="0" w:lastRowLastColumn="0"/>
          <w:trHeight w:val="746"/>
        </w:trPr>
        <w:tc>
          <w:tcPr>
            <w:tcW w:w="1550" w:type="dxa"/>
            <w:vMerge w:val="restart"/>
            <w:vAlign w:val="center"/>
            <w:hideMark/>
          </w:tcPr>
          <w:p w:rsidR="00597FDE" w:rsidRPr="00B05093" w:rsidRDefault="00597FDE" w:rsidP="00597FDE">
            <w:pPr>
              <w:jc w:val="left"/>
              <w:rPr>
                <w:rFonts w:cs="Arial"/>
                <w:sz w:val="20"/>
                <w:szCs w:val="20"/>
              </w:rPr>
            </w:pPr>
            <w:r w:rsidRPr="00B05093">
              <w:rPr>
                <w:rFonts w:cs="Arial"/>
                <w:sz w:val="20"/>
                <w:szCs w:val="20"/>
              </w:rPr>
              <w:t>En la red de promotores</w:t>
            </w:r>
          </w:p>
        </w:tc>
        <w:tc>
          <w:tcPr>
            <w:tcW w:w="6955" w:type="dxa"/>
            <w:gridSpan w:val="3"/>
            <w:hideMark/>
          </w:tcPr>
          <w:p w:rsidR="00597FDE" w:rsidRPr="00B05093" w:rsidRDefault="00597FDE" w:rsidP="004B0B0F">
            <w:pPr>
              <w:rPr>
                <w:rFonts w:cs="Arial"/>
                <w:sz w:val="20"/>
                <w:szCs w:val="20"/>
              </w:rPr>
            </w:pPr>
            <w:r w:rsidRPr="00B05093">
              <w:rPr>
                <w:rFonts w:cs="Arial"/>
                <w:sz w:val="20"/>
                <w:szCs w:val="20"/>
              </w:rPr>
              <w:t xml:space="preserve">Existe una </w:t>
            </w:r>
            <w:proofErr w:type="spellStart"/>
            <w:r w:rsidRPr="00B05093">
              <w:rPr>
                <w:rFonts w:cs="Arial"/>
                <w:sz w:val="20"/>
                <w:szCs w:val="20"/>
              </w:rPr>
              <w:t>co</w:t>
            </w:r>
            <w:proofErr w:type="spellEnd"/>
            <w:r w:rsidRPr="00B05093">
              <w:rPr>
                <w:rFonts w:cs="Arial"/>
                <w:sz w:val="20"/>
                <w:szCs w:val="20"/>
              </w:rPr>
              <w:t xml:space="preserve">-gestión entre el técnico y la red de promotores. El técnico </w:t>
            </w:r>
            <w:r w:rsidRPr="00B05093">
              <w:rPr>
                <w:rFonts w:cs="Arial"/>
                <w:bCs/>
                <w:sz w:val="20"/>
                <w:szCs w:val="20"/>
              </w:rPr>
              <w:t>“delega”</w:t>
            </w:r>
            <w:r w:rsidRPr="00B05093">
              <w:rPr>
                <w:rFonts w:cs="Arial"/>
                <w:sz w:val="20"/>
                <w:szCs w:val="20"/>
              </w:rPr>
              <w:t xml:space="preserve"> parte de la intervención pero </w:t>
            </w:r>
            <w:r w:rsidRPr="00B05093">
              <w:rPr>
                <w:rFonts w:cs="Arial"/>
                <w:bCs/>
                <w:sz w:val="20"/>
                <w:szCs w:val="20"/>
              </w:rPr>
              <w:t>“controla”</w:t>
            </w:r>
            <w:r w:rsidRPr="00B05093">
              <w:rPr>
                <w:rFonts w:cs="Arial"/>
                <w:sz w:val="20"/>
                <w:szCs w:val="20"/>
              </w:rPr>
              <w:t xml:space="preserve"> (pone límites) y </w:t>
            </w:r>
            <w:r w:rsidRPr="00B05093">
              <w:rPr>
                <w:rFonts w:cs="Arial"/>
                <w:bCs/>
                <w:sz w:val="20"/>
                <w:szCs w:val="20"/>
              </w:rPr>
              <w:t>“afloja el control”</w:t>
            </w:r>
            <w:r w:rsidRPr="00B05093">
              <w:rPr>
                <w:rFonts w:cs="Arial"/>
                <w:sz w:val="20"/>
                <w:szCs w:val="20"/>
              </w:rPr>
              <w:t xml:space="preserve"> para lograr los objetivos de PH y fortalecer las redes</w:t>
            </w:r>
          </w:p>
        </w:tc>
      </w:tr>
      <w:tr w:rsidR="00597FDE" w:rsidRPr="00B05093" w:rsidTr="00C1120B">
        <w:trPr>
          <w:trHeight w:val="311"/>
        </w:trPr>
        <w:tc>
          <w:tcPr>
            <w:tcW w:w="1550" w:type="dxa"/>
            <w:vMerge/>
            <w:vAlign w:val="center"/>
            <w:hideMark/>
          </w:tcPr>
          <w:p w:rsidR="00597FDE" w:rsidRPr="00B05093" w:rsidRDefault="00597FDE" w:rsidP="00597FDE">
            <w:pPr>
              <w:jc w:val="left"/>
              <w:rPr>
                <w:rFonts w:cs="Arial"/>
                <w:sz w:val="20"/>
                <w:szCs w:val="20"/>
              </w:rPr>
            </w:pPr>
          </w:p>
        </w:tc>
        <w:tc>
          <w:tcPr>
            <w:tcW w:w="6955" w:type="dxa"/>
            <w:gridSpan w:val="3"/>
            <w:hideMark/>
          </w:tcPr>
          <w:p w:rsidR="00597FDE" w:rsidRPr="00B05093" w:rsidRDefault="00597FDE" w:rsidP="00A400A4">
            <w:pPr>
              <w:rPr>
                <w:rFonts w:cs="Arial"/>
                <w:sz w:val="20"/>
                <w:szCs w:val="20"/>
              </w:rPr>
            </w:pPr>
            <w:r w:rsidRPr="00B05093">
              <w:rPr>
                <w:rFonts w:cs="Arial"/>
                <w:sz w:val="20"/>
                <w:szCs w:val="20"/>
              </w:rPr>
              <w:t>En g</w:t>
            </w:r>
            <w:r w:rsidR="004019C1">
              <w:rPr>
                <w:rFonts w:cs="Arial"/>
                <w:sz w:val="20"/>
                <w:szCs w:val="20"/>
              </w:rPr>
              <w:t>eneral</w:t>
            </w:r>
            <w:r w:rsidRPr="00B05093">
              <w:rPr>
                <w:rFonts w:cs="Arial"/>
                <w:sz w:val="20"/>
                <w:szCs w:val="20"/>
              </w:rPr>
              <w:t xml:space="preserve"> </w:t>
            </w:r>
            <w:r w:rsidRPr="00B05093">
              <w:rPr>
                <w:rFonts w:cs="Arial"/>
                <w:bCs/>
                <w:sz w:val="20"/>
                <w:szCs w:val="20"/>
              </w:rPr>
              <w:t>no se inhabilita ningún promotor</w:t>
            </w:r>
            <w:r w:rsidRPr="00B05093">
              <w:rPr>
                <w:rFonts w:cs="Arial"/>
                <w:sz w:val="20"/>
                <w:szCs w:val="20"/>
              </w:rPr>
              <w:t xml:space="preserve"> de la red,</w:t>
            </w:r>
          </w:p>
        </w:tc>
      </w:tr>
      <w:tr w:rsidR="00597FDE" w:rsidRPr="00B05093" w:rsidTr="00597FDE">
        <w:trPr>
          <w:cnfStyle w:val="000000100000" w:firstRow="0" w:lastRow="0" w:firstColumn="0" w:lastColumn="0" w:oddVBand="0" w:evenVBand="0" w:oddHBand="1" w:evenHBand="0" w:firstRowFirstColumn="0" w:firstRowLastColumn="0" w:lastRowFirstColumn="0" w:lastRowLastColumn="0"/>
          <w:trHeight w:val="1537"/>
        </w:trPr>
        <w:tc>
          <w:tcPr>
            <w:tcW w:w="1550" w:type="dxa"/>
            <w:vAlign w:val="center"/>
            <w:hideMark/>
          </w:tcPr>
          <w:p w:rsidR="00597FDE" w:rsidRPr="00B05093" w:rsidRDefault="00597FDE" w:rsidP="00597FDE">
            <w:pPr>
              <w:jc w:val="left"/>
              <w:rPr>
                <w:rFonts w:cs="Arial"/>
                <w:sz w:val="20"/>
                <w:szCs w:val="20"/>
              </w:rPr>
            </w:pPr>
            <w:r w:rsidRPr="00B05093">
              <w:rPr>
                <w:rFonts w:cs="Arial"/>
                <w:sz w:val="20"/>
                <w:szCs w:val="20"/>
              </w:rPr>
              <w:t xml:space="preserve">Promotor líder de una red de </w:t>
            </w:r>
            <w:proofErr w:type="spellStart"/>
            <w:r w:rsidRPr="00B05093">
              <w:rPr>
                <w:rFonts w:cs="Arial"/>
                <w:sz w:val="20"/>
                <w:szCs w:val="20"/>
              </w:rPr>
              <w:t>subpromotores</w:t>
            </w:r>
            <w:proofErr w:type="spellEnd"/>
          </w:p>
        </w:tc>
        <w:tc>
          <w:tcPr>
            <w:tcW w:w="6955" w:type="dxa"/>
            <w:gridSpan w:val="3"/>
            <w:vAlign w:val="center"/>
            <w:hideMark/>
          </w:tcPr>
          <w:p w:rsidR="00597FDE" w:rsidRPr="00B05093" w:rsidRDefault="00597FDE" w:rsidP="00597FDE">
            <w:pPr>
              <w:jc w:val="left"/>
              <w:rPr>
                <w:rFonts w:cs="Arial"/>
                <w:sz w:val="20"/>
                <w:szCs w:val="20"/>
              </w:rPr>
            </w:pPr>
            <w:r w:rsidRPr="00B05093">
              <w:rPr>
                <w:rFonts w:cs="Arial"/>
                <w:sz w:val="20"/>
                <w:szCs w:val="20"/>
              </w:rPr>
              <w:t xml:space="preserve">No se inhabilita al promotor líder, se limita al promotor con sutileza. El técnico intenta cambiar la posición del líder para reorientar la red. Interviene directamente en la red de </w:t>
            </w:r>
            <w:proofErr w:type="spellStart"/>
            <w:r w:rsidRPr="00B05093">
              <w:rPr>
                <w:rFonts w:cs="Arial"/>
                <w:sz w:val="20"/>
                <w:szCs w:val="20"/>
              </w:rPr>
              <w:t>subpromotores</w:t>
            </w:r>
            <w:proofErr w:type="spellEnd"/>
            <w:r w:rsidRPr="00B05093">
              <w:rPr>
                <w:rFonts w:cs="Arial"/>
                <w:sz w:val="20"/>
                <w:szCs w:val="20"/>
              </w:rPr>
              <w:t xml:space="preserve">; promueve el surgimiento de otros promotores; organiza talleres de promotores y </w:t>
            </w:r>
            <w:proofErr w:type="spellStart"/>
            <w:r w:rsidRPr="00B05093">
              <w:rPr>
                <w:rFonts w:cs="Arial"/>
                <w:sz w:val="20"/>
                <w:szCs w:val="20"/>
              </w:rPr>
              <w:t>subpromotores</w:t>
            </w:r>
            <w:proofErr w:type="spellEnd"/>
            <w:r w:rsidRPr="00B05093">
              <w:rPr>
                <w:rFonts w:cs="Arial"/>
                <w:sz w:val="20"/>
                <w:szCs w:val="20"/>
              </w:rPr>
              <w:t>; se involucra más en el territorio (seguimiento, capacitaciones)</w:t>
            </w:r>
          </w:p>
        </w:tc>
      </w:tr>
      <w:tr w:rsidR="00597FDE" w:rsidRPr="00B05093" w:rsidTr="00597FDE">
        <w:trPr>
          <w:trHeight w:val="1537"/>
        </w:trPr>
        <w:tc>
          <w:tcPr>
            <w:tcW w:w="1550" w:type="dxa"/>
            <w:vAlign w:val="center"/>
            <w:hideMark/>
          </w:tcPr>
          <w:p w:rsidR="00597FDE" w:rsidRPr="00B05093" w:rsidRDefault="00597FDE" w:rsidP="00597FDE">
            <w:pPr>
              <w:jc w:val="left"/>
              <w:rPr>
                <w:rFonts w:cs="Arial"/>
                <w:sz w:val="20"/>
                <w:szCs w:val="20"/>
              </w:rPr>
            </w:pPr>
            <w:r>
              <w:rPr>
                <w:rFonts w:cs="Arial"/>
                <w:sz w:val="20"/>
                <w:szCs w:val="20"/>
              </w:rPr>
              <w:t>Incorporación de nuevos promotores</w:t>
            </w:r>
          </w:p>
        </w:tc>
        <w:tc>
          <w:tcPr>
            <w:tcW w:w="6955" w:type="dxa"/>
            <w:gridSpan w:val="3"/>
            <w:hideMark/>
          </w:tcPr>
          <w:p w:rsidR="00597FDE" w:rsidRDefault="00597FDE" w:rsidP="004B0B0F">
            <w:pPr>
              <w:rPr>
                <w:rFonts w:cs="Arial"/>
                <w:sz w:val="20"/>
                <w:szCs w:val="20"/>
              </w:rPr>
            </w:pPr>
            <w:r>
              <w:rPr>
                <w:rFonts w:cs="Arial"/>
                <w:sz w:val="20"/>
                <w:szCs w:val="20"/>
              </w:rPr>
              <w:t xml:space="preserve">Generalmente el promotor busca incorporarse al Pro Huerta, por distintos mecanismos: le solicita al técnico porque ya conoce el programa, son propuestos por otros promotores, a través de las instituciones del medio que demandan al Pro Huerta y proponen un promotor. </w:t>
            </w:r>
          </w:p>
          <w:p w:rsidR="00597FDE" w:rsidRDefault="00597FDE" w:rsidP="004B0B0F">
            <w:pPr>
              <w:rPr>
                <w:rFonts w:cs="Arial"/>
                <w:sz w:val="20"/>
                <w:szCs w:val="20"/>
              </w:rPr>
            </w:pPr>
          </w:p>
          <w:p w:rsidR="00597FDE" w:rsidRPr="00B05093" w:rsidRDefault="00597FDE" w:rsidP="004B0B0F">
            <w:pPr>
              <w:rPr>
                <w:rFonts w:cs="Arial"/>
                <w:sz w:val="20"/>
                <w:szCs w:val="20"/>
              </w:rPr>
            </w:pPr>
            <w:r>
              <w:rPr>
                <w:rFonts w:cs="Arial"/>
                <w:sz w:val="20"/>
                <w:szCs w:val="20"/>
              </w:rPr>
              <w:t xml:space="preserve">Se toman algunos criterios para identificar un promotor, pero en general no se niega el ingreso a nadie. Una vez que se incorpora, se lo “prueba” y se evalúa si funciona.  </w:t>
            </w:r>
          </w:p>
        </w:tc>
      </w:tr>
    </w:tbl>
    <w:p w:rsidR="005934F1" w:rsidRPr="005934F1" w:rsidRDefault="005934F1" w:rsidP="00784511">
      <w:pPr>
        <w:spacing w:after="120" w:line="360" w:lineRule="auto"/>
        <w:ind w:firstLine="284"/>
        <w:rPr>
          <w:rFonts w:eastAsia="Times New Roman" w:cs="Arial"/>
          <w:sz w:val="22"/>
          <w:lang w:val="es-ES" w:eastAsia="es-ES"/>
        </w:rPr>
      </w:pPr>
      <w:r w:rsidRPr="005934F1">
        <w:rPr>
          <w:rFonts w:eastAsia="Times New Roman" w:cs="Arial"/>
          <w:sz w:val="22"/>
          <w:lang w:val="es-ES" w:eastAsia="es-ES"/>
        </w:rPr>
        <w:lastRenderedPageBreak/>
        <w:t xml:space="preserve">Con respecto a la </w:t>
      </w:r>
      <w:r w:rsidRPr="005934F1">
        <w:rPr>
          <w:rFonts w:eastAsia="Times New Roman" w:cs="Arial"/>
          <w:b/>
          <w:sz w:val="22"/>
          <w:lang w:val="es-ES" w:eastAsia="es-ES"/>
        </w:rPr>
        <w:t xml:space="preserve">gestión de límites </w:t>
      </w:r>
      <w:r w:rsidRPr="005934F1">
        <w:rPr>
          <w:rFonts w:eastAsia="Times New Roman" w:cs="Arial"/>
          <w:sz w:val="22"/>
          <w:lang w:val="es-ES" w:eastAsia="es-ES"/>
        </w:rPr>
        <w:t>de los técnicos con promotores y huerteros</w:t>
      </w:r>
      <w:r>
        <w:rPr>
          <w:rFonts w:eastAsia="Times New Roman" w:cs="Arial"/>
          <w:sz w:val="22"/>
          <w:lang w:val="es-ES" w:eastAsia="es-ES"/>
        </w:rPr>
        <w:t>.</w:t>
      </w:r>
      <w:r w:rsidRPr="005934F1">
        <w:rPr>
          <w:rFonts w:eastAsia="Times New Roman" w:cs="Arial"/>
          <w:sz w:val="22"/>
          <w:lang w:val="es-ES" w:eastAsia="es-ES"/>
        </w:rPr>
        <w:t xml:space="preserve"> </w:t>
      </w:r>
    </w:p>
    <w:p w:rsidR="005934F1" w:rsidRPr="005934F1" w:rsidRDefault="005934F1" w:rsidP="00784511">
      <w:pPr>
        <w:spacing w:after="120" w:line="360" w:lineRule="auto"/>
        <w:ind w:firstLine="284"/>
        <w:rPr>
          <w:rFonts w:eastAsia="Times New Roman" w:cs="Arial"/>
          <w:sz w:val="22"/>
          <w:lang w:val="es-ES" w:eastAsia="es-ES"/>
        </w:rPr>
      </w:pPr>
      <w:r w:rsidRPr="005934F1">
        <w:rPr>
          <w:rFonts w:eastAsia="Times New Roman" w:cs="Arial"/>
          <w:sz w:val="22"/>
          <w:lang w:val="es-ES" w:eastAsia="es-ES"/>
        </w:rPr>
        <w:t xml:space="preserve">Los técnicos manejan una serie de recursos para intervenir en la comunidad o zona. Gran parte de esta intervención la </w:t>
      </w:r>
      <w:r w:rsidRPr="005934F1">
        <w:rPr>
          <w:rFonts w:eastAsia="Times New Roman" w:cs="Arial"/>
          <w:sz w:val="22"/>
          <w:u w:val="single"/>
          <w:lang w:val="es-ES" w:eastAsia="es-ES"/>
        </w:rPr>
        <w:t>delegan</w:t>
      </w:r>
      <w:r w:rsidRPr="005934F1">
        <w:rPr>
          <w:rFonts w:eastAsia="Times New Roman" w:cs="Arial"/>
          <w:sz w:val="22"/>
          <w:lang w:val="es-ES" w:eastAsia="es-ES"/>
        </w:rPr>
        <w:t xml:space="preserve"> en los promotores, pero no es una delegación total ya que </w:t>
      </w:r>
      <w:r w:rsidRPr="005934F1">
        <w:rPr>
          <w:rFonts w:eastAsia="Times New Roman" w:cs="Arial"/>
          <w:sz w:val="22"/>
          <w:u w:val="single"/>
          <w:lang w:val="es-ES" w:eastAsia="es-ES"/>
        </w:rPr>
        <w:t>controlan</w:t>
      </w:r>
      <w:r w:rsidRPr="005934F1">
        <w:rPr>
          <w:rFonts w:eastAsia="Times New Roman" w:cs="Arial"/>
          <w:sz w:val="22"/>
          <w:lang w:val="es-ES" w:eastAsia="es-ES"/>
        </w:rPr>
        <w:t xml:space="preserve"> (limitan) y </w:t>
      </w:r>
      <w:r w:rsidRPr="005934F1">
        <w:rPr>
          <w:rFonts w:eastAsia="Times New Roman" w:cs="Arial"/>
          <w:sz w:val="22"/>
          <w:u w:val="single"/>
          <w:lang w:val="es-ES" w:eastAsia="es-ES"/>
        </w:rPr>
        <w:t>aflojan el control</w:t>
      </w:r>
      <w:r w:rsidRPr="005934F1">
        <w:rPr>
          <w:rFonts w:eastAsia="Times New Roman" w:cs="Arial"/>
          <w:sz w:val="22"/>
          <w:lang w:val="es-ES" w:eastAsia="es-ES"/>
        </w:rPr>
        <w:t xml:space="preserve"> de la situación, es decir los técnicos </w:t>
      </w:r>
      <w:r w:rsidRPr="005934F1">
        <w:rPr>
          <w:rFonts w:eastAsia="Times New Roman" w:cs="Arial"/>
          <w:b/>
          <w:sz w:val="22"/>
          <w:lang w:val="es-ES" w:eastAsia="es-ES"/>
        </w:rPr>
        <w:t>“gestionan los límites”</w:t>
      </w:r>
      <w:r w:rsidRPr="005934F1">
        <w:rPr>
          <w:rFonts w:eastAsia="Times New Roman" w:cs="Arial"/>
          <w:sz w:val="22"/>
          <w:lang w:val="es-ES" w:eastAsia="es-ES"/>
        </w:rPr>
        <w:t xml:space="preserve"> en una especie de </w:t>
      </w:r>
      <w:proofErr w:type="spellStart"/>
      <w:r w:rsidRPr="005934F1">
        <w:rPr>
          <w:rFonts w:eastAsia="Times New Roman" w:cs="Arial"/>
          <w:sz w:val="22"/>
          <w:lang w:val="es-ES" w:eastAsia="es-ES"/>
        </w:rPr>
        <w:t>co</w:t>
      </w:r>
      <w:proofErr w:type="spellEnd"/>
      <w:r w:rsidRPr="005934F1">
        <w:rPr>
          <w:rFonts w:eastAsia="Times New Roman" w:cs="Arial"/>
          <w:sz w:val="22"/>
          <w:lang w:val="es-ES" w:eastAsia="es-ES"/>
        </w:rPr>
        <w:t>-gestión con el promotor  para lograr los objetivos del programa y fortalecer las redes locales.</w:t>
      </w:r>
    </w:p>
    <w:p w:rsidR="005934F1" w:rsidRPr="005934F1" w:rsidRDefault="005934F1" w:rsidP="00784511">
      <w:pPr>
        <w:spacing w:after="120" w:line="360" w:lineRule="auto"/>
        <w:ind w:firstLine="284"/>
        <w:rPr>
          <w:rFonts w:eastAsia="Times New Roman" w:cs="Arial"/>
          <w:sz w:val="22"/>
          <w:lang w:val="es-ES" w:eastAsia="es-ES"/>
        </w:rPr>
      </w:pPr>
      <w:r w:rsidRPr="005934F1">
        <w:rPr>
          <w:rFonts w:eastAsia="Times New Roman" w:cs="Arial"/>
          <w:sz w:val="22"/>
          <w:lang w:val="es-ES" w:eastAsia="es-ES"/>
        </w:rPr>
        <w:t xml:space="preserve">En general ningún técnico inhabilita a un promotor de la red de Pro Huerta. Tratan de gestionar esta relación. (Reunión Técnicos Parte I, &lt;RT </w:t>
      </w:r>
      <w:proofErr w:type="spellStart"/>
      <w:r w:rsidRPr="005934F1">
        <w:rPr>
          <w:rFonts w:eastAsia="Times New Roman" w:cs="Arial"/>
          <w:sz w:val="22"/>
          <w:lang w:val="es-ES" w:eastAsia="es-ES"/>
        </w:rPr>
        <w:t>part</w:t>
      </w:r>
      <w:proofErr w:type="spellEnd"/>
      <w:r w:rsidRPr="005934F1">
        <w:rPr>
          <w:rFonts w:eastAsia="Times New Roman" w:cs="Arial"/>
          <w:sz w:val="22"/>
          <w:lang w:val="es-ES" w:eastAsia="es-ES"/>
        </w:rPr>
        <w:t xml:space="preserve">. I&gt;, pág. 14). Es importante que el técnico conozca las capacidades del promotor para no delegar temas sensibles de una actividad (ej. la convocatoria y elección de un lugar adecuado para la capacitación) o aprovechar una aptitud determinada (ej. capacidad de gestión). Se construye la red con lo que hay en el territorio. (RT </w:t>
      </w:r>
      <w:proofErr w:type="spellStart"/>
      <w:r w:rsidRPr="005934F1">
        <w:rPr>
          <w:rFonts w:eastAsia="Times New Roman" w:cs="Arial"/>
          <w:sz w:val="22"/>
          <w:lang w:val="es-ES" w:eastAsia="es-ES"/>
        </w:rPr>
        <w:t>part.I</w:t>
      </w:r>
      <w:proofErr w:type="spellEnd"/>
      <w:r w:rsidRPr="005934F1">
        <w:rPr>
          <w:rFonts w:eastAsia="Times New Roman" w:cs="Arial"/>
          <w:sz w:val="22"/>
          <w:lang w:val="es-ES" w:eastAsia="es-ES"/>
        </w:rPr>
        <w:t xml:space="preserve">, </w:t>
      </w:r>
      <w:proofErr w:type="spellStart"/>
      <w:r w:rsidRPr="005934F1">
        <w:rPr>
          <w:rFonts w:eastAsia="Times New Roman" w:cs="Arial"/>
          <w:sz w:val="22"/>
          <w:lang w:val="es-ES" w:eastAsia="es-ES"/>
        </w:rPr>
        <w:t>pág</w:t>
      </w:r>
      <w:proofErr w:type="spellEnd"/>
      <w:r w:rsidRPr="005934F1">
        <w:rPr>
          <w:rFonts w:eastAsia="Times New Roman" w:cs="Arial"/>
          <w:sz w:val="22"/>
          <w:lang w:val="es-ES" w:eastAsia="es-ES"/>
        </w:rPr>
        <w:t xml:space="preserve"> 13 y 14).</w:t>
      </w:r>
    </w:p>
    <w:p w:rsidR="005934F1" w:rsidRPr="005934F1" w:rsidRDefault="005934F1" w:rsidP="005934F1">
      <w:pPr>
        <w:spacing w:line="360" w:lineRule="auto"/>
        <w:ind w:firstLine="284"/>
        <w:rPr>
          <w:rFonts w:eastAsia="Times New Roman" w:cs="Arial"/>
          <w:sz w:val="22"/>
          <w:lang w:eastAsia="es-ES"/>
        </w:rPr>
      </w:pPr>
      <w:r w:rsidRPr="005934F1">
        <w:rPr>
          <w:rFonts w:eastAsia="Times New Roman" w:cs="Arial"/>
          <w:sz w:val="22"/>
          <w:lang w:eastAsia="es-ES"/>
        </w:rPr>
        <w:t>Otro ejemplo es la gestión de límites en la relación de un promotor líder con el resto de promotores (</w:t>
      </w:r>
      <w:proofErr w:type="spellStart"/>
      <w:r w:rsidRPr="005934F1">
        <w:rPr>
          <w:rFonts w:eastAsia="Times New Roman" w:cs="Arial"/>
          <w:sz w:val="22"/>
          <w:lang w:eastAsia="es-ES"/>
        </w:rPr>
        <w:t>subpromotores</w:t>
      </w:r>
      <w:proofErr w:type="spellEnd"/>
      <w:r w:rsidRPr="005934F1">
        <w:rPr>
          <w:rFonts w:eastAsia="Times New Roman" w:cs="Arial"/>
          <w:sz w:val="22"/>
          <w:lang w:eastAsia="es-ES"/>
        </w:rPr>
        <w:t>) (gestión de la red de promotores). El técnico limita a la promotora líder pero con sutileza: no la inhabilita totalmente del programa, la invita a los encuentros de promotores; participa también en las actividades de seguimiento y capacitación. (</w:t>
      </w:r>
      <w:proofErr w:type="spellStart"/>
      <w:r w:rsidRPr="005934F1">
        <w:rPr>
          <w:rFonts w:eastAsia="Times New Roman" w:cs="Arial"/>
          <w:sz w:val="22"/>
          <w:lang w:eastAsia="es-ES"/>
        </w:rPr>
        <w:t>EPrev</w:t>
      </w:r>
      <w:proofErr w:type="spellEnd"/>
      <w:r w:rsidRPr="005934F1">
        <w:rPr>
          <w:rFonts w:eastAsia="Times New Roman" w:cs="Arial"/>
          <w:sz w:val="22"/>
          <w:lang w:eastAsia="es-ES"/>
        </w:rPr>
        <w:t>. pág. 3 Liliana), promueve el surgimiento de nuevos promotores (</w:t>
      </w:r>
      <w:proofErr w:type="spellStart"/>
      <w:r w:rsidRPr="005934F1">
        <w:rPr>
          <w:rFonts w:eastAsia="Times New Roman" w:cs="Arial"/>
          <w:sz w:val="22"/>
          <w:lang w:eastAsia="es-ES"/>
        </w:rPr>
        <w:t>EProf</w:t>
      </w:r>
      <w:proofErr w:type="spellEnd"/>
      <w:r w:rsidRPr="005934F1">
        <w:rPr>
          <w:rFonts w:eastAsia="Times New Roman" w:cs="Arial"/>
          <w:sz w:val="22"/>
          <w:lang w:eastAsia="es-ES"/>
        </w:rPr>
        <w:t>. pág. 7, 8 y 9 Liliana), intenta cambiar la posición de la promotora líder y de esta forma reorientar el funcionamiento de la red (</w:t>
      </w:r>
      <w:proofErr w:type="spellStart"/>
      <w:r w:rsidRPr="005934F1">
        <w:rPr>
          <w:rFonts w:eastAsia="Times New Roman" w:cs="Arial"/>
          <w:sz w:val="22"/>
          <w:lang w:eastAsia="es-ES"/>
        </w:rPr>
        <w:t>EPost</w:t>
      </w:r>
      <w:proofErr w:type="spellEnd"/>
      <w:r w:rsidRPr="005934F1">
        <w:rPr>
          <w:rFonts w:eastAsia="Times New Roman" w:cs="Arial"/>
          <w:sz w:val="22"/>
          <w:lang w:eastAsia="es-ES"/>
        </w:rPr>
        <w:t xml:space="preserve"> </w:t>
      </w:r>
      <w:r>
        <w:rPr>
          <w:rFonts w:eastAsia="Times New Roman" w:cs="Arial"/>
          <w:sz w:val="22"/>
          <w:lang w:eastAsia="es-ES"/>
        </w:rPr>
        <w:t>p</w:t>
      </w:r>
      <w:r w:rsidRPr="005934F1">
        <w:rPr>
          <w:rFonts w:eastAsia="Times New Roman" w:cs="Arial"/>
          <w:sz w:val="22"/>
          <w:lang w:eastAsia="es-ES"/>
        </w:rPr>
        <w:t>ág. 4 Liliana).</w:t>
      </w:r>
    </w:p>
    <w:p w:rsidR="00672F21" w:rsidRDefault="005934F1" w:rsidP="005934F1">
      <w:pPr>
        <w:spacing w:line="360" w:lineRule="auto"/>
        <w:ind w:firstLine="284"/>
        <w:rPr>
          <w:rFonts w:eastAsia="Times New Roman" w:cs="Arial"/>
          <w:sz w:val="22"/>
          <w:lang w:eastAsia="es-ES"/>
        </w:rPr>
      </w:pPr>
      <w:r w:rsidRPr="005934F1">
        <w:rPr>
          <w:rFonts w:eastAsia="Times New Roman" w:cs="Arial"/>
          <w:sz w:val="22"/>
          <w:lang w:eastAsia="es-ES"/>
        </w:rPr>
        <w:t>En general la mayoría de los técnicos tienen esta situación de tipos de promotores líderes de un grupo de “</w:t>
      </w:r>
      <w:proofErr w:type="spellStart"/>
      <w:r w:rsidRPr="005934F1">
        <w:rPr>
          <w:rFonts w:eastAsia="Times New Roman" w:cs="Arial"/>
          <w:sz w:val="22"/>
          <w:lang w:eastAsia="es-ES"/>
        </w:rPr>
        <w:t>subpromotores</w:t>
      </w:r>
      <w:proofErr w:type="spellEnd"/>
      <w:r w:rsidRPr="005934F1">
        <w:rPr>
          <w:rFonts w:eastAsia="Times New Roman" w:cs="Arial"/>
          <w:sz w:val="22"/>
          <w:lang w:eastAsia="es-ES"/>
        </w:rPr>
        <w:t xml:space="preserve">” (RT </w:t>
      </w:r>
      <w:proofErr w:type="spellStart"/>
      <w:r w:rsidRPr="005934F1">
        <w:rPr>
          <w:rFonts w:eastAsia="Times New Roman" w:cs="Arial"/>
          <w:sz w:val="22"/>
          <w:lang w:eastAsia="es-ES"/>
        </w:rPr>
        <w:t>part</w:t>
      </w:r>
      <w:proofErr w:type="spellEnd"/>
      <w:r w:rsidRPr="005934F1">
        <w:rPr>
          <w:rFonts w:eastAsia="Times New Roman" w:cs="Arial"/>
          <w:sz w:val="22"/>
          <w:lang w:eastAsia="es-ES"/>
        </w:rPr>
        <w:t xml:space="preserve"> I pág. 6, 10 y 11). Lo llaman de distintas maneras: a los líderes, le dicen también: históricos, viejos, conocidos, estrellas, promotor cabecera,  (RT </w:t>
      </w:r>
      <w:proofErr w:type="spellStart"/>
      <w:r w:rsidRPr="005934F1">
        <w:rPr>
          <w:rFonts w:eastAsia="Times New Roman" w:cs="Arial"/>
          <w:sz w:val="22"/>
          <w:lang w:eastAsia="es-ES"/>
        </w:rPr>
        <w:t>part</w:t>
      </w:r>
      <w:proofErr w:type="spellEnd"/>
      <w:r w:rsidRPr="005934F1">
        <w:rPr>
          <w:rFonts w:eastAsia="Times New Roman" w:cs="Arial"/>
          <w:sz w:val="22"/>
          <w:lang w:eastAsia="es-ES"/>
        </w:rPr>
        <w:t xml:space="preserve"> I pág. 6, 10 y 13); a los </w:t>
      </w:r>
      <w:proofErr w:type="spellStart"/>
      <w:r w:rsidRPr="005934F1">
        <w:rPr>
          <w:rFonts w:eastAsia="Times New Roman" w:cs="Arial"/>
          <w:sz w:val="22"/>
          <w:lang w:eastAsia="es-ES"/>
        </w:rPr>
        <w:t>subpromotores</w:t>
      </w:r>
      <w:proofErr w:type="spellEnd"/>
      <w:r w:rsidRPr="005934F1">
        <w:rPr>
          <w:rFonts w:eastAsia="Times New Roman" w:cs="Arial"/>
          <w:sz w:val="22"/>
          <w:lang w:eastAsia="es-ES"/>
        </w:rPr>
        <w:t xml:space="preserve"> le dicen: ayudantes, colaboradores (RT </w:t>
      </w:r>
      <w:proofErr w:type="spellStart"/>
      <w:r w:rsidRPr="005934F1">
        <w:rPr>
          <w:rFonts w:eastAsia="Times New Roman" w:cs="Arial"/>
          <w:sz w:val="22"/>
          <w:lang w:eastAsia="es-ES"/>
        </w:rPr>
        <w:t>part</w:t>
      </w:r>
      <w:proofErr w:type="spellEnd"/>
      <w:r w:rsidRPr="005934F1">
        <w:rPr>
          <w:rFonts w:eastAsia="Times New Roman" w:cs="Arial"/>
          <w:sz w:val="22"/>
          <w:lang w:eastAsia="es-ES"/>
        </w:rPr>
        <w:t xml:space="preserve"> I pág. 7, 16, 19 y 20). En este tipo de relación  el técnico logra entregar rápidamente la semilla y se facilita la comunicación, ya que tiene un solo interlocutor para una red de promotores que no la conoce generalmente (RT </w:t>
      </w:r>
      <w:proofErr w:type="spellStart"/>
      <w:r w:rsidRPr="005934F1">
        <w:rPr>
          <w:rFonts w:eastAsia="Times New Roman" w:cs="Arial"/>
          <w:sz w:val="22"/>
          <w:lang w:eastAsia="es-ES"/>
        </w:rPr>
        <w:t>part</w:t>
      </w:r>
      <w:proofErr w:type="spellEnd"/>
      <w:r w:rsidRPr="005934F1">
        <w:rPr>
          <w:rFonts w:eastAsia="Times New Roman" w:cs="Arial"/>
          <w:sz w:val="22"/>
          <w:lang w:eastAsia="es-ES"/>
        </w:rPr>
        <w:t xml:space="preserve"> I pág. 6) y el promotor mantiene su </w:t>
      </w:r>
      <w:r w:rsidR="00672F21">
        <w:rPr>
          <w:rFonts w:eastAsia="Times New Roman" w:cs="Arial"/>
          <w:sz w:val="22"/>
          <w:lang w:eastAsia="es-ES"/>
        </w:rPr>
        <w:t>posición de</w:t>
      </w:r>
      <w:r w:rsidRPr="005934F1">
        <w:rPr>
          <w:rFonts w:eastAsia="Times New Roman" w:cs="Arial"/>
          <w:sz w:val="22"/>
          <w:lang w:eastAsia="es-ES"/>
        </w:rPr>
        <w:t xml:space="preserve"> </w:t>
      </w:r>
      <w:r w:rsidR="00672F21">
        <w:rPr>
          <w:rFonts w:eastAsia="Times New Roman" w:cs="Arial"/>
          <w:sz w:val="22"/>
          <w:lang w:eastAsia="es-ES"/>
        </w:rPr>
        <w:t>“</w:t>
      </w:r>
      <w:r w:rsidRPr="005934F1">
        <w:rPr>
          <w:rFonts w:eastAsia="Times New Roman" w:cs="Arial"/>
          <w:sz w:val="22"/>
          <w:lang w:eastAsia="es-ES"/>
        </w:rPr>
        <w:t xml:space="preserve">promotor del </w:t>
      </w:r>
      <w:r w:rsidR="00672F21">
        <w:rPr>
          <w:rFonts w:eastAsia="Times New Roman" w:cs="Arial"/>
          <w:sz w:val="22"/>
          <w:lang w:eastAsia="es-ES"/>
        </w:rPr>
        <w:t xml:space="preserve">INTA” </w:t>
      </w:r>
      <w:r w:rsidRPr="005934F1">
        <w:rPr>
          <w:rFonts w:eastAsia="Times New Roman" w:cs="Arial"/>
          <w:sz w:val="22"/>
          <w:lang w:eastAsia="es-ES"/>
        </w:rPr>
        <w:t xml:space="preserve">en la comunidad  (RT </w:t>
      </w:r>
      <w:proofErr w:type="spellStart"/>
      <w:r w:rsidRPr="005934F1">
        <w:rPr>
          <w:rFonts w:eastAsia="Times New Roman" w:cs="Arial"/>
          <w:sz w:val="22"/>
          <w:lang w:eastAsia="es-ES"/>
        </w:rPr>
        <w:t>part</w:t>
      </w:r>
      <w:proofErr w:type="spellEnd"/>
      <w:r w:rsidRPr="005934F1">
        <w:rPr>
          <w:rFonts w:eastAsia="Times New Roman" w:cs="Arial"/>
          <w:sz w:val="22"/>
          <w:lang w:eastAsia="es-ES"/>
        </w:rPr>
        <w:t xml:space="preserve"> I pág. </w:t>
      </w:r>
      <w:r w:rsidR="00672F21">
        <w:rPr>
          <w:rFonts w:eastAsia="Times New Roman" w:cs="Arial"/>
          <w:sz w:val="22"/>
          <w:lang w:eastAsia="es-ES"/>
        </w:rPr>
        <w:t>10).</w:t>
      </w:r>
      <w:r w:rsidRPr="005934F1">
        <w:rPr>
          <w:rFonts w:eastAsia="Times New Roman" w:cs="Arial"/>
          <w:sz w:val="22"/>
          <w:lang w:eastAsia="es-ES"/>
        </w:rPr>
        <w:t xml:space="preserve"> </w:t>
      </w:r>
    </w:p>
    <w:p w:rsidR="005934F1" w:rsidRDefault="0045632E" w:rsidP="005934F1">
      <w:pPr>
        <w:spacing w:line="360" w:lineRule="auto"/>
        <w:ind w:firstLine="284"/>
        <w:rPr>
          <w:rFonts w:eastAsia="Times New Roman" w:cs="Arial"/>
          <w:sz w:val="22"/>
          <w:lang w:eastAsia="es-ES"/>
        </w:rPr>
      </w:pPr>
      <w:r>
        <w:rPr>
          <w:rFonts w:eastAsia="Times New Roman" w:cs="Arial"/>
          <w:sz w:val="22"/>
          <w:lang w:eastAsia="es-ES"/>
        </w:rPr>
        <w:t xml:space="preserve">Otra ventaja para los técnicos es que este promotor líder maneja también los conflictos en general que se producen en esta red de </w:t>
      </w:r>
      <w:proofErr w:type="spellStart"/>
      <w:r>
        <w:rPr>
          <w:rFonts w:eastAsia="Times New Roman" w:cs="Arial"/>
          <w:sz w:val="22"/>
          <w:lang w:eastAsia="es-ES"/>
        </w:rPr>
        <w:t>subpromotores</w:t>
      </w:r>
      <w:proofErr w:type="spellEnd"/>
      <w:r>
        <w:rPr>
          <w:rFonts w:eastAsia="Times New Roman" w:cs="Arial"/>
          <w:sz w:val="22"/>
          <w:lang w:eastAsia="es-ES"/>
        </w:rPr>
        <w:t xml:space="preserve">, salvo que </w:t>
      </w:r>
      <w:r w:rsidR="00E3404F">
        <w:rPr>
          <w:rFonts w:eastAsia="Times New Roman" w:cs="Arial"/>
          <w:sz w:val="22"/>
          <w:lang w:eastAsia="es-ES"/>
        </w:rPr>
        <w:t xml:space="preserve">aparezca algún </w:t>
      </w:r>
      <w:r w:rsidR="005934F1" w:rsidRPr="005934F1">
        <w:rPr>
          <w:rFonts w:eastAsia="Times New Roman" w:cs="Arial"/>
          <w:sz w:val="22"/>
          <w:lang w:eastAsia="es-ES"/>
        </w:rPr>
        <w:t xml:space="preserve">problema ya sea por cuestiones personales del promotor (RT </w:t>
      </w:r>
      <w:proofErr w:type="spellStart"/>
      <w:r w:rsidR="005934F1" w:rsidRPr="005934F1">
        <w:rPr>
          <w:rFonts w:eastAsia="Times New Roman" w:cs="Arial"/>
          <w:sz w:val="22"/>
          <w:lang w:eastAsia="es-ES"/>
        </w:rPr>
        <w:t>part</w:t>
      </w:r>
      <w:proofErr w:type="spellEnd"/>
      <w:r w:rsidR="005934F1" w:rsidRPr="005934F1">
        <w:rPr>
          <w:rFonts w:eastAsia="Times New Roman" w:cs="Arial"/>
          <w:sz w:val="22"/>
          <w:lang w:eastAsia="es-ES"/>
        </w:rPr>
        <w:t xml:space="preserve"> I pág. 6) o problemas políticos (RT </w:t>
      </w:r>
      <w:proofErr w:type="spellStart"/>
      <w:r w:rsidR="005934F1" w:rsidRPr="005934F1">
        <w:rPr>
          <w:rFonts w:eastAsia="Times New Roman" w:cs="Arial"/>
          <w:sz w:val="22"/>
          <w:lang w:eastAsia="es-ES"/>
        </w:rPr>
        <w:t>part</w:t>
      </w:r>
      <w:proofErr w:type="spellEnd"/>
      <w:r w:rsidR="005934F1" w:rsidRPr="005934F1">
        <w:rPr>
          <w:rFonts w:eastAsia="Times New Roman" w:cs="Arial"/>
          <w:sz w:val="22"/>
          <w:lang w:eastAsia="es-ES"/>
        </w:rPr>
        <w:t xml:space="preserve"> I pág. 11),</w:t>
      </w:r>
      <w:r w:rsidR="00E3404F">
        <w:rPr>
          <w:rFonts w:eastAsia="Times New Roman" w:cs="Arial"/>
          <w:sz w:val="22"/>
          <w:lang w:eastAsia="es-ES"/>
        </w:rPr>
        <w:t xml:space="preserve"> entonces </w:t>
      </w:r>
      <w:r w:rsidR="005934F1" w:rsidRPr="005934F1">
        <w:rPr>
          <w:rFonts w:eastAsia="Times New Roman" w:cs="Arial"/>
          <w:sz w:val="22"/>
          <w:lang w:eastAsia="es-ES"/>
        </w:rPr>
        <w:t>el técnico interviene directamente en la red de “</w:t>
      </w:r>
      <w:proofErr w:type="spellStart"/>
      <w:r w:rsidR="005934F1" w:rsidRPr="005934F1">
        <w:rPr>
          <w:rFonts w:eastAsia="Times New Roman" w:cs="Arial"/>
          <w:sz w:val="22"/>
          <w:lang w:eastAsia="es-ES"/>
        </w:rPr>
        <w:t>subpromotores</w:t>
      </w:r>
      <w:proofErr w:type="spellEnd"/>
      <w:r w:rsidR="005934F1" w:rsidRPr="005934F1">
        <w:rPr>
          <w:rFonts w:eastAsia="Times New Roman" w:cs="Arial"/>
          <w:sz w:val="22"/>
          <w:lang w:eastAsia="es-ES"/>
        </w:rPr>
        <w:t xml:space="preserve">”, (toma contacto directo con ellos (RT </w:t>
      </w:r>
      <w:proofErr w:type="spellStart"/>
      <w:r w:rsidR="005934F1" w:rsidRPr="005934F1">
        <w:rPr>
          <w:rFonts w:eastAsia="Times New Roman" w:cs="Arial"/>
          <w:sz w:val="22"/>
          <w:lang w:eastAsia="es-ES"/>
        </w:rPr>
        <w:t>part</w:t>
      </w:r>
      <w:proofErr w:type="spellEnd"/>
      <w:r w:rsidR="005934F1" w:rsidRPr="005934F1">
        <w:rPr>
          <w:rFonts w:eastAsia="Times New Roman" w:cs="Arial"/>
          <w:sz w:val="22"/>
          <w:lang w:eastAsia="es-ES"/>
        </w:rPr>
        <w:t xml:space="preserve"> I pág. 6, 11 y 19), organiza talleres de promotores para planificar y evaluar la </w:t>
      </w:r>
      <w:r w:rsidR="005934F1" w:rsidRPr="005934F1">
        <w:rPr>
          <w:rFonts w:eastAsia="Times New Roman" w:cs="Arial"/>
          <w:sz w:val="22"/>
          <w:lang w:eastAsia="es-ES"/>
        </w:rPr>
        <w:lastRenderedPageBreak/>
        <w:t xml:space="preserve">intervención (RT </w:t>
      </w:r>
      <w:proofErr w:type="spellStart"/>
      <w:r w:rsidR="005934F1" w:rsidRPr="005934F1">
        <w:rPr>
          <w:rFonts w:eastAsia="Times New Roman" w:cs="Arial"/>
          <w:sz w:val="22"/>
          <w:lang w:eastAsia="es-ES"/>
        </w:rPr>
        <w:t>part</w:t>
      </w:r>
      <w:proofErr w:type="spellEnd"/>
      <w:r w:rsidR="005934F1" w:rsidRPr="005934F1">
        <w:rPr>
          <w:rFonts w:eastAsia="Times New Roman" w:cs="Arial"/>
          <w:sz w:val="22"/>
          <w:lang w:eastAsia="es-ES"/>
        </w:rPr>
        <w:t xml:space="preserve"> I pág. 7 y 15); se involucra más en el territorio (seguimientos, capacitaciones (RT </w:t>
      </w:r>
      <w:proofErr w:type="spellStart"/>
      <w:r w:rsidR="005934F1" w:rsidRPr="005934F1">
        <w:rPr>
          <w:rFonts w:eastAsia="Times New Roman" w:cs="Arial"/>
          <w:sz w:val="22"/>
          <w:lang w:eastAsia="es-ES"/>
        </w:rPr>
        <w:t>part</w:t>
      </w:r>
      <w:proofErr w:type="spellEnd"/>
      <w:r w:rsidR="005934F1" w:rsidRPr="005934F1">
        <w:rPr>
          <w:rFonts w:eastAsia="Times New Roman" w:cs="Arial"/>
          <w:sz w:val="22"/>
          <w:lang w:eastAsia="es-ES"/>
        </w:rPr>
        <w:t xml:space="preserve"> I pág. 17 y 21),  sin deshabilitar al promotor líder (RT </w:t>
      </w:r>
      <w:proofErr w:type="spellStart"/>
      <w:r w:rsidR="005934F1" w:rsidRPr="005934F1">
        <w:rPr>
          <w:rFonts w:eastAsia="Times New Roman" w:cs="Arial"/>
          <w:sz w:val="22"/>
          <w:lang w:eastAsia="es-ES"/>
        </w:rPr>
        <w:t>part</w:t>
      </w:r>
      <w:proofErr w:type="spellEnd"/>
      <w:r w:rsidR="005934F1" w:rsidRPr="005934F1">
        <w:rPr>
          <w:rFonts w:eastAsia="Times New Roman" w:cs="Arial"/>
          <w:sz w:val="22"/>
          <w:lang w:eastAsia="es-ES"/>
        </w:rPr>
        <w:t xml:space="preserve"> I pág. 13 y 14). </w:t>
      </w:r>
    </w:p>
    <w:p w:rsidR="005934F1" w:rsidRPr="005934F1" w:rsidRDefault="005934F1" w:rsidP="005934F1">
      <w:pPr>
        <w:spacing w:line="360" w:lineRule="auto"/>
        <w:ind w:firstLine="284"/>
        <w:rPr>
          <w:rFonts w:eastAsia="Times New Roman" w:cs="Arial"/>
          <w:sz w:val="22"/>
          <w:lang w:eastAsia="es-ES"/>
        </w:rPr>
      </w:pPr>
      <w:r w:rsidRPr="005934F1">
        <w:rPr>
          <w:rFonts w:eastAsia="Times New Roman" w:cs="Arial"/>
          <w:sz w:val="22"/>
          <w:lang w:eastAsia="es-ES"/>
        </w:rPr>
        <w:t xml:space="preserve">La </w:t>
      </w:r>
      <w:r w:rsidRPr="005934F1">
        <w:rPr>
          <w:rFonts w:eastAsia="Times New Roman" w:cs="Arial"/>
          <w:sz w:val="22"/>
          <w:u w:val="single"/>
          <w:lang w:eastAsia="es-ES"/>
        </w:rPr>
        <w:t>incorporación de nuevos promotores</w:t>
      </w:r>
      <w:r w:rsidRPr="005934F1">
        <w:rPr>
          <w:rFonts w:eastAsia="Times New Roman" w:cs="Arial"/>
          <w:sz w:val="22"/>
          <w:lang w:eastAsia="es-ES"/>
        </w:rPr>
        <w:t xml:space="preserve"> al Pro Huerta es voluntaria. El promotor busca ingresar al programa por diferentes mecanismos: le solicita al técnico porque ya conoce el programa, son propuestos por otros promotores, a través de las instituciones del medio que demandan al Pro Huerta y proponen un promotor. (RT </w:t>
      </w:r>
      <w:proofErr w:type="spellStart"/>
      <w:r w:rsidRPr="005934F1">
        <w:rPr>
          <w:rFonts w:eastAsia="Times New Roman" w:cs="Arial"/>
          <w:sz w:val="22"/>
          <w:lang w:eastAsia="es-ES"/>
        </w:rPr>
        <w:t>part</w:t>
      </w:r>
      <w:proofErr w:type="spellEnd"/>
      <w:r w:rsidRPr="005934F1">
        <w:rPr>
          <w:rFonts w:eastAsia="Times New Roman" w:cs="Arial"/>
          <w:sz w:val="22"/>
          <w:lang w:eastAsia="es-ES"/>
        </w:rPr>
        <w:t xml:space="preserve"> I. pág. 4). Se toman algunos criterios para identificar un promotor, pero en general no se niega el ingreso a nadie. Los criterios se relacionan con el perfil social de la persona (importa más esto que sus capacidades técnicas), por ejemplo se observa si tiene ganas de comprometerse, si es responsable, si tiene buena relación con sus vecinos, si éstos confían en él, si conoce los problemas del barrio o comunidad, si conoce las relaciones de las familias (</w:t>
      </w:r>
      <w:proofErr w:type="spellStart"/>
      <w:r w:rsidRPr="005934F1">
        <w:rPr>
          <w:rFonts w:eastAsia="Times New Roman" w:cs="Arial"/>
          <w:sz w:val="22"/>
          <w:lang w:eastAsia="es-ES"/>
        </w:rPr>
        <w:t>EProf</w:t>
      </w:r>
      <w:proofErr w:type="spellEnd"/>
      <w:r w:rsidRPr="005934F1">
        <w:rPr>
          <w:rFonts w:eastAsia="Times New Roman" w:cs="Arial"/>
          <w:sz w:val="22"/>
          <w:lang w:eastAsia="es-ES"/>
        </w:rPr>
        <w:t xml:space="preserve"> pág. 7 y 9 </w:t>
      </w:r>
      <w:proofErr w:type="spellStart"/>
      <w:r w:rsidRPr="005934F1">
        <w:rPr>
          <w:rFonts w:eastAsia="Times New Roman" w:cs="Arial"/>
          <w:sz w:val="22"/>
          <w:lang w:eastAsia="es-ES"/>
        </w:rPr>
        <w:t>EPost</w:t>
      </w:r>
      <w:proofErr w:type="spellEnd"/>
      <w:r w:rsidRPr="005934F1">
        <w:rPr>
          <w:rFonts w:eastAsia="Times New Roman" w:cs="Arial"/>
          <w:sz w:val="22"/>
          <w:lang w:eastAsia="es-ES"/>
        </w:rPr>
        <w:t xml:space="preserve"> pág. 4 Liliana; </w:t>
      </w:r>
      <w:proofErr w:type="spellStart"/>
      <w:r w:rsidRPr="005934F1">
        <w:rPr>
          <w:rFonts w:eastAsia="Times New Roman" w:cs="Arial"/>
          <w:sz w:val="22"/>
          <w:lang w:eastAsia="es-ES"/>
        </w:rPr>
        <w:t>EPost</w:t>
      </w:r>
      <w:proofErr w:type="spellEnd"/>
      <w:r w:rsidRPr="005934F1">
        <w:rPr>
          <w:rFonts w:eastAsia="Times New Roman" w:cs="Arial"/>
          <w:sz w:val="22"/>
          <w:lang w:eastAsia="es-ES"/>
        </w:rPr>
        <w:t xml:space="preserve"> pág. 1 y 7 Federico), si muestra entusiasmo en las capacitaciones (el que más pregunta, el que más se interesa) (</w:t>
      </w:r>
      <w:proofErr w:type="spellStart"/>
      <w:r w:rsidRPr="005934F1">
        <w:rPr>
          <w:rFonts w:eastAsia="Times New Roman" w:cs="Arial"/>
          <w:sz w:val="22"/>
          <w:lang w:eastAsia="es-ES"/>
        </w:rPr>
        <w:t>EProf</w:t>
      </w:r>
      <w:proofErr w:type="spellEnd"/>
      <w:r w:rsidRPr="005934F1">
        <w:rPr>
          <w:rFonts w:eastAsia="Times New Roman" w:cs="Arial"/>
          <w:sz w:val="22"/>
          <w:lang w:eastAsia="es-ES"/>
        </w:rPr>
        <w:t xml:space="preserve"> pág. 3 Gustavo). Una vez que se incorpora, se lo “prueba” y se evalúa si funciona.  Cualquiera puede ser promotor, el técnico luego prueba (</w:t>
      </w:r>
      <w:proofErr w:type="spellStart"/>
      <w:r w:rsidRPr="005934F1">
        <w:rPr>
          <w:rFonts w:eastAsia="Times New Roman" w:cs="Arial"/>
          <w:sz w:val="22"/>
          <w:lang w:eastAsia="es-ES"/>
        </w:rPr>
        <w:t>EProf</w:t>
      </w:r>
      <w:proofErr w:type="spellEnd"/>
      <w:r w:rsidRPr="005934F1">
        <w:rPr>
          <w:rFonts w:eastAsia="Times New Roman" w:cs="Arial"/>
          <w:sz w:val="22"/>
          <w:lang w:eastAsia="es-ES"/>
        </w:rPr>
        <w:t>. pág. 11 Federico).</w:t>
      </w:r>
    </w:p>
    <w:p w:rsidR="00784511" w:rsidRDefault="005934F1" w:rsidP="00C1120B">
      <w:pPr>
        <w:spacing w:before="120" w:line="360" w:lineRule="auto"/>
        <w:rPr>
          <w:rFonts w:cs="Arial"/>
          <w:b/>
          <w:sz w:val="20"/>
          <w:szCs w:val="20"/>
          <w:lang w:val="es-ES"/>
        </w:rPr>
      </w:pPr>
      <w:r w:rsidRPr="005934F1">
        <w:rPr>
          <w:rFonts w:cs="Arial"/>
          <w:b/>
          <w:sz w:val="22"/>
          <w:lang w:val="es-ES"/>
        </w:rPr>
        <w:t>Gestión de límites en cuestiones técnica</w:t>
      </w:r>
      <w:r>
        <w:rPr>
          <w:rFonts w:cs="Arial"/>
          <w:b/>
          <w:sz w:val="22"/>
          <w:lang w:val="es-ES"/>
        </w:rPr>
        <w:t>s</w:t>
      </w:r>
      <w:r w:rsidR="00784511">
        <w:rPr>
          <w:rFonts w:cs="Arial"/>
          <w:b/>
          <w:sz w:val="22"/>
          <w:lang w:val="es-ES"/>
        </w:rPr>
        <w:t>:</w:t>
      </w:r>
    </w:p>
    <w:p w:rsidR="00E36F82" w:rsidRDefault="00784511" w:rsidP="00C1120B">
      <w:pPr>
        <w:spacing w:line="408" w:lineRule="auto"/>
        <w:jc w:val="center"/>
        <w:rPr>
          <w:sz w:val="22"/>
        </w:rPr>
      </w:pPr>
      <w:r w:rsidRPr="00B05093">
        <w:rPr>
          <w:rFonts w:cs="Arial"/>
          <w:b/>
          <w:sz w:val="20"/>
          <w:szCs w:val="20"/>
          <w:lang w:val="es-ES"/>
        </w:rPr>
        <w:t xml:space="preserve">Cuadro </w:t>
      </w:r>
      <w:r>
        <w:rPr>
          <w:rFonts w:cs="Arial"/>
          <w:b/>
          <w:sz w:val="20"/>
          <w:szCs w:val="20"/>
          <w:lang w:val="es-ES"/>
        </w:rPr>
        <w:t xml:space="preserve">Nº 4: </w:t>
      </w:r>
      <w:r w:rsidRPr="00B05093">
        <w:rPr>
          <w:rFonts w:cs="Arial"/>
          <w:b/>
          <w:sz w:val="20"/>
          <w:szCs w:val="20"/>
          <w:lang w:val="es-ES"/>
        </w:rPr>
        <w:t>Análisis comparativo</w:t>
      </w:r>
      <w:r>
        <w:rPr>
          <w:rFonts w:cs="Arial"/>
          <w:b/>
          <w:sz w:val="20"/>
          <w:szCs w:val="20"/>
          <w:lang w:val="es-ES"/>
        </w:rPr>
        <w:t xml:space="preserve"> de gestión de límites técnicos</w:t>
      </w:r>
    </w:p>
    <w:tbl>
      <w:tblPr>
        <w:tblStyle w:val="Listaclara-nfasis2"/>
        <w:tblW w:w="8505" w:type="dxa"/>
        <w:tblInd w:w="108" w:type="dxa"/>
        <w:tblLook w:val="0420" w:firstRow="1" w:lastRow="0" w:firstColumn="0" w:lastColumn="0" w:noHBand="0" w:noVBand="1"/>
      </w:tblPr>
      <w:tblGrid>
        <w:gridCol w:w="1168"/>
        <w:gridCol w:w="2234"/>
        <w:gridCol w:w="2268"/>
        <w:gridCol w:w="2835"/>
      </w:tblGrid>
      <w:tr w:rsidR="005A55A0" w:rsidRPr="00B05093" w:rsidTr="00C1120B">
        <w:trPr>
          <w:cnfStyle w:val="100000000000" w:firstRow="1" w:lastRow="0" w:firstColumn="0" w:lastColumn="0" w:oddVBand="0" w:evenVBand="0" w:oddHBand="0" w:evenHBand="0" w:firstRowFirstColumn="0" w:firstRowLastColumn="0" w:lastRowFirstColumn="0" w:lastRowLastColumn="0"/>
          <w:trHeight w:val="872"/>
        </w:trPr>
        <w:tc>
          <w:tcPr>
            <w:tcW w:w="1168" w:type="dxa"/>
            <w:vAlign w:val="center"/>
            <w:hideMark/>
          </w:tcPr>
          <w:p w:rsidR="005A55A0" w:rsidRPr="005A55A0" w:rsidRDefault="005A55A0" w:rsidP="004B0B0F">
            <w:pPr>
              <w:jc w:val="center"/>
              <w:rPr>
                <w:rFonts w:cs="Arial"/>
                <w:sz w:val="20"/>
                <w:szCs w:val="20"/>
              </w:rPr>
            </w:pPr>
            <w:r w:rsidRPr="005A55A0">
              <w:rPr>
                <w:rFonts w:cs="Arial"/>
                <w:bCs w:val="0"/>
                <w:sz w:val="20"/>
                <w:szCs w:val="20"/>
              </w:rPr>
              <w:t>Gestión de límites</w:t>
            </w:r>
          </w:p>
        </w:tc>
        <w:tc>
          <w:tcPr>
            <w:tcW w:w="2234" w:type="dxa"/>
            <w:vAlign w:val="center"/>
            <w:hideMark/>
          </w:tcPr>
          <w:p w:rsidR="005A55A0" w:rsidRPr="005A55A0" w:rsidRDefault="005A55A0" w:rsidP="00D06B1B">
            <w:pPr>
              <w:jc w:val="center"/>
              <w:rPr>
                <w:rFonts w:cs="Arial"/>
                <w:sz w:val="20"/>
                <w:szCs w:val="20"/>
              </w:rPr>
            </w:pPr>
            <w:r w:rsidRPr="005A55A0">
              <w:rPr>
                <w:rFonts w:cs="Arial"/>
                <w:bCs w:val="0"/>
                <w:sz w:val="20"/>
                <w:szCs w:val="20"/>
              </w:rPr>
              <w:t>Entrega de semillas (Gustavo)</w:t>
            </w:r>
          </w:p>
        </w:tc>
        <w:tc>
          <w:tcPr>
            <w:tcW w:w="2268" w:type="dxa"/>
            <w:vAlign w:val="center"/>
            <w:hideMark/>
          </w:tcPr>
          <w:p w:rsidR="005A55A0" w:rsidRPr="005A55A0" w:rsidRDefault="005A55A0" w:rsidP="00D06B1B">
            <w:pPr>
              <w:jc w:val="center"/>
              <w:rPr>
                <w:rFonts w:cs="Arial"/>
                <w:sz w:val="20"/>
                <w:szCs w:val="20"/>
              </w:rPr>
            </w:pPr>
            <w:r w:rsidRPr="005A55A0">
              <w:rPr>
                <w:rFonts w:cs="Arial"/>
                <w:bCs w:val="0"/>
                <w:sz w:val="20"/>
                <w:szCs w:val="20"/>
              </w:rPr>
              <w:t>Entrega de pollitos (Liliana)</w:t>
            </w:r>
          </w:p>
        </w:tc>
        <w:tc>
          <w:tcPr>
            <w:tcW w:w="2835" w:type="dxa"/>
            <w:vAlign w:val="center"/>
            <w:hideMark/>
          </w:tcPr>
          <w:p w:rsidR="005A55A0" w:rsidRPr="005A55A0" w:rsidRDefault="005A55A0" w:rsidP="00D06B1B">
            <w:pPr>
              <w:jc w:val="center"/>
              <w:rPr>
                <w:rFonts w:cs="Arial"/>
                <w:sz w:val="20"/>
                <w:szCs w:val="20"/>
              </w:rPr>
            </w:pPr>
            <w:r w:rsidRPr="005A55A0">
              <w:rPr>
                <w:rFonts w:cs="Arial"/>
                <w:bCs w:val="0"/>
                <w:sz w:val="20"/>
                <w:szCs w:val="20"/>
              </w:rPr>
              <w:t>Seguimiento de granjas (Federico)</w:t>
            </w:r>
          </w:p>
        </w:tc>
      </w:tr>
      <w:tr w:rsidR="005A55A0" w:rsidRPr="00B05093" w:rsidTr="005C088A">
        <w:trPr>
          <w:cnfStyle w:val="000000100000" w:firstRow="0" w:lastRow="0" w:firstColumn="0" w:lastColumn="0" w:oddVBand="0" w:evenVBand="0" w:oddHBand="1" w:evenHBand="0" w:firstRowFirstColumn="0" w:firstRowLastColumn="0" w:lastRowFirstColumn="0" w:lastRowLastColumn="0"/>
          <w:trHeight w:val="2832"/>
        </w:trPr>
        <w:tc>
          <w:tcPr>
            <w:tcW w:w="1168" w:type="dxa"/>
            <w:vMerge w:val="restart"/>
            <w:vAlign w:val="center"/>
            <w:hideMark/>
          </w:tcPr>
          <w:p w:rsidR="005A55A0" w:rsidRPr="00E77B21" w:rsidRDefault="005A55A0" w:rsidP="005A55A0">
            <w:pPr>
              <w:jc w:val="left"/>
              <w:rPr>
                <w:rFonts w:cs="Arial"/>
                <w:b/>
                <w:sz w:val="20"/>
                <w:szCs w:val="20"/>
              </w:rPr>
            </w:pPr>
            <w:r w:rsidRPr="00E77B21">
              <w:rPr>
                <w:rFonts w:cs="Arial"/>
                <w:b/>
                <w:sz w:val="20"/>
                <w:szCs w:val="20"/>
              </w:rPr>
              <w:t>Técnicos</w:t>
            </w:r>
          </w:p>
        </w:tc>
        <w:tc>
          <w:tcPr>
            <w:tcW w:w="2234" w:type="dxa"/>
            <w:vAlign w:val="center"/>
            <w:hideMark/>
          </w:tcPr>
          <w:p w:rsidR="005A55A0" w:rsidRDefault="005A55A0" w:rsidP="005C088A">
            <w:pPr>
              <w:jc w:val="left"/>
              <w:rPr>
                <w:rFonts w:cs="Arial"/>
                <w:sz w:val="20"/>
                <w:szCs w:val="20"/>
              </w:rPr>
            </w:pPr>
            <w:r w:rsidRPr="00B05093">
              <w:rPr>
                <w:rFonts w:cs="Arial"/>
                <w:sz w:val="20"/>
                <w:szCs w:val="20"/>
              </w:rPr>
              <w:t>Delega en general la intervención en los promotores y se focaliza en los huerteros con excedentes</w:t>
            </w:r>
            <w:r>
              <w:rPr>
                <w:rFonts w:cs="Arial"/>
                <w:sz w:val="20"/>
                <w:szCs w:val="20"/>
              </w:rPr>
              <w:t xml:space="preserve"> comercializables</w:t>
            </w:r>
            <w:r w:rsidRPr="00B05093">
              <w:rPr>
                <w:rFonts w:cs="Arial"/>
                <w:sz w:val="20"/>
                <w:szCs w:val="20"/>
              </w:rPr>
              <w:t>.</w:t>
            </w:r>
          </w:p>
          <w:p w:rsidR="00BF04A0" w:rsidRPr="00B05093" w:rsidRDefault="00BF04A0" w:rsidP="005C088A">
            <w:pPr>
              <w:jc w:val="left"/>
              <w:rPr>
                <w:rFonts w:cs="Arial"/>
                <w:sz w:val="20"/>
                <w:szCs w:val="20"/>
              </w:rPr>
            </w:pPr>
          </w:p>
          <w:p w:rsidR="005A55A0" w:rsidRPr="00B05093" w:rsidRDefault="005A55A0" w:rsidP="005C088A">
            <w:pPr>
              <w:jc w:val="left"/>
              <w:rPr>
                <w:rFonts w:cs="Arial"/>
                <w:sz w:val="20"/>
                <w:szCs w:val="20"/>
              </w:rPr>
            </w:pPr>
            <w:r w:rsidRPr="00B05093">
              <w:rPr>
                <w:rFonts w:cs="Arial"/>
                <w:sz w:val="20"/>
                <w:szCs w:val="20"/>
              </w:rPr>
              <w:t>Delega la entrega de semillas a promotores. Al menos debe garantizar la siembra.</w:t>
            </w:r>
          </w:p>
          <w:p w:rsidR="005A55A0" w:rsidRPr="00B05093" w:rsidRDefault="005A55A0" w:rsidP="005C088A">
            <w:pPr>
              <w:jc w:val="left"/>
              <w:rPr>
                <w:rFonts w:cs="Arial"/>
                <w:sz w:val="20"/>
                <w:szCs w:val="20"/>
              </w:rPr>
            </w:pPr>
          </w:p>
        </w:tc>
        <w:tc>
          <w:tcPr>
            <w:tcW w:w="2268" w:type="dxa"/>
            <w:hideMark/>
          </w:tcPr>
          <w:p w:rsidR="00BF04A0" w:rsidRDefault="005A55A0" w:rsidP="005A55A0">
            <w:pPr>
              <w:jc w:val="left"/>
              <w:rPr>
                <w:rFonts w:cs="Arial"/>
                <w:sz w:val="20"/>
                <w:szCs w:val="20"/>
              </w:rPr>
            </w:pPr>
            <w:r w:rsidRPr="00B05093">
              <w:rPr>
                <w:rFonts w:cs="Arial"/>
                <w:sz w:val="20"/>
                <w:szCs w:val="20"/>
              </w:rPr>
              <w:t>La familia debe cumplir con todos los requisitos para recibir pollitos: tener la huerta, tomar la capacitación, llegar a tiempo a la entrega con la caja preparada</w:t>
            </w:r>
            <w:r w:rsidR="00BF04A0">
              <w:rPr>
                <w:rFonts w:cs="Arial"/>
                <w:sz w:val="20"/>
                <w:szCs w:val="20"/>
              </w:rPr>
              <w:t>.</w:t>
            </w:r>
          </w:p>
          <w:p w:rsidR="005A55A0" w:rsidRPr="00B05093" w:rsidRDefault="005A55A0" w:rsidP="005A55A0">
            <w:pPr>
              <w:jc w:val="left"/>
              <w:rPr>
                <w:rFonts w:cs="Arial"/>
                <w:sz w:val="20"/>
                <w:szCs w:val="20"/>
              </w:rPr>
            </w:pPr>
          </w:p>
          <w:p w:rsidR="005A55A0" w:rsidRPr="00B05093" w:rsidRDefault="005A55A0" w:rsidP="005A55A0">
            <w:pPr>
              <w:jc w:val="left"/>
              <w:rPr>
                <w:rFonts w:cs="Arial"/>
                <w:sz w:val="20"/>
                <w:szCs w:val="20"/>
              </w:rPr>
            </w:pPr>
            <w:r w:rsidRPr="00B05093">
              <w:rPr>
                <w:rFonts w:cs="Arial"/>
                <w:sz w:val="20"/>
                <w:szCs w:val="20"/>
              </w:rPr>
              <w:t>Delega la elección del lugar y horario de la capacitación</w:t>
            </w:r>
            <w:r>
              <w:rPr>
                <w:rFonts w:cs="Arial"/>
                <w:sz w:val="20"/>
                <w:szCs w:val="20"/>
              </w:rPr>
              <w:t>, siempre y cuando sea un lugar “neutral”.</w:t>
            </w:r>
          </w:p>
          <w:p w:rsidR="005A55A0" w:rsidRPr="00B05093" w:rsidRDefault="005A55A0" w:rsidP="004B0B0F">
            <w:pPr>
              <w:jc w:val="left"/>
              <w:rPr>
                <w:rFonts w:cs="Arial"/>
                <w:sz w:val="20"/>
                <w:szCs w:val="20"/>
              </w:rPr>
            </w:pPr>
          </w:p>
        </w:tc>
        <w:tc>
          <w:tcPr>
            <w:tcW w:w="2835" w:type="dxa"/>
          </w:tcPr>
          <w:p w:rsidR="005A55A0" w:rsidRDefault="005A55A0" w:rsidP="005A55A0">
            <w:pPr>
              <w:jc w:val="left"/>
              <w:rPr>
                <w:rFonts w:cs="Arial"/>
                <w:sz w:val="20"/>
                <w:szCs w:val="20"/>
              </w:rPr>
            </w:pPr>
            <w:r w:rsidRPr="00B05093">
              <w:rPr>
                <w:rFonts w:cs="Arial"/>
                <w:sz w:val="20"/>
                <w:szCs w:val="20"/>
              </w:rPr>
              <w:t>No es necesario que la familia tenga huerta para recibir los pollitos. Delega en el promotor la elección de la familia.</w:t>
            </w:r>
          </w:p>
          <w:p w:rsidR="005D4699" w:rsidRPr="00B05093" w:rsidRDefault="005D4699" w:rsidP="005A55A0">
            <w:pPr>
              <w:jc w:val="left"/>
              <w:rPr>
                <w:rFonts w:cs="Arial"/>
                <w:sz w:val="20"/>
                <w:szCs w:val="20"/>
              </w:rPr>
            </w:pPr>
          </w:p>
          <w:p w:rsidR="005A55A0" w:rsidRPr="00B05093" w:rsidRDefault="005A55A0" w:rsidP="005A55A0">
            <w:pPr>
              <w:jc w:val="left"/>
              <w:rPr>
                <w:rFonts w:cs="Arial"/>
                <w:sz w:val="20"/>
                <w:szCs w:val="20"/>
              </w:rPr>
            </w:pPr>
            <w:r w:rsidRPr="00B05093">
              <w:rPr>
                <w:rFonts w:cs="Arial"/>
                <w:sz w:val="20"/>
                <w:szCs w:val="20"/>
              </w:rPr>
              <w:t xml:space="preserve">En general los huerteros saben criar los pollitos. El técnico se fija en: </w:t>
            </w:r>
            <w:r>
              <w:rPr>
                <w:rFonts w:cs="Arial"/>
                <w:sz w:val="20"/>
                <w:szCs w:val="20"/>
              </w:rPr>
              <w:t>cantidad</w:t>
            </w:r>
            <w:r w:rsidRPr="00B05093">
              <w:rPr>
                <w:rFonts w:cs="Arial"/>
                <w:sz w:val="20"/>
                <w:szCs w:val="20"/>
              </w:rPr>
              <w:t xml:space="preserve"> de pollitos muertos, causa de muerte, presencia de bebedero. C</w:t>
            </w:r>
            <w:r>
              <w:rPr>
                <w:rFonts w:cs="Arial"/>
                <w:sz w:val="20"/>
                <w:szCs w:val="20"/>
              </w:rPr>
              <w:t>uando</w:t>
            </w:r>
            <w:r w:rsidRPr="00B05093">
              <w:rPr>
                <w:rFonts w:cs="Arial"/>
                <w:sz w:val="20"/>
                <w:szCs w:val="20"/>
              </w:rPr>
              <w:t xml:space="preserve"> se identifica un problema se avisa al referente y se organiza una visita.</w:t>
            </w:r>
          </w:p>
        </w:tc>
      </w:tr>
      <w:tr w:rsidR="005A55A0" w:rsidRPr="00B05093" w:rsidTr="008F2283">
        <w:trPr>
          <w:trHeight w:val="274"/>
        </w:trPr>
        <w:tc>
          <w:tcPr>
            <w:tcW w:w="1168" w:type="dxa"/>
            <w:vMerge/>
            <w:hideMark/>
          </w:tcPr>
          <w:p w:rsidR="005A55A0" w:rsidRPr="00B05093" w:rsidRDefault="005A55A0" w:rsidP="004B0B0F">
            <w:pPr>
              <w:jc w:val="left"/>
              <w:rPr>
                <w:rFonts w:cs="Arial"/>
                <w:sz w:val="20"/>
                <w:szCs w:val="20"/>
              </w:rPr>
            </w:pPr>
          </w:p>
        </w:tc>
        <w:tc>
          <w:tcPr>
            <w:tcW w:w="2234" w:type="dxa"/>
            <w:vAlign w:val="center"/>
            <w:hideMark/>
          </w:tcPr>
          <w:p w:rsidR="005A55A0" w:rsidRPr="00B05093" w:rsidRDefault="005A55A0" w:rsidP="005C088A">
            <w:pPr>
              <w:jc w:val="left"/>
              <w:rPr>
                <w:rFonts w:cs="Arial"/>
                <w:sz w:val="20"/>
                <w:szCs w:val="20"/>
              </w:rPr>
            </w:pPr>
            <w:r>
              <w:rPr>
                <w:rFonts w:cs="Arial"/>
                <w:sz w:val="20"/>
                <w:szCs w:val="20"/>
              </w:rPr>
              <w:t>Seguimiento de huerta a través del promotor.</w:t>
            </w:r>
          </w:p>
        </w:tc>
        <w:tc>
          <w:tcPr>
            <w:tcW w:w="2268" w:type="dxa"/>
            <w:hideMark/>
          </w:tcPr>
          <w:p w:rsidR="005A55A0" w:rsidRPr="00B05093" w:rsidRDefault="005A55A0" w:rsidP="004B0B0F">
            <w:pPr>
              <w:jc w:val="left"/>
              <w:rPr>
                <w:rFonts w:cs="Arial"/>
                <w:sz w:val="20"/>
                <w:szCs w:val="20"/>
              </w:rPr>
            </w:pPr>
            <w:r w:rsidRPr="00B05093">
              <w:rPr>
                <w:rFonts w:cs="Arial"/>
                <w:sz w:val="20"/>
                <w:szCs w:val="20"/>
              </w:rPr>
              <w:t>Seguim</w:t>
            </w:r>
            <w:r>
              <w:rPr>
                <w:rFonts w:cs="Arial"/>
                <w:sz w:val="20"/>
                <w:szCs w:val="20"/>
              </w:rPr>
              <w:t>iento de h</w:t>
            </w:r>
            <w:r w:rsidRPr="00B05093">
              <w:rPr>
                <w:rFonts w:cs="Arial"/>
                <w:sz w:val="20"/>
                <w:szCs w:val="20"/>
              </w:rPr>
              <w:t xml:space="preserve">uerta: acompaña el proceso. </w:t>
            </w:r>
            <w:r>
              <w:rPr>
                <w:rFonts w:cs="Arial"/>
                <w:sz w:val="20"/>
                <w:szCs w:val="20"/>
              </w:rPr>
              <w:t>Indicadores: a</w:t>
            </w:r>
            <w:r w:rsidRPr="00B05093">
              <w:rPr>
                <w:rFonts w:cs="Arial"/>
                <w:sz w:val="20"/>
                <w:szCs w:val="20"/>
              </w:rPr>
              <w:t xml:space="preserve">bonera, no </w:t>
            </w:r>
            <w:r>
              <w:rPr>
                <w:rFonts w:cs="Arial"/>
                <w:sz w:val="20"/>
                <w:szCs w:val="20"/>
              </w:rPr>
              <w:t xml:space="preserve">uso de </w:t>
            </w:r>
            <w:r w:rsidRPr="00B05093">
              <w:rPr>
                <w:rFonts w:cs="Arial"/>
                <w:sz w:val="20"/>
                <w:szCs w:val="20"/>
              </w:rPr>
              <w:t>q</w:t>
            </w:r>
            <w:r>
              <w:rPr>
                <w:rFonts w:cs="Arial"/>
                <w:sz w:val="20"/>
                <w:szCs w:val="20"/>
              </w:rPr>
              <w:t>uímicos</w:t>
            </w:r>
            <w:r w:rsidRPr="00B05093">
              <w:rPr>
                <w:rFonts w:cs="Arial"/>
                <w:sz w:val="20"/>
                <w:szCs w:val="20"/>
              </w:rPr>
              <w:t>, diversidad</w:t>
            </w:r>
            <w:r>
              <w:rPr>
                <w:rFonts w:cs="Arial"/>
                <w:sz w:val="20"/>
                <w:szCs w:val="20"/>
              </w:rPr>
              <w:t xml:space="preserve"> de especies</w:t>
            </w:r>
            <w:r w:rsidRPr="00B05093">
              <w:rPr>
                <w:rFonts w:cs="Arial"/>
                <w:sz w:val="20"/>
                <w:szCs w:val="20"/>
              </w:rPr>
              <w:t>, calidad semilla.</w:t>
            </w:r>
          </w:p>
        </w:tc>
        <w:tc>
          <w:tcPr>
            <w:tcW w:w="2835" w:type="dxa"/>
            <w:hideMark/>
          </w:tcPr>
          <w:p w:rsidR="005A55A0" w:rsidRPr="00B05093" w:rsidRDefault="005A55A0" w:rsidP="004B0B0F">
            <w:pPr>
              <w:jc w:val="left"/>
              <w:rPr>
                <w:rFonts w:cs="Arial"/>
                <w:sz w:val="20"/>
                <w:szCs w:val="20"/>
              </w:rPr>
            </w:pPr>
          </w:p>
        </w:tc>
      </w:tr>
    </w:tbl>
    <w:p w:rsidR="00512B50" w:rsidRPr="00512B50" w:rsidRDefault="00512B50" w:rsidP="00512B50">
      <w:pPr>
        <w:spacing w:line="360" w:lineRule="auto"/>
        <w:ind w:firstLine="284"/>
        <w:rPr>
          <w:rFonts w:eastAsia="Times New Roman" w:cs="Arial"/>
          <w:sz w:val="22"/>
          <w:lang w:val="es-ES" w:eastAsia="es-ES"/>
        </w:rPr>
      </w:pPr>
      <w:r w:rsidRPr="00512B50">
        <w:rPr>
          <w:rFonts w:eastAsia="Times New Roman" w:cs="Arial"/>
          <w:sz w:val="22"/>
          <w:lang w:val="es-ES" w:eastAsia="es-ES"/>
        </w:rPr>
        <w:lastRenderedPageBreak/>
        <w:t>En general Liliana es más estricta que Federico y Gustavo en poner los límites técnicos al promotor y al huertero.</w:t>
      </w:r>
    </w:p>
    <w:p w:rsidR="00512B50" w:rsidRPr="00512B50" w:rsidRDefault="00512B50" w:rsidP="0052559F">
      <w:pPr>
        <w:spacing w:before="120" w:line="360" w:lineRule="auto"/>
        <w:ind w:firstLine="284"/>
        <w:rPr>
          <w:rFonts w:eastAsia="Times New Roman" w:cs="Arial"/>
          <w:sz w:val="22"/>
          <w:lang w:val="es-ES" w:eastAsia="es-ES"/>
        </w:rPr>
      </w:pPr>
      <w:r w:rsidRPr="00512B50">
        <w:rPr>
          <w:rFonts w:eastAsia="Times New Roman" w:cs="Arial"/>
          <w:sz w:val="22"/>
          <w:lang w:val="es-ES" w:eastAsia="es-ES"/>
        </w:rPr>
        <w:t>Con respecto a la entrega y seguimiento de granjas, ella delega a los promotores la elección de las familias que recibirán los pollitos y el lugar de la capacitación con algunos límites (controla): la familia que recibirá los pollitos debe tener su huerta, haber participado en la capacitación, llegar a horario para la entrega con la caja donde recibirán los pollitos con el tamaño adecuado (requisitos establecidos por el Programa en un protocolo de entrega). El lugar de la capacitación debe ser “neutral” para que todos los huerteros puedan ir. (</w:t>
      </w:r>
      <w:proofErr w:type="spellStart"/>
      <w:r w:rsidRPr="00512B50">
        <w:rPr>
          <w:rFonts w:eastAsia="Times New Roman" w:cs="Arial"/>
          <w:sz w:val="22"/>
          <w:lang w:val="es-ES" w:eastAsia="es-ES"/>
        </w:rPr>
        <w:t>EPrev</w:t>
      </w:r>
      <w:proofErr w:type="spellEnd"/>
      <w:r w:rsidRPr="00512B50">
        <w:rPr>
          <w:rFonts w:eastAsia="Times New Roman" w:cs="Arial"/>
          <w:sz w:val="22"/>
          <w:lang w:val="es-ES" w:eastAsia="es-ES"/>
        </w:rPr>
        <w:t xml:space="preserve">. pág. 2,4 y 5; </w:t>
      </w:r>
      <w:proofErr w:type="spellStart"/>
      <w:r w:rsidRPr="00512B50">
        <w:rPr>
          <w:rFonts w:eastAsia="Times New Roman" w:cs="Arial"/>
          <w:sz w:val="22"/>
          <w:lang w:val="es-ES" w:eastAsia="es-ES"/>
        </w:rPr>
        <w:t>EPost</w:t>
      </w:r>
      <w:proofErr w:type="spellEnd"/>
      <w:r w:rsidRPr="00512B50">
        <w:rPr>
          <w:rFonts w:eastAsia="Times New Roman" w:cs="Arial"/>
          <w:sz w:val="22"/>
          <w:lang w:val="es-ES" w:eastAsia="es-ES"/>
        </w:rPr>
        <w:t>. pág. 5 Liliana).</w:t>
      </w:r>
    </w:p>
    <w:p w:rsidR="00512B50" w:rsidRPr="00512B50" w:rsidRDefault="00512B50" w:rsidP="0052559F">
      <w:pPr>
        <w:spacing w:after="120" w:line="384" w:lineRule="auto"/>
        <w:ind w:firstLine="284"/>
        <w:rPr>
          <w:rFonts w:eastAsia="Times New Roman" w:cs="Arial"/>
          <w:sz w:val="22"/>
          <w:lang w:eastAsia="es-ES"/>
        </w:rPr>
      </w:pPr>
      <w:r w:rsidRPr="00512B50">
        <w:rPr>
          <w:rFonts w:eastAsia="Times New Roman" w:cs="Arial"/>
          <w:sz w:val="22"/>
          <w:lang w:val="es-ES" w:eastAsia="es-ES"/>
        </w:rPr>
        <w:t xml:space="preserve"> En cambio Federico permite que el promotor decida si una familia puede recibir los pollitos aunque no tenga huerta </w:t>
      </w:r>
      <w:r>
        <w:rPr>
          <w:rFonts w:eastAsia="Times New Roman" w:cs="Arial"/>
          <w:sz w:val="22"/>
          <w:lang w:val="es-ES" w:eastAsia="es-ES"/>
        </w:rPr>
        <w:t>(</w:t>
      </w:r>
      <w:proofErr w:type="spellStart"/>
      <w:r>
        <w:rPr>
          <w:rFonts w:eastAsia="Times New Roman" w:cs="Arial"/>
          <w:sz w:val="22"/>
          <w:lang w:val="es-ES" w:eastAsia="es-ES"/>
        </w:rPr>
        <w:t>EProf</w:t>
      </w:r>
      <w:proofErr w:type="spellEnd"/>
      <w:r>
        <w:rPr>
          <w:rFonts w:eastAsia="Times New Roman" w:cs="Arial"/>
          <w:sz w:val="22"/>
          <w:lang w:val="es-ES" w:eastAsia="es-ES"/>
        </w:rPr>
        <w:t>. p</w:t>
      </w:r>
      <w:r w:rsidRPr="00512B50">
        <w:rPr>
          <w:rFonts w:eastAsia="Times New Roman" w:cs="Arial"/>
          <w:sz w:val="22"/>
          <w:lang w:val="es-ES" w:eastAsia="es-ES"/>
        </w:rPr>
        <w:t xml:space="preserve">ág. 18 Federico). Con lo cual se afloja ese límite al promotor. El técnico reconoce y valora el conocimiento y las prácticas de los huerteros (delega la asistencia técnica). </w:t>
      </w:r>
      <w:r w:rsidRPr="00512B50">
        <w:rPr>
          <w:rFonts w:eastAsia="Times New Roman" w:cs="Arial"/>
          <w:sz w:val="22"/>
          <w:lang w:eastAsia="es-ES"/>
        </w:rPr>
        <w:t>Cada familia adopta una forma distinta de criar los pollitos de acuerdo a su con</w:t>
      </w:r>
      <w:r>
        <w:rPr>
          <w:rFonts w:eastAsia="Times New Roman" w:cs="Arial"/>
          <w:sz w:val="22"/>
          <w:lang w:eastAsia="es-ES"/>
        </w:rPr>
        <w:t>dición y posibilidades (</w:t>
      </w:r>
      <w:proofErr w:type="spellStart"/>
      <w:r>
        <w:rPr>
          <w:rFonts w:eastAsia="Times New Roman" w:cs="Arial"/>
          <w:sz w:val="22"/>
          <w:lang w:eastAsia="es-ES"/>
        </w:rPr>
        <w:t>EPost</w:t>
      </w:r>
      <w:proofErr w:type="spellEnd"/>
      <w:r>
        <w:rPr>
          <w:rFonts w:eastAsia="Times New Roman" w:cs="Arial"/>
          <w:sz w:val="22"/>
          <w:lang w:eastAsia="es-ES"/>
        </w:rPr>
        <w:t xml:space="preserve">. </w:t>
      </w:r>
      <w:proofErr w:type="spellStart"/>
      <w:r>
        <w:rPr>
          <w:rFonts w:eastAsia="Times New Roman" w:cs="Arial"/>
          <w:sz w:val="22"/>
          <w:lang w:eastAsia="es-ES"/>
        </w:rPr>
        <w:t>p</w:t>
      </w:r>
      <w:r w:rsidRPr="00512B50">
        <w:rPr>
          <w:rFonts w:eastAsia="Times New Roman" w:cs="Arial"/>
          <w:sz w:val="22"/>
          <w:lang w:eastAsia="es-ES"/>
        </w:rPr>
        <w:t>ág</w:t>
      </w:r>
      <w:proofErr w:type="spellEnd"/>
      <w:r w:rsidRPr="00512B50">
        <w:rPr>
          <w:rFonts w:eastAsia="Times New Roman" w:cs="Arial"/>
          <w:sz w:val="22"/>
          <w:lang w:eastAsia="es-ES"/>
        </w:rPr>
        <w:t xml:space="preserve"> 5 y 6 Federico). Existen ciertos límites que se observan en los seguimientos</w:t>
      </w:r>
      <w:r>
        <w:rPr>
          <w:rFonts w:eastAsia="Times New Roman" w:cs="Arial"/>
          <w:sz w:val="22"/>
          <w:lang w:eastAsia="es-ES"/>
        </w:rPr>
        <w:t xml:space="preserve"> (</w:t>
      </w:r>
      <w:proofErr w:type="spellStart"/>
      <w:r>
        <w:rPr>
          <w:rFonts w:eastAsia="Times New Roman" w:cs="Arial"/>
          <w:sz w:val="22"/>
          <w:lang w:eastAsia="es-ES"/>
        </w:rPr>
        <w:t>EPost</w:t>
      </w:r>
      <w:proofErr w:type="spellEnd"/>
      <w:r>
        <w:rPr>
          <w:rFonts w:eastAsia="Times New Roman" w:cs="Arial"/>
          <w:sz w:val="22"/>
          <w:lang w:eastAsia="es-ES"/>
        </w:rPr>
        <w:t xml:space="preserve"> </w:t>
      </w:r>
      <w:proofErr w:type="spellStart"/>
      <w:r>
        <w:rPr>
          <w:rFonts w:eastAsia="Times New Roman" w:cs="Arial"/>
          <w:sz w:val="22"/>
          <w:lang w:eastAsia="es-ES"/>
        </w:rPr>
        <w:t>p</w:t>
      </w:r>
      <w:r w:rsidRPr="00512B50">
        <w:rPr>
          <w:rFonts w:eastAsia="Times New Roman" w:cs="Arial"/>
          <w:sz w:val="22"/>
          <w:lang w:eastAsia="es-ES"/>
        </w:rPr>
        <w:t>ág</w:t>
      </w:r>
      <w:proofErr w:type="spellEnd"/>
      <w:r w:rsidRPr="00512B50">
        <w:rPr>
          <w:rFonts w:eastAsia="Times New Roman" w:cs="Arial"/>
          <w:sz w:val="22"/>
          <w:lang w:eastAsia="es-ES"/>
        </w:rPr>
        <w:t xml:space="preserve"> 1, 4 y 5 Federico): cantidad de pollitos muertos, causas de las muertes (descuido, enfermedad, accidente), presencia de bebederos (evita que se mojen y se enfermen), presencia de foco para calentarlos de noche, lugar previsto para su crianza posterior.</w:t>
      </w:r>
    </w:p>
    <w:p w:rsidR="00512B50" w:rsidRPr="00512B50" w:rsidRDefault="00512B50" w:rsidP="0052559F">
      <w:pPr>
        <w:spacing w:after="120" w:line="384" w:lineRule="auto"/>
        <w:ind w:firstLine="284"/>
        <w:rPr>
          <w:rFonts w:eastAsia="Times New Roman" w:cs="Arial"/>
          <w:sz w:val="22"/>
          <w:lang w:val="es-ES" w:eastAsia="es-ES"/>
        </w:rPr>
      </w:pPr>
      <w:r w:rsidRPr="00512B50">
        <w:rPr>
          <w:rFonts w:eastAsia="Times New Roman" w:cs="Arial"/>
          <w:sz w:val="22"/>
          <w:lang w:eastAsia="es-ES"/>
        </w:rPr>
        <w:t>En el caso de la entrega de semillas y seguimiento de huertas, Gustavo delega a la red de promotores estas actividades (</w:t>
      </w:r>
      <w:proofErr w:type="spellStart"/>
      <w:r w:rsidRPr="00512B50">
        <w:rPr>
          <w:rFonts w:eastAsia="Times New Roman" w:cs="Arial"/>
          <w:sz w:val="22"/>
          <w:lang w:eastAsia="es-ES"/>
        </w:rPr>
        <w:t>EPost</w:t>
      </w:r>
      <w:proofErr w:type="spellEnd"/>
      <w:r w:rsidRPr="00512B50">
        <w:rPr>
          <w:rFonts w:eastAsia="Times New Roman" w:cs="Arial"/>
          <w:sz w:val="22"/>
          <w:lang w:eastAsia="es-ES"/>
        </w:rPr>
        <w:t>. pág. 1 y 2 Gustavo), pero después hace una evaluación al promotor en las visitas y encuentros focalizando en los siguientes criterios: al menos se debe garantizar la siembra (</w:t>
      </w:r>
      <w:proofErr w:type="spellStart"/>
      <w:r w:rsidRPr="00512B50">
        <w:rPr>
          <w:rFonts w:eastAsia="Times New Roman" w:cs="Arial"/>
          <w:sz w:val="22"/>
          <w:lang w:eastAsia="es-ES"/>
        </w:rPr>
        <w:t>EPrev</w:t>
      </w:r>
      <w:proofErr w:type="spellEnd"/>
      <w:r w:rsidRPr="00512B50">
        <w:rPr>
          <w:rFonts w:eastAsia="Times New Roman" w:cs="Arial"/>
          <w:sz w:val="22"/>
          <w:lang w:eastAsia="es-ES"/>
        </w:rPr>
        <w:t>. pág. 3 Gustavo), presentación de planillas de registro de familias por parte del promotor, novedades sobre problemas en las huertas de la zona, noticias sobre los huerteros (</w:t>
      </w:r>
      <w:proofErr w:type="spellStart"/>
      <w:r w:rsidRPr="00512B50">
        <w:rPr>
          <w:rFonts w:eastAsia="Times New Roman" w:cs="Arial"/>
          <w:sz w:val="22"/>
          <w:lang w:eastAsia="es-ES"/>
        </w:rPr>
        <w:t>EPost</w:t>
      </w:r>
      <w:proofErr w:type="spellEnd"/>
      <w:r w:rsidRPr="00512B50">
        <w:rPr>
          <w:rFonts w:eastAsia="Times New Roman" w:cs="Arial"/>
          <w:sz w:val="22"/>
          <w:lang w:eastAsia="es-ES"/>
        </w:rPr>
        <w:t xml:space="preserve"> pág. 3 Gustavo). El seguimiento en terreno se focaliza en los huerteros (y promotores) que tienen excedentes comercializables (ya que es una tarea prescripta en general PH Tucumán y especialmente para él)</w:t>
      </w:r>
      <w:r>
        <w:rPr>
          <w:rFonts w:eastAsia="Times New Roman" w:cs="Arial"/>
          <w:sz w:val="22"/>
          <w:lang w:eastAsia="es-ES"/>
        </w:rPr>
        <w:t xml:space="preserve"> </w:t>
      </w:r>
      <w:r w:rsidRPr="00512B50">
        <w:rPr>
          <w:rFonts w:eastAsia="Times New Roman" w:cs="Arial"/>
          <w:sz w:val="22"/>
          <w:lang w:val="es-ES" w:eastAsia="es-ES"/>
        </w:rPr>
        <w:t>(</w:t>
      </w:r>
      <w:proofErr w:type="spellStart"/>
      <w:r w:rsidRPr="00512B50">
        <w:rPr>
          <w:rFonts w:eastAsia="Times New Roman" w:cs="Arial"/>
          <w:sz w:val="22"/>
          <w:lang w:val="es-ES" w:eastAsia="es-ES"/>
        </w:rPr>
        <w:t>EProf</w:t>
      </w:r>
      <w:proofErr w:type="spellEnd"/>
      <w:r w:rsidRPr="00512B50">
        <w:rPr>
          <w:rFonts w:eastAsia="Times New Roman" w:cs="Arial"/>
          <w:sz w:val="22"/>
          <w:lang w:val="es-ES" w:eastAsia="es-ES"/>
        </w:rPr>
        <w:t>. pág. 2, 7 y 8 Gustavo).</w:t>
      </w:r>
    </w:p>
    <w:p w:rsidR="00512B50" w:rsidRPr="00512B50" w:rsidRDefault="00512B50" w:rsidP="0052559F">
      <w:pPr>
        <w:spacing w:after="120" w:line="384" w:lineRule="auto"/>
        <w:ind w:firstLine="284"/>
        <w:rPr>
          <w:rFonts w:eastAsia="Times New Roman" w:cs="Arial"/>
          <w:sz w:val="22"/>
          <w:lang w:val="es-ES" w:eastAsia="es-ES"/>
        </w:rPr>
      </w:pPr>
      <w:r w:rsidRPr="00512B50">
        <w:rPr>
          <w:rFonts w:eastAsia="Times New Roman" w:cs="Arial"/>
          <w:sz w:val="22"/>
          <w:lang w:val="es-ES" w:eastAsia="es-ES"/>
        </w:rPr>
        <w:t xml:space="preserve">Liliana también delega la asistencia técnica de las huertas en los promotores y huerteros, la postura es: </w:t>
      </w:r>
      <w:r w:rsidRPr="00512B50">
        <w:rPr>
          <w:rFonts w:eastAsia="Times New Roman" w:cs="Arial"/>
          <w:i/>
          <w:sz w:val="22"/>
          <w:lang w:val="es-ES" w:eastAsia="es-ES"/>
        </w:rPr>
        <w:t>… “dejar que las cosas vayan sucediendo”… “ser parte de eso que hay que hacer”…</w:t>
      </w:r>
      <w:r w:rsidRPr="00512B50">
        <w:rPr>
          <w:rFonts w:eastAsia="Times New Roman" w:cs="Arial"/>
          <w:sz w:val="22"/>
          <w:lang w:val="es-ES" w:eastAsia="es-ES"/>
        </w:rPr>
        <w:t xml:space="preserve"> (</w:t>
      </w:r>
      <w:proofErr w:type="spellStart"/>
      <w:r w:rsidRPr="00512B50">
        <w:rPr>
          <w:rFonts w:eastAsia="Times New Roman" w:cs="Arial"/>
          <w:sz w:val="22"/>
          <w:lang w:val="es-ES" w:eastAsia="es-ES"/>
        </w:rPr>
        <w:t>EProf</w:t>
      </w:r>
      <w:proofErr w:type="spellEnd"/>
      <w:r w:rsidRPr="00512B50">
        <w:rPr>
          <w:rFonts w:eastAsia="Times New Roman" w:cs="Arial"/>
          <w:sz w:val="22"/>
          <w:lang w:val="es-ES" w:eastAsia="es-ES"/>
        </w:rPr>
        <w:t xml:space="preserve"> pág. 12 Liliana). Se acompaña el proceso con algunos límites técnicos como son: presencia de abonera, no uso de productos químicos, germinación de la semilla que se entregó (control de la calidad), y diversidad de especies en la huerta (</w:t>
      </w:r>
      <w:proofErr w:type="spellStart"/>
      <w:r w:rsidRPr="00512B50">
        <w:rPr>
          <w:rFonts w:eastAsia="Times New Roman" w:cs="Arial"/>
          <w:sz w:val="22"/>
          <w:lang w:val="es-ES" w:eastAsia="es-ES"/>
        </w:rPr>
        <w:t>EProf</w:t>
      </w:r>
      <w:proofErr w:type="spellEnd"/>
      <w:r w:rsidRPr="00512B50">
        <w:rPr>
          <w:rFonts w:eastAsia="Times New Roman" w:cs="Arial"/>
          <w:sz w:val="22"/>
          <w:lang w:val="es-ES" w:eastAsia="es-ES"/>
        </w:rPr>
        <w:t>. pág. 12 Liliana).</w:t>
      </w:r>
    </w:p>
    <w:p w:rsidR="0052559F" w:rsidRDefault="00512B50" w:rsidP="00080081">
      <w:pPr>
        <w:spacing w:after="120" w:line="360" w:lineRule="auto"/>
        <w:ind w:firstLine="284"/>
        <w:rPr>
          <w:rFonts w:cs="Arial"/>
          <w:b/>
          <w:sz w:val="22"/>
        </w:rPr>
      </w:pPr>
      <w:r w:rsidRPr="00512B50">
        <w:rPr>
          <w:rFonts w:eastAsia="Times New Roman" w:cs="Arial"/>
          <w:sz w:val="22"/>
          <w:lang w:val="es-ES" w:eastAsia="es-ES"/>
        </w:rPr>
        <w:lastRenderedPageBreak/>
        <w:t xml:space="preserve">En el taller de auto confrontación se identificaron algunos criterios relacionados con los límites técnicos en el caso de una huerta lograda. La misma debe tener sembradas la mayoría de las semillas entregadas, debe estar cuidada, regada, debe tener una diversidad de especies incluidas las aromáticas, que esté produciendo y que se consuma lo que se produce. (RT </w:t>
      </w:r>
      <w:proofErr w:type="spellStart"/>
      <w:r w:rsidRPr="00512B50">
        <w:rPr>
          <w:rFonts w:eastAsia="Times New Roman" w:cs="Arial"/>
          <w:sz w:val="22"/>
          <w:lang w:val="es-ES" w:eastAsia="es-ES"/>
        </w:rPr>
        <w:t>Part</w:t>
      </w:r>
      <w:proofErr w:type="spellEnd"/>
      <w:r w:rsidRPr="00512B50">
        <w:rPr>
          <w:rFonts w:eastAsia="Times New Roman" w:cs="Arial"/>
          <w:sz w:val="22"/>
          <w:lang w:val="es-ES" w:eastAsia="es-ES"/>
        </w:rPr>
        <w:t xml:space="preserve"> II. pág. 13).</w:t>
      </w:r>
    </w:p>
    <w:p w:rsidR="00080081" w:rsidRDefault="00080081" w:rsidP="00080081">
      <w:pPr>
        <w:spacing w:line="360" w:lineRule="auto"/>
        <w:ind w:firstLine="284"/>
        <w:rPr>
          <w:rFonts w:cs="Arial"/>
          <w:b/>
          <w:sz w:val="22"/>
        </w:rPr>
      </w:pPr>
    </w:p>
    <w:p w:rsidR="00512B50" w:rsidRPr="00512B50" w:rsidRDefault="00512B50" w:rsidP="00080081">
      <w:pPr>
        <w:spacing w:line="360" w:lineRule="auto"/>
        <w:ind w:firstLine="284"/>
        <w:rPr>
          <w:rFonts w:cs="Arial"/>
          <w:b/>
          <w:sz w:val="22"/>
        </w:rPr>
      </w:pPr>
      <w:r w:rsidRPr="00512B50">
        <w:rPr>
          <w:rFonts w:cs="Arial"/>
          <w:b/>
          <w:sz w:val="22"/>
        </w:rPr>
        <w:t>4.2.2- Competencia compartida</w:t>
      </w:r>
      <w:r>
        <w:rPr>
          <w:rFonts w:cs="Arial"/>
          <w:b/>
          <w:sz w:val="22"/>
        </w:rPr>
        <w:t xml:space="preserve"> entre el técnico y el promotor</w:t>
      </w:r>
    </w:p>
    <w:p w:rsidR="00512B50" w:rsidRPr="00512B50" w:rsidRDefault="00512B50" w:rsidP="00512B50">
      <w:pPr>
        <w:ind w:firstLine="284"/>
        <w:rPr>
          <w:rFonts w:cs="Arial"/>
          <w:b/>
          <w:sz w:val="22"/>
          <w:lang w:val="es-ES"/>
        </w:rPr>
      </w:pPr>
    </w:p>
    <w:p w:rsidR="00E36F82" w:rsidRPr="00512B50" w:rsidRDefault="0052559F" w:rsidP="0052559F">
      <w:pPr>
        <w:spacing w:line="360" w:lineRule="auto"/>
        <w:rPr>
          <w:sz w:val="22"/>
        </w:rPr>
      </w:pPr>
      <w:r>
        <w:rPr>
          <w:rFonts w:cs="Arial"/>
          <w:b/>
          <w:bCs/>
          <w:sz w:val="22"/>
        </w:rPr>
        <w:t>¿</w:t>
      </w:r>
      <w:r w:rsidR="00512B50" w:rsidRPr="00512B50">
        <w:rPr>
          <w:rFonts w:cs="Arial"/>
          <w:b/>
          <w:bCs/>
          <w:sz w:val="22"/>
        </w:rPr>
        <w:t>Cómo</w:t>
      </w:r>
      <w:r w:rsidR="00EE4C4E">
        <w:rPr>
          <w:rFonts w:cs="Arial"/>
          <w:b/>
          <w:bCs/>
          <w:sz w:val="22"/>
        </w:rPr>
        <w:t xml:space="preserve"> el técnico </w:t>
      </w:r>
      <w:r w:rsidR="00512B50" w:rsidRPr="00512B50">
        <w:rPr>
          <w:rFonts w:cs="Arial"/>
          <w:b/>
          <w:bCs/>
          <w:sz w:val="22"/>
        </w:rPr>
        <w:t>construye el vínculo con los promotores y los huerteros</w:t>
      </w:r>
      <w:r w:rsidR="00EE4C4E">
        <w:rPr>
          <w:rFonts w:cs="Arial"/>
          <w:b/>
          <w:bCs/>
          <w:sz w:val="22"/>
        </w:rPr>
        <w:t xml:space="preserve"> desde las dimensiones técnicas</w:t>
      </w:r>
      <w:r w:rsidR="00512B50" w:rsidRPr="00512B50">
        <w:rPr>
          <w:rFonts w:cs="Arial"/>
          <w:b/>
          <w:bCs/>
          <w:sz w:val="22"/>
        </w:rPr>
        <w:t xml:space="preserve"> (T</w:t>
      </w:r>
      <w:r w:rsidR="00EE4C4E">
        <w:rPr>
          <w:rFonts w:cs="Arial"/>
          <w:b/>
          <w:bCs/>
          <w:sz w:val="22"/>
        </w:rPr>
        <w:t>)</w:t>
      </w:r>
      <w:r w:rsidR="00512B50" w:rsidRPr="00512B50">
        <w:rPr>
          <w:rFonts w:cs="Arial"/>
          <w:b/>
          <w:bCs/>
          <w:sz w:val="22"/>
        </w:rPr>
        <w:t xml:space="preserve"> y</w:t>
      </w:r>
      <w:r w:rsidR="00EE4C4E">
        <w:rPr>
          <w:rFonts w:cs="Arial"/>
          <w:b/>
          <w:bCs/>
          <w:sz w:val="22"/>
        </w:rPr>
        <w:t xml:space="preserve"> simbólicas (</w:t>
      </w:r>
      <w:r w:rsidR="00512B50" w:rsidRPr="00512B50">
        <w:rPr>
          <w:rFonts w:cs="Arial"/>
          <w:b/>
          <w:bCs/>
          <w:sz w:val="22"/>
        </w:rPr>
        <w:t>S)</w:t>
      </w:r>
      <w:r>
        <w:rPr>
          <w:rFonts w:cs="Arial"/>
          <w:b/>
          <w:bCs/>
          <w:sz w:val="22"/>
        </w:rPr>
        <w:t>?</w:t>
      </w:r>
    </w:p>
    <w:p w:rsidR="0052559F" w:rsidRPr="00080081" w:rsidRDefault="0052559F" w:rsidP="0052559F">
      <w:pPr>
        <w:spacing w:line="360" w:lineRule="auto"/>
        <w:jc w:val="center"/>
        <w:rPr>
          <w:rFonts w:eastAsia="Times New Roman" w:cs="Arial"/>
          <w:b/>
          <w:szCs w:val="24"/>
          <w:lang w:val="es-ES" w:eastAsia="es-ES"/>
        </w:rPr>
      </w:pPr>
    </w:p>
    <w:p w:rsidR="00E36F82" w:rsidRDefault="0052559F" w:rsidP="0052559F">
      <w:pPr>
        <w:spacing w:line="360" w:lineRule="auto"/>
        <w:jc w:val="center"/>
        <w:rPr>
          <w:sz w:val="22"/>
        </w:rPr>
      </w:pPr>
      <w:r w:rsidRPr="0047474C">
        <w:rPr>
          <w:rFonts w:eastAsia="Times New Roman" w:cs="Arial"/>
          <w:b/>
          <w:sz w:val="20"/>
          <w:szCs w:val="20"/>
          <w:lang w:val="es-ES" w:eastAsia="es-ES"/>
        </w:rPr>
        <w:t>Cuadro N°</w:t>
      </w:r>
      <w:r>
        <w:rPr>
          <w:rFonts w:eastAsia="Times New Roman" w:cs="Arial"/>
          <w:b/>
          <w:sz w:val="20"/>
          <w:szCs w:val="20"/>
          <w:lang w:val="es-ES" w:eastAsia="es-ES"/>
        </w:rPr>
        <w:t xml:space="preserve"> 5: </w:t>
      </w:r>
      <w:r w:rsidRPr="0047474C">
        <w:rPr>
          <w:rFonts w:eastAsia="Times New Roman" w:cs="Arial"/>
          <w:b/>
          <w:sz w:val="20"/>
          <w:szCs w:val="20"/>
          <w:lang w:val="es-ES" w:eastAsia="es-ES"/>
        </w:rPr>
        <w:t>Análisis comparativo de la construcción del vínculo con los promotores y huerteros desde las dimensiones técnicas y simbólicas</w:t>
      </w:r>
    </w:p>
    <w:p w:rsidR="00E36F82" w:rsidRPr="009C7822" w:rsidRDefault="00E36F82" w:rsidP="00E91BE7">
      <w:pPr>
        <w:spacing w:line="360" w:lineRule="auto"/>
        <w:rPr>
          <w:sz w:val="2"/>
          <w:szCs w:val="2"/>
        </w:rPr>
      </w:pPr>
    </w:p>
    <w:p w:rsidR="0052559F" w:rsidRPr="0052559F" w:rsidRDefault="0052559F">
      <w:pPr>
        <w:rPr>
          <w:sz w:val="16"/>
          <w:szCs w:val="16"/>
        </w:rPr>
      </w:pPr>
    </w:p>
    <w:tbl>
      <w:tblPr>
        <w:tblStyle w:val="Listaclara-nfasis2"/>
        <w:tblW w:w="8505" w:type="dxa"/>
        <w:tblInd w:w="108" w:type="dxa"/>
        <w:tblLook w:val="0420" w:firstRow="1" w:lastRow="0" w:firstColumn="0" w:lastColumn="0" w:noHBand="0" w:noVBand="1"/>
      </w:tblPr>
      <w:tblGrid>
        <w:gridCol w:w="2019"/>
        <w:gridCol w:w="1984"/>
        <w:gridCol w:w="2268"/>
        <w:gridCol w:w="2234"/>
      </w:tblGrid>
      <w:tr w:rsidR="009C7822" w:rsidRPr="009C7822" w:rsidTr="004B0B0F">
        <w:trPr>
          <w:cnfStyle w:val="100000000000" w:firstRow="1" w:lastRow="0" w:firstColumn="0" w:lastColumn="0" w:oddVBand="0" w:evenVBand="0" w:oddHBand="0" w:evenHBand="0" w:firstRowFirstColumn="0" w:firstRowLastColumn="0" w:lastRowFirstColumn="0" w:lastRowLastColumn="0"/>
          <w:trHeight w:val="1008"/>
        </w:trPr>
        <w:tc>
          <w:tcPr>
            <w:tcW w:w="2019" w:type="dxa"/>
            <w:vAlign w:val="center"/>
            <w:hideMark/>
          </w:tcPr>
          <w:p w:rsidR="009C7822" w:rsidRPr="009C7822" w:rsidRDefault="009C7822" w:rsidP="004B0B0F">
            <w:pPr>
              <w:jc w:val="center"/>
              <w:rPr>
                <w:rFonts w:cs="Arial"/>
                <w:sz w:val="20"/>
                <w:szCs w:val="20"/>
              </w:rPr>
            </w:pPr>
            <w:r w:rsidRPr="009C7822">
              <w:rPr>
                <w:rFonts w:cs="Arial"/>
                <w:bCs w:val="0"/>
                <w:sz w:val="20"/>
                <w:szCs w:val="20"/>
              </w:rPr>
              <w:t>Relación</w:t>
            </w:r>
          </w:p>
          <w:p w:rsidR="009C7822" w:rsidRPr="009C7822" w:rsidRDefault="009C7822" w:rsidP="004B0B0F">
            <w:pPr>
              <w:jc w:val="center"/>
              <w:rPr>
                <w:rFonts w:cs="Arial"/>
                <w:sz w:val="20"/>
                <w:szCs w:val="20"/>
              </w:rPr>
            </w:pPr>
            <w:r w:rsidRPr="009C7822">
              <w:rPr>
                <w:rFonts w:cs="Arial"/>
                <w:bCs w:val="0"/>
                <w:sz w:val="20"/>
                <w:szCs w:val="20"/>
              </w:rPr>
              <w:t>T – P</w:t>
            </w:r>
          </w:p>
        </w:tc>
        <w:tc>
          <w:tcPr>
            <w:tcW w:w="1984" w:type="dxa"/>
            <w:vAlign w:val="center"/>
            <w:hideMark/>
          </w:tcPr>
          <w:p w:rsidR="009C7822" w:rsidRPr="009C7822" w:rsidRDefault="00B72743" w:rsidP="00B72743">
            <w:pPr>
              <w:jc w:val="center"/>
              <w:rPr>
                <w:rFonts w:cs="Arial"/>
                <w:sz w:val="20"/>
                <w:szCs w:val="20"/>
              </w:rPr>
            </w:pPr>
            <w:r>
              <w:rPr>
                <w:rFonts w:cs="Arial"/>
                <w:bCs w:val="0"/>
                <w:sz w:val="20"/>
                <w:szCs w:val="20"/>
              </w:rPr>
              <w:t>Entrega de semillas (Gustavo</w:t>
            </w:r>
            <w:r w:rsidR="009C7822" w:rsidRPr="009C7822">
              <w:rPr>
                <w:rFonts w:cs="Arial"/>
                <w:bCs w:val="0"/>
                <w:sz w:val="20"/>
                <w:szCs w:val="20"/>
              </w:rPr>
              <w:t>)</w:t>
            </w:r>
          </w:p>
        </w:tc>
        <w:tc>
          <w:tcPr>
            <w:tcW w:w="2268" w:type="dxa"/>
            <w:vAlign w:val="center"/>
            <w:hideMark/>
          </w:tcPr>
          <w:p w:rsidR="009C7822" w:rsidRPr="009C7822" w:rsidRDefault="00B72743" w:rsidP="00B72743">
            <w:pPr>
              <w:jc w:val="center"/>
              <w:rPr>
                <w:rFonts w:cs="Arial"/>
                <w:sz w:val="20"/>
                <w:szCs w:val="20"/>
              </w:rPr>
            </w:pPr>
            <w:r>
              <w:rPr>
                <w:rFonts w:cs="Arial"/>
                <w:bCs w:val="0"/>
                <w:sz w:val="20"/>
                <w:szCs w:val="20"/>
              </w:rPr>
              <w:t>Entrega de pollitos (Liliana</w:t>
            </w:r>
            <w:r w:rsidR="009C7822" w:rsidRPr="009C7822">
              <w:rPr>
                <w:rFonts w:cs="Arial"/>
                <w:bCs w:val="0"/>
                <w:sz w:val="20"/>
                <w:szCs w:val="20"/>
              </w:rPr>
              <w:t>)</w:t>
            </w:r>
          </w:p>
        </w:tc>
        <w:tc>
          <w:tcPr>
            <w:tcW w:w="2234" w:type="dxa"/>
            <w:vAlign w:val="center"/>
            <w:hideMark/>
          </w:tcPr>
          <w:p w:rsidR="009C7822" w:rsidRPr="009C7822" w:rsidRDefault="009C7822" w:rsidP="00B72743">
            <w:pPr>
              <w:jc w:val="center"/>
              <w:rPr>
                <w:rFonts w:cs="Arial"/>
                <w:sz w:val="20"/>
                <w:szCs w:val="20"/>
              </w:rPr>
            </w:pPr>
            <w:r w:rsidRPr="009C7822">
              <w:rPr>
                <w:rFonts w:cs="Arial"/>
                <w:bCs w:val="0"/>
                <w:sz w:val="20"/>
                <w:szCs w:val="20"/>
              </w:rPr>
              <w:t>S</w:t>
            </w:r>
            <w:r w:rsidR="00B72743">
              <w:rPr>
                <w:rFonts w:cs="Arial"/>
                <w:bCs w:val="0"/>
                <w:sz w:val="20"/>
                <w:szCs w:val="20"/>
              </w:rPr>
              <w:t>eguimiento de granjas (Federico</w:t>
            </w:r>
            <w:r w:rsidRPr="009C7822">
              <w:rPr>
                <w:rFonts w:cs="Arial"/>
                <w:bCs w:val="0"/>
                <w:sz w:val="20"/>
                <w:szCs w:val="20"/>
              </w:rPr>
              <w:t>)</w:t>
            </w:r>
          </w:p>
        </w:tc>
      </w:tr>
      <w:tr w:rsidR="0052559F" w:rsidRPr="00B05093" w:rsidTr="004019C1">
        <w:trPr>
          <w:cnfStyle w:val="000000100000" w:firstRow="0" w:lastRow="0" w:firstColumn="0" w:lastColumn="0" w:oddVBand="0" w:evenVBand="0" w:oddHBand="1" w:evenHBand="0" w:firstRowFirstColumn="0" w:firstRowLastColumn="0" w:lastRowFirstColumn="0" w:lastRowLastColumn="0"/>
          <w:trHeight w:val="1542"/>
        </w:trPr>
        <w:tc>
          <w:tcPr>
            <w:tcW w:w="2019" w:type="dxa"/>
            <w:vAlign w:val="center"/>
          </w:tcPr>
          <w:p w:rsidR="0052559F" w:rsidRPr="00B05093" w:rsidRDefault="0052559F" w:rsidP="009C7822">
            <w:pPr>
              <w:jc w:val="left"/>
              <w:rPr>
                <w:rFonts w:cs="Arial"/>
                <w:sz w:val="20"/>
                <w:szCs w:val="20"/>
              </w:rPr>
            </w:pPr>
            <w:r w:rsidRPr="00B05093">
              <w:rPr>
                <w:rFonts w:cs="Arial"/>
                <w:sz w:val="20"/>
                <w:szCs w:val="20"/>
              </w:rPr>
              <w:t>Reciprocidad o contrato (competencia colectiva: “el promotor hace una tarea más de base, el técnico más específica”)</w:t>
            </w:r>
          </w:p>
        </w:tc>
        <w:tc>
          <w:tcPr>
            <w:tcW w:w="6486" w:type="dxa"/>
            <w:gridSpan w:val="3"/>
            <w:vAlign w:val="center"/>
          </w:tcPr>
          <w:p w:rsidR="0052559F" w:rsidRPr="00B05093" w:rsidRDefault="0052559F" w:rsidP="0052559F">
            <w:pPr>
              <w:jc w:val="left"/>
              <w:rPr>
                <w:rFonts w:cs="Arial"/>
                <w:sz w:val="20"/>
                <w:szCs w:val="20"/>
              </w:rPr>
            </w:pPr>
            <w:r w:rsidRPr="00B05093">
              <w:rPr>
                <w:rFonts w:cs="Arial"/>
                <w:sz w:val="20"/>
                <w:szCs w:val="20"/>
                <w:u w:val="single"/>
              </w:rPr>
              <w:t>Qué gana cada uno:</w:t>
            </w:r>
          </w:p>
          <w:p w:rsidR="0052559F" w:rsidRDefault="0052559F" w:rsidP="0052559F">
            <w:pPr>
              <w:jc w:val="left"/>
              <w:rPr>
                <w:rFonts w:cs="Arial"/>
                <w:sz w:val="20"/>
                <w:szCs w:val="20"/>
              </w:rPr>
            </w:pPr>
            <w:r w:rsidRPr="00B05093">
              <w:rPr>
                <w:rFonts w:cs="Arial"/>
                <w:bCs/>
                <w:sz w:val="20"/>
                <w:szCs w:val="20"/>
              </w:rPr>
              <w:t>Técnico</w:t>
            </w:r>
            <w:r w:rsidRPr="00B05093">
              <w:rPr>
                <w:rFonts w:cs="Arial"/>
                <w:sz w:val="20"/>
                <w:szCs w:val="20"/>
              </w:rPr>
              <w:t>: delega al promotor la intervención para: 1</w:t>
            </w:r>
            <w:r>
              <w:rPr>
                <w:rFonts w:cs="Arial"/>
                <w:sz w:val="20"/>
                <w:szCs w:val="20"/>
              </w:rPr>
              <w:t>)</w:t>
            </w:r>
            <w:r w:rsidRPr="00B05093">
              <w:rPr>
                <w:rFonts w:cs="Arial"/>
                <w:sz w:val="20"/>
                <w:szCs w:val="20"/>
              </w:rPr>
              <w:t xml:space="preserve"> Facilitar la tarea y hacerla más eficaz (ahorra tiempo y gestión) y 2</w:t>
            </w:r>
            <w:r>
              <w:rPr>
                <w:rFonts w:cs="Arial"/>
                <w:sz w:val="20"/>
                <w:szCs w:val="20"/>
              </w:rPr>
              <w:t>)</w:t>
            </w:r>
            <w:r w:rsidRPr="00B05093">
              <w:rPr>
                <w:rFonts w:cs="Arial"/>
                <w:sz w:val="20"/>
                <w:szCs w:val="20"/>
              </w:rPr>
              <w:t xml:space="preserve"> Fortalece las redes locales.</w:t>
            </w:r>
          </w:p>
          <w:p w:rsidR="006D05B0" w:rsidRPr="00B05093" w:rsidRDefault="006D05B0" w:rsidP="0052559F">
            <w:pPr>
              <w:jc w:val="left"/>
              <w:rPr>
                <w:rFonts w:cs="Arial"/>
                <w:sz w:val="20"/>
                <w:szCs w:val="20"/>
              </w:rPr>
            </w:pPr>
          </w:p>
          <w:p w:rsidR="0052559F" w:rsidRDefault="0052559F" w:rsidP="0052559F">
            <w:pPr>
              <w:jc w:val="left"/>
              <w:rPr>
                <w:rFonts w:cs="Arial"/>
                <w:sz w:val="20"/>
                <w:szCs w:val="20"/>
              </w:rPr>
            </w:pPr>
            <w:r w:rsidRPr="00B05093">
              <w:rPr>
                <w:rFonts w:cs="Arial"/>
                <w:bCs/>
                <w:sz w:val="20"/>
                <w:szCs w:val="20"/>
              </w:rPr>
              <w:t>Promotor</w:t>
            </w:r>
            <w:r w:rsidRPr="00B05093">
              <w:rPr>
                <w:rFonts w:cs="Arial"/>
                <w:sz w:val="20"/>
                <w:szCs w:val="20"/>
              </w:rPr>
              <w:t>: reconocimiento de su comunidad; una herramienta para fortalecer su rol como agentes de desarrollo en la zona; mejorar sus trabajos particulares; acceder a posiciones de conducción en sus organizaciones, asistencia técnica en formulación de otros proyectos.</w:t>
            </w:r>
          </w:p>
        </w:tc>
      </w:tr>
      <w:tr w:rsidR="009C7822" w:rsidRPr="00B05093" w:rsidTr="009C7822">
        <w:trPr>
          <w:trHeight w:val="1542"/>
        </w:trPr>
        <w:tc>
          <w:tcPr>
            <w:tcW w:w="2019" w:type="dxa"/>
            <w:vAlign w:val="center"/>
            <w:hideMark/>
          </w:tcPr>
          <w:p w:rsidR="009C7822" w:rsidRPr="00B05093" w:rsidRDefault="009C7822" w:rsidP="009C7822">
            <w:pPr>
              <w:jc w:val="left"/>
              <w:rPr>
                <w:rFonts w:cs="Arial"/>
                <w:sz w:val="20"/>
                <w:szCs w:val="20"/>
              </w:rPr>
            </w:pPr>
            <w:r w:rsidRPr="00B05093">
              <w:rPr>
                <w:rFonts w:cs="Arial"/>
                <w:sz w:val="20"/>
                <w:szCs w:val="20"/>
              </w:rPr>
              <w:t>El técnico reconoce el rol del promotor, lo legitima y a la vez lo resguarda.</w:t>
            </w:r>
          </w:p>
        </w:tc>
        <w:tc>
          <w:tcPr>
            <w:tcW w:w="1984" w:type="dxa"/>
            <w:vAlign w:val="center"/>
            <w:hideMark/>
          </w:tcPr>
          <w:p w:rsidR="009C7822" w:rsidRDefault="009C7822" w:rsidP="009C7822">
            <w:pPr>
              <w:jc w:val="left"/>
              <w:rPr>
                <w:rFonts w:cs="Arial"/>
                <w:sz w:val="20"/>
                <w:szCs w:val="20"/>
              </w:rPr>
            </w:pPr>
            <w:r>
              <w:rPr>
                <w:rFonts w:cs="Arial"/>
                <w:sz w:val="20"/>
                <w:szCs w:val="20"/>
              </w:rPr>
              <w:t>El técnico por ejemplo no controla la planilla que le devuelve el promotor (confía en él).</w:t>
            </w:r>
          </w:p>
          <w:p w:rsidR="009C7822" w:rsidRDefault="009C7822" w:rsidP="009C7822">
            <w:pPr>
              <w:jc w:val="left"/>
              <w:rPr>
                <w:rFonts w:cs="Arial"/>
                <w:sz w:val="20"/>
                <w:szCs w:val="20"/>
              </w:rPr>
            </w:pPr>
          </w:p>
          <w:p w:rsidR="009C7822" w:rsidRPr="00B05093" w:rsidRDefault="009C7822" w:rsidP="009C7822">
            <w:pPr>
              <w:jc w:val="left"/>
              <w:rPr>
                <w:rFonts w:cs="Arial"/>
                <w:sz w:val="20"/>
                <w:szCs w:val="20"/>
              </w:rPr>
            </w:pPr>
            <w:r>
              <w:rPr>
                <w:rFonts w:cs="Arial"/>
                <w:sz w:val="20"/>
                <w:szCs w:val="20"/>
              </w:rPr>
              <w:t>Intercede en conflictos entre promotores y huerteros feriantes.</w:t>
            </w:r>
          </w:p>
        </w:tc>
        <w:tc>
          <w:tcPr>
            <w:tcW w:w="2268" w:type="dxa"/>
            <w:vAlign w:val="center"/>
            <w:hideMark/>
          </w:tcPr>
          <w:p w:rsidR="009C7822" w:rsidRPr="00B05093" w:rsidRDefault="009C7822" w:rsidP="009C7822">
            <w:pPr>
              <w:jc w:val="left"/>
              <w:rPr>
                <w:rFonts w:cs="Arial"/>
                <w:sz w:val="20"/>
                <w:szCs w:val="20"/>
              </w:rPr>
            </w:pPr>
            <w:r w:rsidRPr="00B05093">
              <w:rPr>
                <w:rFonts w:cs="Arial"/>
                <w:sz w:val="20"/>
                <w:szCs w:val="20"/>
              </w:rPr>
              <w:t xml:space="preserve">El </w:t>
            </w:r>
            <w:r>
              <w:rPr>
                <w:rFonts w:cs="Arial"/>
                <w:sz w:val="20"/>
                <w:szCs w:val="20"/>
              </w:rPr>
              <w:t>técnico</w:t>
            </w:r>
            <w:r w:rsidRPr="00B05093">
              <w:rPr>
                <w:rFonts w:cs="Arial"/>
                <w:sz w:val="20"/>
                <w:szCs w:val="20"/>
              </w:rPr>
              <w:t xml:space="preserve"> va siempre acompañado del </w:t>
            </w:r>
            <w:r>
              <w:rPr>
                <w:rFonts w:cs="Arial"/>
                <w:sz w:val="20"/>
                <w:szCs w:val="20"/>
              </w:rPr>
              <w:t>promotor</w:t>
            </w:r>
            <w:r w:rsidRPr="00B05093">
              <w:rPr>
                <w:rFonts w:cs="Arial"/>
                <w:sz w:val="20"/>
                <w:szCs w:val="20"/>
              </w:rPr>
              <w:t xml:space="preserve">, lo </w:t>
            </w:r>
            <w:r w:rsidR="0052559F">
              <w:rPr>
                <w:rFonts w:cs="Arial"/>
                <w:sz w:val="20"/>
                <w:szCs w:val="20"/>
              </w:rPr>
              <w:t xml:space="preserve">resguarda de los conflictos. Ej.: </w:t>
            </w:r>
            <w:r w:rsidRPr="00B05093">
              <w:rPr>
                <w:rFonts w:cs="Arial"/>
                <w:sz w:val="20"/>
                <w:szCs w:val="20"/>
              </w:rPr>
              <w:t>momento de entrega</w:t>
            </w:r>
            <w:r>
              <w:rPr>
                <w:rFonts w:cs="Arial"/>
                <w:sz w:val="20"/>
                <w:szCs w:val="20"/>
              </w:rPr>
              <w:t xml:space="preserve"> de pollitos</w:t>
            </w:r>
            <w:r w:rsidRPr="00B05093">
              <w:rPr>
                <w:rFonts w:cs="Arial"/>
                <w:sz w:val="20"/>
                <w:szCs w:val="20"/>
              </w:rPr>
              <w:t xml:space="preserve">: el </w:t>
            </w:r>
            <w:r>
              <w:rPr>
                <w:rFonts w:cs="Arial"/>
                <w:sz w:val="20"/>
                <w:szCs w:val="20"/>
              </w:rPr>
              <w:t>técnico</w:t>
            </w:r>
            <w:r w:rsidRPr="00B05093">
              <w:rPr>
                <w:rFonts w:cs="Arial"/>
                <w:sz w:val="20"/>
                <w:szCs w:val="20"/>
              </w:rPr>
              <w:t xml:space="preserve"> va al frente</w:t>
            </w:r>
            <w:r>
              <w:rPr>
                <w:rFonts w:cs="Arial"/>
                <w:sz w:val="20"/>
                <w:szCs w:val="20"/>
              </w:rPr>
              <w:t>.</w:t>
            </w:r>
          </w:p>
        </w:tc>
        <w:tc>
          <w:tcPr>
            <w:tcW w:w="2234" w:type="dxa"/>
            <w:vAlign w:val="center"/>
            <w:hideMark/>
          </w:tcPr>
          <w:p w:rsidR="009C7822" w:rsidRPr="00B05093" w:rsidRDefault="009C7822" w:rsidP="009C7822">
            <w:pPr>
              <w:jc w:val="left"/>
              <w:rPr>
                <w:rFonts w:cs="Arial"/>
                <w:sz w:val="20"/>
                <w:szCs w:val="20"/>
              </w:rPr>
            </w:pPr>
            <w:r>
              <w:rPr>
                <w:rFonts w:cs="Arial"/>
                <w:sz w:val="20"/>
                <w:szCs w:val="20"/>
              </w:rPr>
              <w:t xml:space="preserve">El técnico resguarda y mantiene a los promotores. </w:t>
            </w:r>
            <w:proofErr w:type="spellStart"/>
            <w:r w:rsidRPr="00B05093">
              <w:rPr>
                <w:rFonts w:cs="Arial"/>
                <w:sz w:val="20"/>
                <w:szCs w:val="20"/>
              </w:rPr>
              <w:t>Ej</w:t>
            </w:r>
            <w:proofErr w:type="spellEnd"/>
            <w:r w:rsidRPr="00B05093">
              <w:rPr>
                <w:rFonts w:cs="Arial"/>
                <w:sz w:val="20"/>
                <w:szCs w:val="20"/>
              </w:rPr>
              <w:t xml:space="preserve"> promotor comuna </w:t>
            </w:r>
            <w:r>
              <w:rPr>
                <w:rFonts w:cs="Arial"/>
                <w:sz w:val="20"/>
                <w:szCs w:val="20"/>
              </w:rPr>
              <w:t xml:space="preserve"> </w:t>
            </w:r>
            <w:r w:rsidRPr="00B05093">
              <w:rPr>
                <w:rFonts w:cs="Arial"/>
                <w:sz w:val="20"/>
                <w:szCs w:val="20"/>
              </w:rPr>
              <w:t xml:space="preserve">El </w:t>
            </w:r>
            <w:proofErr w:type="spellStart"/>
            <w:r w:rsidRPr="00B05093">
              <w:rPr>
                <w:rFonts w:cs="Arial"/>
                <w:sz w:val="20"/>
                <w:szCs w:val="20"/>
              </w:rPr>
              <w:t>Cadillal</w:t>
            </w:r>
            <w:proofErr w:type="spellEnd"/>
            <w:r>
              <w:rPr>
                <w:rFonts w:cs="Arial"/>
                <w:sz w:val="20"/>
                <w:szCs w:val="20"/>
              </w:rPr>
              <w:t xml:space="preserve"> que dejó de tener el apoyo del Delegado comunal (quién nombró a otro promotor), sin embargo el técnico lo sostuvo como promotor en la zona.</w:t>
            </w:r>
          </w:p>
        </w:tc>
      </w:tr>
      <w:tr w:rsidR="009C7822" w:rsidRPr="00B05093" w:rsidTr="009C7822">
        <w:trPr>
          <w:cnfStyle w:val="000000100000" w:firstRow="0" w:lastRow="0" w:firstColumn="0" w:lastColumn="0" w:oddVBand="0" w:evenVBand="0" w:oddHBand="1" w:evenHBand="0" w:firstRowFirstColumn="0" w:firstRowLastColumn="0" w:lastRowFirstColumn="0" w:lastRowLastColumn="0"/>
          <w:trHeight w:val="1112"/>
        </w:trPr>
        <w:tc>
          <w:tcPr>
            <w:tcW w:w="2019" w:type="dxa"/>
            <w:vAlign w:val="center"/>
            <w:hideMark/>
          </w:tcPr>
          <w:p w:rsidR="009C7822" w:rsidRPr="00B05093" w:rsidRDefault="009C7822" w:rsidP="009C7822">
            <w:pPr>
              <w:jc w:val="left"/>
              <w:rPr>
                <w:rFonts w:cs="Arial"/>
                <w:sz w:val="20"/>
                <w:szCs w:val="20"/>
              </w:rPr>
            </w:pPr>
            <w:r w:rsidRPr="00B05093">
              <w:rPr>
                <w:rFonts w:cs="Arial"/>
                <w:sz w:val="20"/>
                <w:szCs w:val="20"/>
              </w:rPr>
              <w:t xml:space="preserve">El </w:t>
            </w:r>
            <w:r>
              <w:rPr>
                <w:rFonts w:cs="Arial"/>
                <w:sz w:val="20"/>
                <w:szCs w:val="20"/>
              </w:rPr>
              <w:t>técnico</w:t>
            </w:r>
            <w:r w:rsidRPr="00B05093">
              <w:rPr>
                <w:rFonts w:cs="Arial"/>
                <w:sz w:val="20"/>
                <w:szCs w:val="20"/>
              </w:rPr>
              <w:t xml:space="preserve"> reconoce los conocimientos y prácticas </w:t>
            </w:r>
          </w:p>
        </w:tc>
        <w:tc>
          <w:tcPr>
            <w:tcW w:w="1984" w:type="dxa"/>
            <w:vAlign w:val="center"/>
            <w:hideMark/>
          </w:tcPr>
          <w:p w:rsidR="009C7822" w:rsidRPr="00B05093" w:rsidRDefault="009C7822" w:rsidP="009C7822">
            <w:pPr>
              <w:jc w:val="left"/>
              <w:rPr>
                <w:rFonts w:cs="Arial"/>
                <w:sz w:val="20"/>
                <w:szCs w:val="20"/>
              </w:rPr>
            </w:pPr>
            <w:r>
              <w:rPr>
                <w:rFonts w:cs="Arial"/>
                <w:sz w:val="20"/>
                <w:szCs w:val="20"/>
              </w:rPr>
              <w:t>El técnico capacita al promotor y éste a las familias.</w:t>
            </w:r>
          </w:p>
        </w:tc>
        <w:tc>
          <w:tcPr>
            <w:tcW w:w="2268" w:type="dxa"/>
            <w:vAlign w:val="center"/>
            <w:hideMark/>
          </w:tcPr>
          <w:p w:rsidR="009C7822" w:rsidRPr="00B05093" w:rsidRDefault="009C7822" w:rsidP="009C7822">
            <w:pPr>
              <w:jc w:val="left"/>
              <w:rPr>
                <w:rFonts w:cs="Arial"/>
                <w:sz w:val="20"/>
                <w:szCs w:val="20"/>
              </w:rPr>
            </w:pPr>
            <w:r w:rsidRPr="00B05093">
              <w:rPr>
                <w:rFonts w:cs="Arial"/>
                <w:sz w:val="20"/>
                <w:szCs w:val="20"/>
              </w:rPr>
              <w:t xml:space="preserve">El </w:t>
            </w:r>
            <w:r>
              <w:rPr>
                <w:rFonts w:cs="Arial"/>
                <w:sz w:val="20"/>
                <w:szCs w:val="20"/>
              </w:rPr>
              <w:t>técnico</w:t>
            </w:r>
            <w:r w:rsidRPr="00B05093">
              <w:rPr>
                <w:rFonts w:cs="Arial"/>
                <w:sz w:val="20"/>
                <w:szCs w:val="20"/>
              </w:rPr>
              <w:t xml:space="preserve"> aprende prácticas de los </w:t>
            </w:r>
            <w:r>
              <w:rPr>
                <w:rFonts w:cs="Arial"/>
                <w:sz w:val="20"/>
                <w:szCs w:val="20"/>
              </w:rPr>
              <w:t>huerteros y promotores</w:t>
            </w:r>
            <w:r w:rsidRPr="00B05093">
              <w:rPr>
                <w:rFonts w:cs="Arial"/>
                <w:sz w:val="20"/>
                <w:szCs w:val="20"/>
              </w:rPr>
              <w:t xml:space="preserve"> que le sirven para otra situación</w:t>
            </w:r>
            <w:r>
              <w:rPr>
                <w:rFonts w:cs="Arial"/>
                <w:sz w:val="20"/>
                <w:szCs w:val="20"/>
              </w:rPr>
              <w:t>.</w:t>
            </w:r>
          </w:p>
        </w:tc>
        <w:tc>
          <w:tcPr>
            <w:tcW w:w="2234" w:type="dxa"/>
            <w:vAlign w:val="center"/>
            <w:hideMark/>
          </w:tcPr>
          <w:p w:rsidR="009C7822" w:rsidRPr="00B05093" w:rsidRDefault="009C7822" w:rsidP="009C7822">
            <w:pPr>
              <w:jc w:val="left"/>
              <w:rPr>
                <w:rFonts w:cs="Arial"/>
                <w:sz w:val="20"/>
                <w:szCs w:val="20"/>
              </w:rPr>
            </w:pPr>
            <w:r>
              <w:rPr>
                <w:rFonts w:cs="Arial"/>
                <w:sz w:val="20"/>
                <w:szCs w:val="20"/>
              </w:rPr>
              <w:t>En los seguimientos el técnico aprende más de lo que aporta técnicamente.</w:t>
            </w:r>
          </w:p>
        </w:tc>
      </w:tr>
    </w:tbl>
    <w:p w:rsidR="00E36F82" w:rsidRDefault="00E36F82" w:rsidP="00E91BE7">
      <w:pPr>
        <w:spacing w:line="360" w:lineRule="auto"/>
        <w:rPr>
          <w:sz w:val="22"/>
        </w:rPr>
      </w:pPr>
    </w:p>
    <w:p w:rsidR="00080081" w:rsidRDefault="00080081">
      <w:pPr>
        <w:rPr>
          <w:rFonts w:eastAsia="Times New Roman" w:cs="Arial"/>
          <w:b/>
          <w:sz w:val="22"/>
          <w:lang w:val="es-ES" w:eastAsia="es-ES"/>
        </w:rPr>
      </w:pPr>
      <w:r>
        <w:rPr>
          <w:rFonts w:eastAsia="Times New Roman" w:cs="Arial"/>
          <w:b/>
          <w:sz w:val="22"/>
          <w:lang w:val="es-ES" w:eastAsia="es-ES"/>
        </w:rPr>
        <w:br w:type="page"/>
      </w:r>
    </w:p>
    <w:p w:rsidR="0015235D" w:rsidRPr="0015235D" w:rsidRDefault="0015235D" w:rsidP="0052559F">
      <w:pPr>
        <w:spacing w:line="360" w:lineRule="auto"/>
        <w:rPr>
          <w:rFonts w:eastAsia="Times New Roman" w:cs="Arial"/>
          <w:b/>
          <w:sz w:val="22"/>
          <w:lang w:val="es-ES" w:eastAsia="es-ES"/>
        </w:rPr>
      </w:pPr>
      <w:r w:rsidRPr="0015235D">
        <w:rPr>
          <w:rFonts w:eastAsia="Times New Roman" w:cs="Arial"/>
          <w:b/>
          <w:sz w:val="22"/>
          <w:lang w:val="es-ES" w:eastAsia="es-ES"/>
        </w:rPr>
        <w:lastRenderedPageBreak/>
        <w:t xml:space="preserve">Relación T – P </w:t>
      </w:r>
      <w:r w:rsidRPr="0015235D">
        <w:rPr>
          <w:rFonts w:eastAsia="Times New Roman" w:cs="Arial"/>
          <w:sz w:val="22"/>
          <w:lang w:val="es-ES" w:eastAsia="es-ES"/>
        </w:rPr>
        <w:t>(técnico – promotor)</w:t>
      </w:r>
      <w:r w:rsidR="0052559F">
        <w:rPr>
          <w:rFonts w:eastAsia="Times New Roman" w:cs="Arial"/>
          <w:sz w:val="22"/>
          <w:lang w:val="es-ES" w:eastAsia="es-ES"/>
        </w:rPr>
        <w:t>:</w:t>
      </w:r>
    </w:p>
    <w:p w:rsidR="0015235D" w:rsidRPr="0015235D" w:rsidRDefault="0015235D" w:rsidP="0015235D">
      <w:pPr>
        <w:spacing w:line="360" w:lineRule="auto"/>
        <w:ind w:firstLine="284"/>
        <w:rPr>
          <w:rFonts w:eastAsia="Times New Roman" w:cs="Arial"/>
          <w:sz w:val="22"/>
          <w:lang w:val="es-ES" w:eastAsia="es-ES"/>
        </w:rPr>
      </w:pPr>
      <w:r w:rsidRPr="0015235D">
        <w:rPr>
          <w:rFonts w:eastAsia="Times New Roman" w:cs="Arial"/>
          <w:sz w:val="22"/>
          <w:lang w:val="es-ES" w:eastAsia="es-ES"/>
        </w:rPr>
        <w:t xml:space="preserve">En los tres casos existe un concepto de </w:t>
      </w:r>
      <w:r w:rsidRPr="0015235D">
        <w:rPr>
          <w:rFonts w:eastAsia="Times New Roman" w:cs="Arial"/>
          <w:sz w:val="22"/>
          <w:u w:val="single"/>
          <w:lang w:val="es-ES" w:eastAsia="es-ES"/>
        </w:rPr>
        <w:t>reciprocidad o de contrato</w:t>
      </w:r>
      <w:r w:rsidRPr="0015235D">
        <w:rPr>
          <w:rFonts w:eastAsia="Times New Roman" w:cs="Arial"/>
          <w:sz w:val="22"/>
          <w:lang w:val="es-ES" w:eastAsia="es-ES"/>
        </w:rPr>
        <w:t xml:space="preserve"> que permite la vinculación entre el técnico y el promotor para lograr una buena intervención en la comunidad. Esto se ve de manera más explícita en la entrevista de Gustavo, pero aparece también en Liliana y Federico. Por ejemplo en el caso de Gustavo se observa este contrato en la </w:t>
      </w:r>
      <w:r w:rsidR="0052559F">
        <w:rPr>
          <w:rFonts w:eastAsia="Times New Roman" w:cs="Arial"/>
          <w:sz w:val="22"/>
          <w:lang w:val="es-ES" w:eastAsia="es-ES"/>
        </w:rPr>
        <w:t>p</w:t>
      </w:r>
      <w:r w:rsidR="0052559F" w:rsidRPr="0015235D">
        <w:rPr>
          <w:rFonts w:eastAsia="Times New Roman" w:cs="Arial"/>
          <w:sz w:val="22"/>
          <w:lang w:val="es-ES" w:eastAsia="es-ES"/>
        </w:rPr>
        <w:t>ág.</w:t>
      </w:r>
      <w:r w:rsidRPr="0015235D">
        <w:rPr>
          <w:rFonts w:eastAsia="Times New Roman" w:cs="Arial"/>
          <w:sz w:val="22"/>
          <w:lang w:val="es-ES" w:eastAsia="es-ES"/>
        </w:rPr>
        <w:t xml:space="preserve"> 5 de la </w:t>
      </w:r>
      <w:proofErr w:type="spellStart"/>
      <w:r w:rsidRPr="0015235D">
        <w:rPr>
          <w:rFonts w:eastAsia="Times New Roman" w:cs="Arial"/>
          <w:sz w:val="22"/>
          <w:lang w:val="es-ES" w:eastAsia="es-ES"/>
        </w:rPr>
        <w:t>EProf</w:t>
      </w:r>
      <w:proofErr w:type="spellEnd"/>
      <w:r w:rsidRPr="0015235D">
        <w:rPr>
          <w:rFonts w:eastAsia="Times New Roman" w:cs="Arial"/>
          <w:sz w:val="22"/>
          <w:lang w:val="es-ES" w:eastAsia="es-ES"/>
        </w:rPr>
        <w:t>.:</w:t>
      </w:r>
    </w:p>
    <w:p w:rsidR="0015235D" w:rsidRPr="0015235D" w:rsidRDefault="0015235D" w:rsidP="0015235D">
      <w:pPr>
        <w:spacing w:line="360" w:lineRule="auto"/>
        <w:ind w:firstLine="284"/>
        <w:rPr>
          <w:rFonts w:eastAsia="Times New Roman" w:cs="Arial"/>
          <w:sz w:val="22"/>
          <w:lang w:eastAsia="es-ES"/>
        </w:rPr>
      </w:pPr>
      <w:r w:rsidRPr="0015235D">
        <w:rPr>
          <w:rFonts w:eastAsia="Times New Roman" w:cs="Arial"/>
          <w:sz w:val="22"/>
          <w:lang w:val="es-ES" w:eastAsia="es-ES"/>
        </w:rPr>
        <w:t xml:space="preserve"> </w:t>
      </w:r>
      <w:r w:rsidRPr="0015235D">
        <w:rPr>
          <w:rFonts w:eastAsia="Times New Roman" w:cs="Arial"/>
          <w:sz w:val="22"/>
          <w:u w:val="single"/>
          <w:lang w:eastAsia="es-ES"/>
        </w:rPr>
        <w:t>“Contrato”</w:t>
      </w:r>
      <w:r w:rsidRPr="0015235D">
        <w:rPr>
          <w:rFonts w:eastAsia="Times New Roman" w:cs="Arial"/>
          <w:sz w:val="22"/>
          <w:lang w:eastAsia="es-ES"/>
        </w:rPr>
        <w:t xml:space="preserve"> entre el técnico y el promotor en lo simbólico: </w:t>
      </w:r>
    </w:p>
    <w:p w:rsidR="0015235D" w:rsidRPr="0015235D" w:rsidRDefault="0015235D" w:rsidP="0015235D">
      <w:pPr>
        <w:spacing w:line="360" w:lineRule="auto"/>
        <w:ind w:firstLine="284"/>
        <w:rPr>
          <w:rFonts w:eastAsia="Times New Roman" w:cs="Arial"/>
          <w:sz w:val="22"/>
          <w:lang w:eastAsia="es-ES"/>
        </w:rPr>
      </w:pPr>
      <w:r w:rsidRPr="0015235D">
        <w:rPr>
          <w:rFonts w:eastAsia="Times New Roman" w:cs="Arial"/>
          <w:sz w:val="22"/>
          <w:lang w:eastAsia="es-ES"/>
        </w:rPr>
        <w:t>Qué gana cada uno:</w:t>
      </w:r>
    </w:p>
    <w:p w:rsidR="0052559F" w:rsidRDefault="0015235D" w:rsidP="0052559F">
      <w:pPr>
        <w:spacing w:line="360" w:lineRule="auto"/>
        <w:ind w:firstLine="284"/>
        <w:rPr>
          <w:rFonts w:eastAsia="Times New Roman" w:cs="Arial"/>
          <w:sz w:val="22"/>
          <w:lang w:eastAsia="es-ES"/>
        </w:rPr>
      </w:pPr>
      <w:r w:rsidRPr="0052559F">
        <w:rPr>
          <w:rFonts w:eastAsia="Times New Roman" w:cs="Arial"/>
          <w:i/>
          <w:sz w:val="22"/>
          <w:u w:val="single"/>
          <w:lang w:eastAsia="es-ES"/>
        </w:rPr>
        <w:t>Técnico</w:t>
      </w:r>
      <w:r w:rsidRPr="0052559F">
        <w:rPr>
          <w:rFonts w:eastAsia="Times New Roman" w:cs="Arial"/>
          <w:i/>
          <w:sz w:val="22"/>
          <w:lang w:eastAsia="es-ES"/>
        </w:rPr>
        <w:t>:</w:t>
      </w:r>
      <w:r w:rsidR="0052559F" w:rsidRPr="0052559F">
        <w:rPr>
          <w:rFonts w:eastAsia="Times New Roman" w:cs="Arial"/>
          <w:sz w:val="22"/>
          <w:lang w:eastAsia="es-ES"/>
        </w:rPr>
        <w:t xml:space="preserve"> </w:t>
      </w:r>
      <w:r w:rsidRPr="0015235D">
        <w:rPr>
          <w:rFonts w:eastAsia="Times New Roman" w:cs="Arial"/>
          <w:sz w:val="22"/>
          <w:lang w:eastAsia="es-ES"/>
        </w:rPr>
        <w:t>Logra delegar la intervención de Pro Huerta en la zona. (</w:t>
      </w:r>
      <w:r w:rsidR="0052559F">
        <w:rPr>
          <w:rFonts w:eastAsia="Times New Roman" w:cs="Arial"/>
          <w:sz w:val="22"/>
          <w:lang w:eastAsia="es-ES"/>
        </w:rPr>
        <w:t>¿</w:t>
      </w:r>
      <w:r w:rsidRPr="0015235D">
        <w:rPr>
          <w:rFonts w:eastAsia="Times New Roman" w:cs="Arial"/>
          <w:sz w:val="22"/>
          <w:lang w:eastAsia="es-ES"/>
        </w:rPr>
        <w:t>Para qué?: 1</w:t>
      </w:r>
      <w:r>
        <w:rPr>
          <w:rFonts w:eastAsia="Times New Roman" w:cs="Arial"/>
          <w:sz w:val="22"/>
          <w:lang w:eastAsia="es-ES"/>
        </w:rPr>
        <w:t>)</w:t>
      </w:r>
      <w:r w:rsidRPr="0015235D">
        <w:rPr>
          <w:rFonts w:eastAsia="Times New Roman" w:cs="Arial"/>
          <w:sz w:val="22"/>
          <w:lang w:eastAsia="es-ES"/>
        </w:rPr>
        <w:t xml:space="preserve"> Facilitar </w:t>
      </w:r>
      <w:r w:rsidR="0052559F">
        <w:rPr>
          <w:rFonts w:eastAsia="Times New Roman" w:cs="Arial"/>
          <w:sz w:val="22"/>
          <w:lang w:eastAsia="es-ES"/>
        </w:rPr>
        <w:t xml:space="preserve"> </w:t>
      </w:r>
      <w:r w:rsidRPr="0015235D">
        <w:rPr>
          <w:rFonts w:eastAsia="Times New Roman" w:cs="Arial"/>
          <w:sz w:val="22"/>
          <w:lang w:eastAsia="es-ES"/>
        </w:rPr>
        <w:t xml:space="preserve">la </w:t>
      </w:r>
      <w:r w:rsidR="0052559F">
        <w:rPr>
          <w:rFonts w:eastAsia="Times New Roman" w:cs="Arial"/>
          <w:sz w:val="22"/>
          <w:lang w:eastAsia="es-ES"/>
        </w:rPr>
        <w:t xml:space="preserve"> </w:t>
      </w:r>
      <w:r w:rsidRPr="0015235D">
        <w:rPr>
          <w:rFonts w:eastAsia="Times New Roman" w:cs="Arial"/>
          <w:sz w:val="22"/>
          <w:lang w:eastAsia="es-ES"/>
        </w:rPr>
        <w:t xml:space="preserve">tarea </w:t>
      </w:r>
      <w:r w:rsidR="0052559F">
        <w:rPr>
          <w:rFonts w:eastAsia="Times New Roman" w:cs="Arial"/>
          <w:sz w:val="22"/>
          <w:lang w:eastAsia="es-ES"/>
        </w:rPr>
        <w:t xml:space="preserve"> </w:t>
      </w:r>
      <w:r w:rsidRPr="0015235D">
        <w:rPr>
          <w:rFonts w:eastAsia="Times New Roman" w:cs="Arial"/>
          <w:sz w:val="22"/>
          <w:lang w:eastAsia="es-ES"/>
        </w:rPr>
        <w:t>y</w:t>
      </w:r>
      <w:r w:rsidR="0052559F">
        <w:rPr>
          <w:rFonts w:eastAsia="Times New Roman" w:cs="Arial"/>
          <w:sz w:val="22"/>
          <w:lang w:eastAsia="es-ES"/>
        </w:rPr>
        <w:t xml:space="preserve"> </w:t>
      </w:r>
      <w:r w:rsidRPr="0015235D">
        <w:rPr>
          <w:rFonts w:eastAsia="Times New Roman" w:cs="Arial"/>
          <w:sz w:val="22"/>
          <w:lang w:eastAsia="es-ES"/>
        </w:rPr>
        <w:t xml:space="preserve"> hacerla </w:t>
      </w:r>
      <w:r w:rsidR="0052559F">
        <w:rPr>
          <w:rFonts w:eastAsia="Times New Roman" w:cs="Arial"/>
          <w:sz w:val="22"/>
          <w:lang w:eastAsia="es-ES"/>
        </w:rPr>
        <w:t xml:space="preserve">  </w:t>
      </w:r>
      <w:r w:rsidRPr="0015235D">
        <w:rPr>
          <w:rFonts w:eastAsia="Times New Roman" w:cs="Arial"/>
          <w:sz w:val="22"/>
          <w:lang w:eastAsia="es-ES"/>
        </w:rPr>
        <w:t>más</w:t>
      </w:r>
      <w:r w:rsidR="0052559F">
        <w:rPr>
          <w:rFonts w:eastAsia="Times New Roman" w:cs="Arial"/>
          <w:sz w:val="22"/>
          <w:lang w:eastAsia="es-ES"/>
        </w:rPr>
        <w:t xml:space="preserve">  </w:t>
      </w:r>
      <w:r w:rsidRPr="0015235D">
        <w:rPr>
          <w:rFonts w:eastAsia="Times New Roman" w:cs="Arial"/>
          <w:sz w:val="22"/>
          <w:lang w:eastAsia="es-ES"/>
        </w:rPr>
        <w:t xml:space="preserve"> eficaz</w:t>
      </w:r>
      <w:r w:rsidR="0052559F">
        <w:rPr>
          <w:rFonts w:eastAsia="Times New Roman" w:cs="Arial"/>
          <w:sz w:val="22"/>
          <w:lang w:eastAsia="es-ES"/>
        </w:rPr>
        <w:t xml:space="preserve"> </w:t>
      </w:r>
      <w:r w:rsidRPr="0015235D">
        <w:rPr>
          <w:rFonts w:eastAsia="Times New Roman" w:cs="Arial"/>
          <w:sz w:val="22"/>
          <w:lang w:eastAsia="es-ES"/>
        </w:rPr>
        <w:t xml:space="preserve"> (ahorrar </w:t>
      </w:r>
      <w:r w:rsidR="0052559F">
        <w:rPr>
          <w:rFonts w:eastAsia="Times New Roman" w:cs="Arial"/>
          <w:sz w:val="22"/>
          <w:lang w:eastAsia="es-ES"/>
        </w:rPr>
        <w:t xml:space="preserve"> </w:t>
      </w:r>
      <w:r w:rsidRPr="0015235D">
        <w:rPr>
          <w:rFonts w:eastAsia="Times New Roman" w:cs="Arial"/>
          <w:sz w:val="22"/>
          <w:lang w:eastAsia="es-ES"/>
        </w:rPr>
        <w:t xml:space="preserve">sobre </w:t>
      </w:r>
      <w:r w:rsidR="0052559F">
        <w:rPr>
          <w:rFonts w:eastAsia="Times New Roman" w:cs="Arial"/>
          <w:sz w:val="22"/>
          <w:lang w:eastAsia="es-ES"/>
        </w:rPr>
        <w:t xml:space="preserve"> </w:t>
      </w:r>
      <w:r w:rsidRPr="0015235D">
        <w:rPr>
          <w:rFonts w:eastAsia="Times New Roman" w:cs="Arial"/>
          <w:sz w:val="22"/>
          <w:lang w:eastAsia="es-ES"/>
        </w:rPr>
        <w:t xml:space="preserve">todo </w:t>
      </w:r>
      <w:r w:rsidR="0052559F">
        <w:rPr>
          <w:rFonts w:eastAsia="Times New Roman" w:cs="Arial"/>
          <w:sz w:val="22"/>
          <w:lang w:eastAsia="es-ES"/>
        </w:rPr>
        <w:t xml:space="preserve"> </w:t>
      </w:r>
      <w:r w:rsidRPr="0015235D">
        <w:rPr>
          <w:rFonts w:eastAsia="Times New Roman" w:cs="Arial"/>
          <w:sz w:val="22"/>
          <w:lang w:eastAsia="es-ES"/>
        </w:rPr>
        <w:t>tiempo</w:t>
      </w:r>
      <w:r w:rsidR="0052559F">
        <w:rPr>
          <w:rFonts w:eastAsia="Times New Roman" w:cs="Arial"/>
          <w:sz w:val="22"/>
          <w:lang w:eastAsia="es-ES"/>
        </w:rPr>
        <w:t xml:space="preserve"> </w:t>
      </w:r>
      <w:r w:rsidRPr="0015235D">
        <w:rPr>
          <w:rFonts w:eastAsia="Times New Roman" w:cs="Arial"/>
          <w:sz w:val="22"/>
          <w:lang w:eastAsia="es-ES"/>
        </w:rPr>
        <w:t xml:space="preserve"> y </w:t>
      </w:r>
      <w:r w:rsidR="0052559F">
        <w:rPr>
          <w:rFonts w:eastAsia="Times New Roman" w:cs="Arial"/>
          <w:sz w:val="22"/>
          <w:lang w:eastAsia="es-ES"/>
        </w:rPr>
        <w:t xml:space="preserve"> </w:t>
      </w:r>
      <w:r w:rsidRPr="0015235D">
        <w:rPr>
          <w:rFonts w:eastAsia="Times New Roman" w:cs="Arial"/>
          <w:sz w:val="22"/>
          <w:lang w:eastAsia="es-ES"/>
        </w:rPr>
        <w:t xml:space="preserve">gestión; </w:t>
      </w:r>
      <w:r w:rsidR="0052559F">
        <w:rPr>
          <w:rFonts w:eastAsia="Times New Roman" w:cs="Arial"/>
          <w:sz w:val="22"/>
          <w:lang w:eastAsia="es-ES"/>
        </w:rPr>
        <w:t xml:space="preserve"> </w:t>
      </w:r>
      <w:r w:rsidRPr="0015235D">
        <w:rPr>
          <w:rFonts w:eastAsia="Times New Roman" w:cs="Arial"/>
          <w:sz w:val="22"/>
          <w:lang w:eastAsia="es-ES"/>
        </w:rPr>
        <w:t>2</w:t>
      </w:r>
      <w:r>
        <w:rPr>
          <w:rFonts w:eastAsia="Times New Roman" w:cs="Arial"/>
          <w:sz w:val="22"/>
          <w:lang w:eastAsia="es-ES"/>
        </w:rPr>
        <w:t>)</w:t>
      </w:r>
      <w:r w:rsidRPr="0015235D">
        <w:rPr>
          <w:rFonts w:eastAsia="Times New Roman" w:cs="Arial"/>
          <w:sz w:val="22"/>
          <w:lang w:eastAsia="es-ES"/>
        </w:rPr>
        <w:t xml:space="preserve"> </w:t>
      </w:r>
    </w:p>
    <w:p w:rsidR="0015235D" w:rsidRPr="0015235D" w:rsidRDefault="0015235D" w:rsidP="0052559F">
      <w:pPr>
        <w:spacing w:line="360" w:lineRule="auto"/>
        <w:rPr>
          <w:rFonts w:eastAsia="Times New Roman" w:cs="Arial"/>
          <w:sz w:val="22"/>
          <w:lang w:eastAsia="es-ES"/>
        </w:rPr>
      </w:pPr>
      <w:r w:rsidRPr="0015235D">
        <w:rPr>
          <w:rFonts w:eastAsia="Times New Roman" w:cs="Arial"/>
          <w:sz w:val="22"/>
          <w:lang w:eastAsia="es-ES"/>
        </w:rPr>
        <w:t>Fortalecer las redes locales</w:t>
      </w:r>
      <w:r w:rsidR="0052559F">
        <w:rPr>
          <w:rFonts w:eastAsia="Times New Roman" w:cs="Arial"/>
          <w:sz w:val="22"/>
          <w:lang w:eastAsia="es-ES"/>
        </w:rPr>
        <w:t>.</w:t>
      </w:r>
    </w:p>
    <w:p w:rsidR="0015235D" w:rsidRPr="0015235D" w:rsidRDefault="0015235D" w:rsidP="0015235D">
      <w:pPr>
        <w:spacing w:before="240" w:line="360" w:lineRule="auto"/>
        <w:ind w:firstLine="284"/>
        <w:rPr>
          <w:rFonts w:eastAsia="Times New Roman" w:cs="Arial"/>
          <w:sz w:val="22"/>
          <w:lang w:eastAsia="es-ES"/>
        </w:rPr>
      </w:pPr>
      <w:r w:rsidRPr="0052559F">
        <w:rPr>
          <w:rFonts w:eastAsia="Times New Roman" w:cs="Arial"/>
          <w:i/>
          <w:sz w:val="22"/>
          <w:u w:val="single"/>
          <w:lang w:eastAsia="es-ES"/>
        </w:rPr>
        <w:t>Promotor</w:t>
      </w:r>
      <w:r w:rsidR="0052559F" w:rsidRPr="0052559F">
        <w:rPr>
          <w:rFonts w:eastAsia="Times New Roman" w:cs="Arial"/>
          <w:i/>
          <w:sz w:val="22"/>
          <w:lang w:eastAsia="es-ES"/>
        </w:rPr>
        <w:t>:</w:t>
      </w:r>
      <w:r w:rsidR="0052559F">
        <w:rPr>
          <w:rFonts w:eastAsia="Times New Roman" w:cs="Arial"/>
          <w:sz w:val="22"/>
          <w:lang w:eastAsia="es-ES"/>
        </w:rPr>
        <w:t xml:space="preserve"> E</w:t>
      </w:r>
      <w:r w:rsidRPr="0015235D">
        <w:rPr>
          <w:rFonts w:eastAsia="Times New Roman" w:cs="Arial"/>
          <w:sz w:val="22"/>
          <w:lang w:eastAsia="es-ES"/>
        </w:rPr>
        <w:t>llos no lo hacen por un sueldo. A cambio obtienen:</w:t>
      </w:r>
    </w:p>
    <w:p w:rsidR="0015235D" w:rsidRPr="0015235D" w:rsidRDefault="0015235D" w:rsidP="00080081">
      <w:pPr>
        <w:pStyle w:val="Prrafodelista"/>
        <w:numPr>
          <w:ilvl w:val="0"/>
          <w:numId w:val="37"/>
        </w:numPr>
        <w:tabs>
          <w:tab w:val="left" w:pos="567"/>
        </w:tabs>
        <w:spacing w:after="120" w:line="360" w:lineRule="auto"/>
        <w:ind w:left="0" w:firstLine="284"/>
        <w:contextualSpacing w:val="0"/>
        <w:rPr>
          <w:rFonts w:eastAsia="Times New Roman" w:cs="Arial"/>
          <w:sz w:val="22"/>
          <w:lang w:eastAsia="es-ES"/>
        </w:rPr>
      </w:pPr>
      <w:r w:rsidRPr="0015235D">
        <w:rPr>
          <w:rFonts w:eastAsia="Times New Roman" w:cs="Arial"/>
          <w:sz w:val="22"/>
          <w:lang w:eastAsia="es-ES"/>
        </w:rPr>
        <w:t>Reconocimiento en su comunidad.</w:t>
      </w:r>
    </w:p>
    <w:p w:rsidR="0015235D" w:rsidRPr="0015235D" w:rsidRDefault="0015235D" w:rsidP="00080081">
      <w:pPr>
        <w:pStyle w:val="Prrafodelista"/>
        <w:numPr>
          <w:ilvl w:val="0"/>
          <w:numId w:val="37"/>
        </w:numPr>
        <w:tabs>
          <w:tab w:val="left" w:pos="567"/>
        </w:tabs>
        <w:spacing w:after="120" w:line="360" w:lineRule="auto"/>
        <w:ind w:left="0" w:firstLine="284"/>
        <w:contextualSpacing w:val="0"/>
        <w:rPr>
          <w:rFonts w:eastAsia="Times New Roman" w:cs="Arial"/>
          <w:sz w:val="22"/>
          <w:lang w:eastAsia="es-ES"/>
        </w:rPr>
      </w:pPr>
      <w:r w:rsidRPr="0015235D">
        <w:rPr>
          <w:rFonts w:eastAsia="Times New Roman" w:cs="Arial"/>
          <w:sz w:val="22"/>
          <w:lang w:eastAsia="es-ES"/>
        </w:rPr>
        <w:t>El Pro Huerta es una herramienta más que ellos usan para fortalecer su rol como agentes de desarrollo de sus zonas (Ej. Promotora Presidenta del Centro de jubilados) (</w:t>
      </w:r>
      <w:proofErr w:type="spellStart"/>
      <w:r w:rsidRPr="0015235D">
        <w:rPr>
          <w:rFonts w:eastAsia="Times New Roman" w:cs="Arial"/>
          <w:sz w:val="22"/>
          <w:lang w:eastAsia="es-ES"/>
        </w:rPr>
        <w:t>EProf</w:t>
      </w:r>
      <w:proofErr w:type="spellEnd"/>
      <w:r w:rsidRPr="0015235D">
        <w:rPr>
          <w:rFonts w:eastAsia="Times New Roman" w:cs="Arial"/>
          <w:sz w:val="22"/>
          <w:lang w:eastAsia="es-ES"/>
        </w:rPr>
        <w:t>. pág. 5 Gustavo).</w:t>
      </w:r>
    </w:p>
    <w:p w:rsidR="0015235D" w:rsidRPr="0015235D" w:rsidRDefault="0015235D" w:rsidP="00080081">
      <w:pPr>
        <w:pStyle w:val="Prrafodelista"/>
        <w:numPr>
          <w:ilvl w:val="0"/>
          <w:numId w:val="37"/>
        </w:numPr>
        <w:tabs>
          <w:tab w:val="left" w:pos="567"/>
        </w:tabs>
        <w:spacing w:after="120" w:line="360" w:lineRule="auto"/>
        <w:ind w:left="0" w:firstLine="284"/>
        <w:contextualSpacing w:val="0"/>
        <w:rPr>
          <w:rFonts w:eastAsia="Times New Roman" w:cs="Arial"/>
          <w:sz w:val="22"/>
          <w:lang w:eastAsia="es-ES"/>
        </w:rPr>
      </w:pPr>
      <w:r w:rsidRPr="0015235D">
        <w:rPr>
          <w:rFonts w:eastAsia="Times New Roman" w:cs="Arial"/>
          <w:sz w:val="22"/>
          <w:lang w:eastAsia="es-ES"/>
        </w:rPr>
        <w:t>Mejoran o potencian sus trabajos particulares sobre todo en caso de cuentapropistas como modistas, peluqueras, vendedoras de productos cosméticos. (</w:t>
      </w:r>
      <w:proofErr w:type="spellStart"/>
      <w:r w:rsidRPr="0015235D">
        <w:rPr>
          <w:rFonts w:eastAsia="Times New Roman" w:cs="Arial"/>
          <w:sz w:val="22"/>
          <w:lang w:eastAsia="es-ES"/>
        </w:rPr>
        <w:t>EProf</w:t>
      </w:r>
      <w:proofErr w:type="spellEnd"/>
      <w:r w:rsidRPr="0015235D">
        <w:rPr>
          <w:rFonts w:eastAsia="Times New Roman" w:cs="Arial"/>
          <w:sz w:val="22"/>
          <w:lang w:eastAsia="es-ES"/>
        </w:rPr>
        <w:t>. pág. 5 Gustavo).</w:t>
      </w:r>
    </w:p>
    <w:p w:rsidR="0015235D" w:rsidRPr="0015235D" w:rsidRDefault="0015235D" w:rsidP="00080081">
      <w:pPr>
        <w:pStyle w:val="Prrafodelista"/>
        <w:numPr>
          <w:ilvl w:val="0"/>
          <w:numId w:val="37"/>
        </w:numPr>
        <w:tabs>
          <w:tab w:val="left" w:pos="567"/>
        </w:tabs>
        <w:spacing w:after="120" w:line="360" w:lineRule="auto"/>
        <w:ind w:left="0" w:firstLine="284"/>
        <w:contextualSpacing w:val="0"/>
        <w:rPr>
          <w:rFonts w:eastAsia="Times New Roman" w:cs="Arial"/>
          <w:sz w:val="22"/>
          <w:lang w:eastAsia="es-ES"/>
        </w:rPr>
      </w:pPr>
      <w:r w:rsidRPr="0015235D">
        <w:rPr>
          <w:rFonts w:eastAsia="Times New Roman" w:cs="Arial"/>
          <w:sz w:val="22"/>
          <w:lang w:eastAsia="es-ES"/>
        </w:rPr>
        <w:t>Les ayuda a acceder a posiciones de conducción en las organizaciones donde participan o en los gobiernos locales (por ej. Presidentes de Cooperativas, Delegados Comunales, Presidentas de Centros Vecinales). (</w:t>
      </w:r>
      <w:proofErr w:type="spellStart"/>
      <w:r w:rsidRPr="0015235D">
        <w:rPr>
          <w:rFonts w:eastAsia="Times New Roman" w:cs="Arial"/>
          <w:sz w:val="22"/>
          <w:lang w:eastAsia="es-ES"/>
        </w:rPr>
        <w:t>EProf</w:t>
      </w:r>
      <w:proofErr w:type="spellEnd"/>
      <w:r w:rsidRPr="0015235D">
        <w:rPr>
          <w:rFonts w:eastAsia="Times New Roman" w:cs="Arial"/>
          <w:sz w:val="22"/>
          <w:lang w:eastAsia="es-ES"/>
        </w:rPr>
        <w:t>. pág. 5 Gustavo).</w:t>
      </w:r>
    </w:p>
    <w:p w:rsidR="0015235D" w:rsidRPr="0015235D" w:rsidRDefault="0015235D" w:rsidP="00080081">
      <w:pPr>
        <w:pStyle w:val="Prrafodelista"/>
        <w:numPr>
          <w:ilvl w:val="0"/>
          <w:numId w:val="37"/>
        </w:numPr>
        <w:tabs>
          <w:tab w:val="left" w:pos="567"/>
        </w:tabs>
        <w:spacing w:after="120" w:line="360" w:lineRule="auto"/>
        <w:ind w:left="0" w:firstLine="284"/>
        <w:contextualSpacing w:val="0"/>
        <w:rPr>
          <w:rFonts w:eastAsia="Times New Roman" w:cs="Arial"/>
          <w:sz w:val="22"/>
          <w:lang w:eastAsia="es-ES"/>
        </w:rPr>
      </w:pPr>
      <w:r w:rsidRPr="0015235D">
        <w:rPr>
          <w:rFonts w:eastAsia="Times New Roman" w:cs="Arial"/>
          <w:sz w:val="22"/>
          <w:lang w:eastAsia="es-ES"/>
        </w:rPr>
        <w:t>Asistencia técnica en la formulación de otros proyectos (especialmente cuando son promotores de municipalidades) y contactos de otras instituciones o profesionales (</w:t>
      </w:r>
      <w:proofErr w:type="spellStart"/>
      <w:r w:rsidRPr="0015235D">
        <w:rPr>
          <w:rFonts w:eastAsia="Times New Roman" w:cs="Arial"/>
          <w:sz w:val="22"/>
          <w:lang w:eastAsia="es-ES"/>
        </w:rPr>
        <w:t>EProf</w:t>
      </w:r>
      <w:proofErr w:type="spellEnd"/>
      <w:r w:rsidRPr="0015235D">
        <w:rPr>
          <w:rFonts w:eastAsia="Times New Roman" w:cs="Arial"/>
          <w:sz w:val="22"/>
          <w:lang w:eastAsia="es-ES"/>
        </w:rPr>
        <w:t>. pág. 16 Liliana)</w:t>
      </w:r>
    </w:p>
    <w:p w:rsidR="0015235D" w:rsidRPr="0015235D" w:rsidRDefault="0015235D" w:rsidP="00080081">
      <w:pPr>
        <w:spacing w:before="120" w:after="120" w:line="360" w:lineRule="auto"/>
        <w:ind w:firstLine="284"/>
        <w:rPr>
          <w:rFonts w:eastAsia="Times New Roman" w:cs="Arial"/>
          <w:sz w:val="22"/>
          <w:lang w:val="es-ES" w:eastAsia="es-ES"/>
        </w:rPr>
      </w:pPr>
      <w:r w:rsidRPr="0015235D">
        <w:rPr>
          <w:rFonts w:eastAsia="Times New Roman" w:cs="Arial"/>
          <w:sz w:val="22"/>
          <w:lang w:val="es-ES" w:eastAsia="es-ES"/>
        </w:rPr>
        <w:t xml:space="preserve">El promotor es el contacto que </w:t>
      </w:r>
      <w:r w:rsidRPr="0015235D">
        <w:rPr>
          <w:rFonts w:eastAsia="Times New Roman" w:cs="Arial"/>
          <w:b/>
          <w:sz w:val="22"/>
          <w:lang w:val="es-ES" w:eastAsia="es-ES"/>
        </w:rPr>
        <w:t>ayuda a entrar</w:t>
      </w:r>
      <w:r w:rsidRPr="0015235D">
        <w:rPr>
          <w:rFonts w:eastAsia="Times New Roman" w:cs="Arial"/>
          <w:sz w:val="22"/>
          <w:lang w:val="es-ES" w:eastAsia="es-ES"/>
        </w:rPr>
        <w:t xml:space="preserve"> en la zona: es el que vive en el lugar, conoce los problemas, conoce las relaciones de las familias (</w:t>
      </w:r>
      <w:proofErr w:type="spellStart"/>
      <w:r w:rsidRPr="0015235D">
        <w:rPr>
          <w:rFonts w:eastAsia="Times New Roman" w:cs="Arial"/>
          <w:sz w:val="22"/>
          <w:lang w:val="es-ES" w:eastAsia="es-ES"/>
        </w:rPr>
        <w:t>EPost</w:t>
      </w:r>
      <w:proofErr w:type="spellEnd"/>
      <w:r w:rsidRPr="0015235D">
        <w:rPr>
          <w:rFonts w:eastAsia="Times New Roman" w:cs="Arial"/>
          <w:sz w:val="22"/>
          <w:lang w:val="es-ES" w:eastAsia="es-ES"/>
        </w:rPr>
        <w:t xml:space="preserve">. </w:t>
      </w:r>
      <w:r>
        <w:rPr>
          <w:rFonts w:eastAsia="Times New Roman" w:cs="Arial"/>
          <w:sz w:val="22"/>
          <w:lang w:val="es-ES" w:eastAsia="es-ES"/>
        </w:rPr>
        <w:t>p</w:t>
      </w:r>
      <w:r w:rsidRPr="0015235D">
        <w:rPr>
          <w:rFonts w:eastAsia="Times New Roman" w:cs="Arial"/>
          <w:sz w:val="22"/>
          <w:lang w:val="es-ES" w:eastAsia="es-ES"/>
        </w:rPr>
        <w:t>ág. Liliana). Tiene buena relación con sus vecinos, confían en él, se compromete (</w:t>
      </w:r>
      <w:proofErr w:type="spellStart"/>
      <w:r w:rsidRPr="0015235D">
        <w:rPr>
          <w:rFonts w:eastAsia="Times New Roman" w:cs="Arial"/>
          <w:sz w:val="22"/>
          <w:lang w:val="es-ES" w:eastAsia="es-ES"/>
        </w:rPr>
        <w:t>EProf</w:t>
      </w:r>
      <w:proofErr w:type="spellEnd"/>
      <w:r w:rsidRPr="0015235D">
        <w:rPr>
          <w:rFonts w:eastAsia="Times New Roman" w:cs="Arial"/>
          <w:sz w:val="22"/>
          <w:lang w:val="es-ES" w:eastAsia="es-ES"/>
        </w:rPr>
        <w:t>. pág.</w:t>
      </w:r>
      <w:r>
        <w:rPr>
          <w:rFonts w:eastAsia="Times New Roman" w:cs="Arial"/>
          <w:sz w:val="22"/>
          <w:lang w:val="es-ES" w:eastAsia="es-ES"/>
        </w:rPr>
        <w:t xml:space="preserve"> </w:t>
      </w:r>
      <w:r w:rsidRPr="0015235D">
        <w:rPr>
          <w:rFonts w:eastAsia="Times New Roman" w:cs="Arial"/>
          <w:sz w:val="22"/>
          <w:lang w:val="es-ES" w:eastAsia="es-ES"/>
        </w:rPr>
        <w:t>7 Liliana), es responsable (</w:t>
      </w:r>
      <w:proofErr w:type="spellStart"/>
      <w:r w:rsidRPr="0015235D">
        <w:rPr>
          <w:rFonts w:eastAsia="Times New Roman" w:cs="Arial"/>
          <w:sz w:val="22"/>
          <w:lang w:val="es-ES" w:eastAsia="es-ES"/>
        </w:rPr>
        <w:t>EProf</w:t>
      </w:r>
      <w:proofErr w:type="spellEnd"/>
      <w:r w:rsidRPr="0015235D">
        <w:rPr>
          <w:rFonts w:eastAsia="Times New Roman" w:cs="Arial"/>
          <w:sz w:val="22"/>
          <w:lang w:val="es-ES" w:eastAsia="es-ES"/>
        </w:rPr>
        <w:t>. pág. 9 Liliana).</w:t>
      </w:r>
    </w:p>
    <w:p w:rsidR="0015235D" w:rsidRPr="0015235D" w:rsidRDefault="0015235D" w:rsidP="00080081">
      <w:pPr>
        <w:spacing w:before="120" w:line="360" w:lineRule="auto"/>
        <w:ind w:firstLine="284"/>
        <w:rPr>
          <w:rFonts w:eastAsia="Times New Roman" w:cs="Arial"/>
          <w:sz w:val="22"/>
          <w:lang w:val="es-ES" w:eastAsia="es-ES"/>
        </w:rPr>
      </w:pPr>
      <w:r w:rsidRPr="0015235D">
        <w:rPr>
          <w:rFonts w:eastAsia="Times New Roman" w:cs="Arial"/>
          <w:sz w:val="22"/>
          <w:lang w:val="es-ES" w:eastAsia="es-ES"/>
        </w:rPr>
        <w:t xml:space="preserve">El técnico </w:t>
      </w:r>
      <w:r w:rsidRPr="0015235D">
        <w:rPr>
          <w:rFonts w:eastAsia="Times New Roman" w:cs="Arial"/>
          <w:sz w:val="22"/>
          <w:u w:val="single"/>
          <w:lang w:val="es-ES" w:eastAsia="es-ES"/>
        </w:rPr>
        <w:t>reconoce el rol del promotor</w:t>
      </w:r>
      <w:r w:rsidRPr="0015235D">
        <w:rPr>
          <w:rFonts w:eastAsia="Times New Roman" w:cs="Arial"/>
          <w:sz w:val="22"/>
          <w:lang w:val="es-ES" w:eastAsia="es-ES"/>
        </w:rPr>
        <w:t xml:space="preserve"> en la elección de las familias que recibirán los pollitos; en la elección del lugar para la capacitación y el lugar de la entrega. (</w:t>
      </w:r>
      <w:proofErr w:type="spellStart"/>
      <w:r w:rsidRPr="0015235D">
        <w:rPr>
          <w:rFonts w:eastAsia="Times New Roman" w:cs="Arial"/>
          <w:sz w:val="22"/>
          <w:lang w:val="es-ES" w:eastAsia="es-ES"/>
        </w:rPr>
        <w:t>EPrev</w:t>
      </w:r>
      <w:proofErr w:type="spellEnd"/>
      <w:r w:rsidRPr="0015235D">
        <w:rPr>
          <w:rFonts w:eastAsia="Times New Roman" w:cs="Arial"/>
          <w:sz w:val="22"/>
          <w:lang w:val="es-ES" w:eastAsia="es-ES"/>
        </w:rPr>
        <w:t xml:space="preserve">. pág. 2 y </w:t>
      </w:r>
      <w:proofErr w:type="spellStart"/>
      <w:r w:rsidRPr="0015235D">
        <w:rPr>
          <w:rFonts w:eastAsia="Times New Roman" w:cs="Arial"/>
          <w:sz w:val="22"/>
          <w:lang w:val="es-ES" w:eastAsia="es-ES"/>
        </w:rPr>
        <w:t>EPost</w:t>
      </w:r>
      <w:proofErr w:type="spellEnd"/>
      <w:r w:rsidRPr="0015235D">
        <w:rPr>
          <w:rFonts w:eastAsia="Times New Roman" w:cs="Arial"/>
          <w:sz w:val="22"/>
          <w:lang w:val="es-ES" w:eastAsia="es-ES"/>
        </w:rPr>
        <w:t xml:space="preserve"> pág. 2 y 3 Liliana).  </w:t>
      </w:r>
      <w:r w:rsidRPr="0015235D">
        <w:rPr>
          <w:rFonts w:eastAsia="Times New Roman" w:cs="Arial"/>
          <w:sz w:val="22"/>
          <w:u w:val="single"/>
          <w:lang w:val="es-ES" w:eastAsia="es-ES"/>
        </w:rPr>
        <w:t>Legitima</w:t>
      </w:r>
      <w:r w:rsidRPr="0015235D">
        <w:rPr>
          <w:rFonts w:eastAsia="Times New Roman" w:cs="Arial"/>
          <w:sz w:val="22"/>
          <w:lang w:val="es-ES" w:eastAsia="es-ES"/>
        </w:rPr>
        <w:t xml:space="preserve"> al promotor al momento de la entrega de pollitos y a la vez lo </w:t>
      </w:r>
      <w:r w:rsidRPr="0015235D">
        <w:rPr>
          <w:rFonts w:eastAsia="Times New Roman" w:cs="Arial"/>
          <w:sz w:val="22"/>
          <w:u w:val="single"/>
          <w:lang w:val="es-ES" w:eastAsia="es-ES"/>
        </w:rPr>
        <w:t>resguarda</w:t>
      </w:r>
      <w:r w:rsidRPr="0015235D">
        <w:rPr>
          <w:rFonts w:eastAsia="Times New Roman" w:cs="Arial"/>
          <w:sz w:val="22"/>
          <w:lang w:val="es-ES" w:eastAsia="es-ES"/>
        </w:rPr>
        <w:t xml:space="preserve"> de los posibles conflictos con los huerteros </w:t>
      </w:r>
      <w:r w:rsidRPr="0015235D">
        <w:rPr>
          <w:rFonts w:eastAsia="Times New Roman" w:cs="Arial"/>
          <w:sz w:val="22"/>
          <w:lang w:val="es-ES" w:eastAsia="es-ES"/>
        </w:rPr>
        <w:lastRenderedPageBreak/>
        <w:t>al ponerse al frente de esta tarea. (</w:t>
      </w:r>
      <w:proofErr w:type="spellStart"/>
      <w:r w:rsidRPr="0015235D">
        <w:rPr>
          <w:rFonts w:eastAsia="Times New Roman" w:cs="Arial"/>
          <w:sz w:val="22"/>
          <w:lang w:val="es-ES" w:eastAsia="es-ES"/>
        </w:rPr>
        <w:t>EPost</w:t>
      </w:r>
      <w:proofErr w:type="spellEnd"/>
      <w:r w:rsidRPr="0015235D">
        <w:rPr>
          <w:rFonts w:eastAsia="Times New Roman" w:cs="Arial"/>
          <w:sz w:val="22"/>
          <w:lang w:val="es-ES" w:eastAsia="es-ES"/>
        </w:rPr>
        <w:t xml:space="preserve"> pág. 6 Liliana). El técnico no controla la planilla de registro de entrega de semillas que le devuelve el promotor (le tiene confianza). (</w:t>
      </w:r>
      <w:proofErr w:type="spellStart"/>
      <w:r w:rsidRPr="0015235D">
        <w:rPr>
          <w:rFonts w:eastAsia="Times New Roman" w:cs="Arial"/>
          <w:sz w:val="22"/>
          <w:lang w:val="es-ES" w:eastAsia="es-ES"/>
        </w:rPr>
        <w:t>EProf</w:t>
      </w:r>
      <w:proofErr w:type="spellEnd"/>
      <w:r w:rsidRPr="0015235D">
        <w:rPr>
          <w:rFonts w:eastAsia="Times New Roman" w:cs="Arial"/>
          <w:sz w:val="22"/>
          <w:lang w:val="es-ES" w:eastAsia="es-ES"/>
        </w:rPr>
        <w:t xml:space="preserve">. pág. 2 Gustavo). </w:t>
      </w:r>
    </w:p>
    <w:p w:rsidR="0015235D" w:rsidRPr="0015235D" w:rsidRDefault="0015235D" w:rsidP="00080081">
      <w:pPr>
        <w:spacing w:after="120" w:line="360" w:lineRule="auto"/>
        <w:ind w:firstLine="284"/>
        <w:rPr>
          <w:rFonts w:eastAsia="Times New Roman" w:cs="Arial"/>
          <w:sz w:val="22"/>
          <w:lang w:eastAsia="es-ES"/>
        </w:rPr>
      </w:pPr>
      <w:r w:rsidRPr="0015235D">
        <w:rPr>
          <w:rFonts w:eastAsia="Times New Roman" w:cs="Arial"/>
          <w:sz w:val="22"/>
          <w:lang w:eastAsia="es-ES"/>
        </w:rPr>
        <w:t xml:space="preserve">Cuando se inician actividades en una comunidad o institución por alguna demanda,   tiene que haber una </w:t>
      </w:r>
      <w:r w:rsidRPr="0015235D">
        <w:rPr>
          <w:rFonts w:eastAsia="Times New Roman" w:cs="Arial"/>
          <w:sz w:val="22"/>
          <w:u w:val="single"/>
          <w:lang w:eastAsia="es-ES"/>
        </w:rPr>
        <w:t xml:space="preserve">contraparte </w:t>
      </w:r>
      <w:r w:rsidRPr="0015235D">
        <w:rPr>
          <w:rFonts w:eastAsia="Times New Roman" w:cs="Arial"/>
          <w:sz w:val="22"/>
          <w:lang w:eastAsia="es-ES"/>
        </w:rPr>
        <w:t>que se haga responsable de: controlar las planillas, informar al técnico, ser interlocutor para el PH (</w:t>
      </w:r>
      <w:proofErr w:type="spellStart"/>
      <w:r>
        <w:rPr>
          <w:rFonts w:eastAsia="Times New Roman" w:cs="Arial"/>
          <w:sz w:val="22"/>
          <w:lang w:eastAsia="es-ES"/>
        </w:rPr>
        <w:t>EProf</w:t>
      </w:r>
      <w:proofErr w:type="spellEnd"/>
      <w:r>
        <w:rPr>
          <w:rFonts w:eastAsia="Times New Roman" w:cs="Arial"/>
          <w:sz w:val="22"/>
          <w:lang w:eastAsia="es-ES"/>
        </w:rPr>
        <w:t>. p</w:t>
      </w:r>
      <w:r w:rsidRPr="0015235D">
        <w:rPr>
          <w:rFonts w:eastAsia="Times New Roman" w:cs="Arial"/>
          <w:sz w:val="22"/>
          <w:lang w:eastAsia="es-ES"/>
        </w:rPr>
        <w:t>ág. 11 Federico).</w:t>
      </w:r>
    </w:p>
    <w:p w:rsidR="0015235D" w:rsidRPr="0015235D" w:rsidRDefault="0015235D" w:rsidP="00080081">
      <w:pPr>
        <w:spacing w:after="120" w:line="360" w:lineRule="auto"/>
        <w:ind w:firstLine="284"/>
        <w:rPr>
          <w:rFonts w:eastAsia="Times New Roman" w:cs="Arial"/>
          <w:sz w:val="22"/>
          <w:lang w:eastAsia="es-ES"/>
        </w:rPr>
      </w:pPr>
      <w:r w:rsidRPr="0015235D">
        <w:rPr>
          <w:rFonts w:eastAsia="Times New Roman" w:cs="Arial"/>
          <w:sz w:val="22"/>
          <w:lang w:eastAsia="es-ES"/>
        </w:rPr>
        <w:t>El técnico conoce el trabajo de las familias de la zona, sin embargo igual va con el promotor a las visitas; reconoce de esta manera su rol y lo legitima frente a las familias. (</w:t>
      </w:r>
      <w:proofErr w:type="spellStart"/>
      <w:r w:rsidRPr="0015235D">
        <w:rPr>
          <w:rFonts w:eastAsia="Times New Roman" w:cs="Arial"/>
          <w:sz w:val="22"/>
          <w:lang w:eastAsia="es-ES"/>
        </w:rPr>
        <w:t>EPrev</w:t>
      </w:r>
      <w:proofErr w:type="spellEnd"/>
      <w:r w:rsidRPr="0015235D">
        <w:rPr>
          <w:rFonts w:eastAsia="Times New Roman" w:cs="Arial"/>
          <w:sz w:val="22"/>
          <w:lang w:eastAsia="es-ES"/>
        </w:rPr>
        <w:t xml:space="preserve"> pág. 4 Federico).</w:t>
      </w:r>
    </w:p>
    <w:p w:rsidR="0015235D" w:rsidRPr="0015235D" w:rsidRDefault="0015235D" w:rsidP="00080081">
      <w:pPr>
        <w:spacing w:after="120" w:line="360" w:lineRule="auto"/>
        <w:ind w:firstLine="284"/>
        <w:rPr>
          <w:rFonts w:eastAsia="Times New Roman" w:cs="Arial"/>
          <w:sz w:val="22"/>
          <w:lang w:val="es-ES" w:eastAsia="es-ES"/>
        </w:rPr>
      </w:pPr>
      <w:r w:rsidRPr="0015235D">
        <w:rPr>
          <w:rFonts w:eastAsia="Times New Roman" w:cs="Arial"/>
          <w:sz w:val="22"/>
          <w:lang w:eastAsia="es-ES"/>
        </w:rPr>
        <w:t>La planilla de registros y la base de datos le permiten  al técnico conocer a los huerteros y su evolución (</w:t>
      </w:r>
      <w:proofErr w:type="spellStart"/>
      <w:r w:rsidRPr="0015235D">
        <w:rPr>
          <w:rFonts w:eastAsia="Times New Roman" w:cs="Arial"/>
          <w:sz w:val="22"/>
          <w:lang w:eastAsia="es-ES"/>
        </w:rPr>
        <w:t>EPrev</w:t>
      </w:r>
      <w:proofErr w:type="spellEnd"/>
      <w:r w:rsidRPr="0015235D">
        <w:rPr>
          <w:rFonts w:eastAsia="Times New Roman" w:cs="Arial"/>
          <w:sz w:val="22"/>
          <w:lang w:eastAsia="es-ES"/>
        </w:rPr>
        <w:t xml:space="preserve"> pág. 2 Federico).</w:t>
      </w:r>
    </w:p>
    <w:p w:rsidR="0015235D" w:rsidRPr="0015235D" w:rsidRDefault="0015235D" w:rsidP="00080081">
      <w:pPr>
        <w:spacing w:after="120" w:line="360" w:lineRule="auto"/>
        <w:ind w:firstLine="284"/>
        <w:rPr>
          <w:rFonts w:eastAsia="Times New Roman" w:cs="Arial"/>
          <w:sz w:val="22"/>
          <w:lang w:eastAsia="es-ES"/>
        </w:rPr>
      </w:pPr>
      <w:r w:rsidRPr="0015235D">
        <w:rPr>
          <w:rFonts w:eastAsia="Times New Roman" w:cs="Arial"/>
          <w:sz w:val="22"/>
          <w:lang w:eastAsia="es-ES"/>
        </w:rPr>
        <w:t xml:space="preserve">Existe un </w:t>
      </w:r>
      <w:r w:rsidRPr="0015235D">
        <w:rPr>
          <w:rFonts w:eastAsia="Times New Roman" w:cs="Arial"/>
          <w:sz w:val="22"/>
          <w:u w:val="single"/>
          <w:lang w:eastAsia="es-ES"/>
        </w:rPr>
        <w:t>contrato</w:t>
      </w:r>
      <w:r w:rsidRPr="0015235D">
        <w:rPr>
          <w:rFonts w:eastAsia="Times New Roman" w:cs="Arial"/>
          <w:sz w:val="22"/>
          <w:lang w:eastAsia="es-ES"/>
        </w:rPr>
        <w:t xml:space="preserve"> entre el técnico y el promotor (</w:t>
      </w:r>
      <w:r w:rsidR="003436A0">
        <w:rPr>
          <w:rFonts w:eastAsia="Times New Roman" w:cs="Arial"/>
          <w:sz w:val="22"/>
          <w:lang w:eastAsia="es-ES"/>
        </w:rPr>
        <w:t xml:space="preserve">dimensión </w:t>
      </w:r>
      <w:proofErr w:type="spellStart"/>
      <w:r w:rsidR="003436A0">
        <w:rPr>
          <w:rFonts w:eastAsia="Times New Roman" w:cs="Arial"/>
          <w:sz w:val="22"/>
          <w:lang w:eastAsia="es-ES"/>
        </w:rPr>
        <w:t>simbólica</w:t>
      </w:r>
      <w:proofErr w:type="gramStart"/>
      <w:r w:rsidR="003436A0">
        <w:rPr>
          <w:rFonts w:eastAsia="Times New Roman" w:cs="Arial"/>
          <w:sz w:val="22"/>
          <w:lang w:eastAsia="es-ES"/>
        </w:rPr>
        <w:t>:</w:t>
      </w:r>
      <w:r w:rsidRPr="0015235D">
        <w:rPr>
          <w:rFonts w:eastAsia="Times New Roman" w:cs="Arial"/>
          <w:sz w:val="22"/>
          <w:lang w:eastAsia="es-ES"/>
        </w:rPr>
        <w:t>S</w:t>
      </w:r>
      <w:proofErr w:type="spellEnd"/>
      <w:proofErr w:type="gramEnd"/>
      <w:r w:rsidRPr="0015235D">
        <w:rPr>
          <w:rFonts w:eastAsia="Times New Roman" w:cs="Arial"/>
          <w:sz w:val="22"/>
          <w:lang w:eastAsia="es-ES"/>
        </w:rPr>
        <w:t>). Se los tiene en cuenta especialmente para los cursos de capacitación, las giras técnicas, los viaj</w:t>
      </w:r>
      <w:r>
        <w:rPr>
          <w:rFonts w:eastAsia="Times New Roman" w:cs="Arial"/>
          <w:sz w:val="22"/>
          <w:lang w:eastAsia="es-ES"/>
        </w:rPr>
        <w:t>es a otras provincias (</w:t>
      </w:r>
      <w:proofErr w:type="spellStart"/>
      <w:r>
        <w:rPr>
          <w:rFonts w:eastAsia="Times New Roman" w:cs="Arial"/>
          <w:sz w:val="22"/>
          <w:lang w:eastAsia="es-ES"/>
        </w:rPr>
        <w:t>EPost</w:t>
      </w:r>
      <w:proofErr w:type="spellEnd"/>
      <w:r>
        <w:rPr>
          <w:rFonts w:eastAsia="Times New Roman" w:cs="Arial"/>
          <w:sz w:val="22"/>
          <w:lang w:eastAsia="es-ES"/>
        </w:rPr>
        <w:t xml:space="preserve">. </w:t>
      </w:r>
      <w:proofErr w:type="spellStart"/>
      <w:r>
        <w:rPr>
          <w:rFonts w:eastAsia="Times New Roman" w:cs="Arial"/>
          <w:sz w:val="22"/>
          <w:lang w:eastAsia="es-ES"/>
        </w:rPr>
        <w:t>p</w:t>
      </w:r>
      <w:r w:rsidRPr="0015235D">
        <w:rPr>
          <w:rFonts w:eastAsia="Times New Roman" w:cs="Arial"/>
          <w:sz w:val="22"/>
          <w:lang w:eastAsia="es-ES"/>
        </w:rPr>
        <w:t>ág</w:t>
      </w:r>
      <w:proofErr w:type="spellEnd"/>
      <w:r w:rsidRPr="0015235D">
        <w:rPr>
          <w:rFonts w:eastAsia="Times New Roman" w:cs="Arial"/>
          <w:sz w:val="22"/>
          <w:lang w:eastAsia="es-ES"/>
        </w:rPr>
        <w:t xml:space="preserve"> 3 </w:t>
      </w:r>
      <w:proofErr w:type="spellStart"/>
      <w:r w:rsidRPr="0015235D">
        <w:rPr>
          <w:rFonts w:eastAsia="Times New Roman" w:cs="Arial"/>
          <w:sz w:val="22"/>
          <w:lang w:eastAsia="es-ES"/>
        </w:rPr>
        <w:t>Federico</w:t>
      </w:r>
      <w:r>
        <w:rPr>
          <w:rFonts w:eastAsia="Times New Roman" w:cs="Arial"/>
          <w:sz w:val="22"/>
          <w:lang w:eastAsia="es-ES"/>
        </w:rPr>
        <w:t>s</w:t>
      </w:r>
      <w:proofErr w:type="spellEnd"/>
      <w:r>
        <w:rPr>
          <w:rFonts w:eastAsia="Times New Roman" w:cs="Arial"/>
          <w:sz w:val="22"/>
          <w:lang w:eastAsia="es-ES"/>
        </w:rPr>
        <w:t>) (</w:t>
      </w:r>
      <w:proofErr w:type="spellStart"/>
      <w:r>
        <w:rPr>
          <w:rFonts w:eastAsia="Times New Roman" w:cs="Arial"/>
          <w:sz w:val="22"/>
          <w:lang w:eastAsia="es-ES"/>
        </w:rPr>
        <w:t>EProf</w:t>
      </w:r>
      <w:proofErr w:type="spellEnd"/>
      <w:r>
        <w:rPr>
          <w:rFonts w:eastAsia="Times New Roman" w:cs="Arial"/>
          <w:sz w:val="22"/>
          <w:lang w:eastAsia="es-ES"/>
        </w:rPr>
        <w:t xml:space="preserve"> </w:t>
      </w:r>
      <w:proofErr w:type="spellStart"/>
      <w:r>
        <w:rPr>
          <w:rFonts w:eastAsia="Times New Roman" w:cs="Arial"/>
          <w:sz w:val="22"/>
          <w:lang w:eastAsia="es-ES"/>
        </w:rPr>
        <w:t>p</w:t>
      </w:r>
      <w:r w:rsidRPr="0015235D">
        <w:rPr>
          <w:rFonts w:eastAsia="Times New Roman" w:cs="Arial"/>
          <w:sz w:val="22"/>
          <w:lang w:eastAsia="es-ES"/>
        </w:rPr>
        <w:t>ág</w:t>
      </w:r>
      <w:proofErr w:type="spellEnd"/>
      <w:r w:rsidRPr="0015235D">
        <w:rPr>
          <w:rFonts w:eastAsia="Times New Roman" w:cs="Arial"/>
          <w:sz w:val="22"/>
          <w:lang w:eastAsia="es-ES"/>
        </w:rPr>
        <w:t xml:space="preserve"> 22 Federico). Comparten para fin de año una sidra, un pan dulce.</w:t>
      </w:r>
    </w:p>
    <w:p w:rsidR="0015235D" w:rsidRPr="0015235D" w:rsidRDefault="0015235D" w:rsidP="00080081">
      <w:pPr>
        <w:spacing w:after="120" w:line="360" w:lineRule="auto"/>
        <w:ind w:firstLine="284"/>
        <w:rPr>
          <w:rFonts w:eastAsia="Times New Roman" w:cs="Arial"/>
          <w:sz w:val="22"/>
          <w:lang w:eastAsia="es-ES"/>
        </w:rPr>
      </w:pPr>
      <w:r w:rsidRPr="0015235D">
        <w:rPr>
          <w:rFonts w:eastAsia="Times New Roman" w:cs="Arial"/>
          <w:sz w:val="22"/>
          <w:lang w:eastAsia="es-ES"/>
        </w:rPr>
        <w:t xml:space="preserve">Es necesaria una </w:t>
      </w:r>
      <w:r w:rsidRPr="0015235D">
        <w:rPr>
          <w:rFonts w:eastAsia="Times New Roman" w:cs="Arial"/>
          <w:sz w:val="22"/>
          <w:u w:val="single"/>
          <w:lang w:eastAsia="es-ES"/>
        </w:rPr>
        <w:t>contraparte</w:t>
      </w:r>
      <w:r w:rsidRPr="0015235D">
        <w:rPr>
          <w:rFonts w:eastAsia="Times New Roman" w:cs="Arial"/>
          <w:sz w:val="22"/>
          <w:lang w:eastAsia="es-ES"/>
        </w:rPr>
        <w:t xml:space="preserve"> para el trabajo de Pro Huerta, se reconoce esta contraparte (S). El trabajo no se hace de favor, ni quedamos en deuda. Hay una </w:t>
      </w:r>
      <w:r w:rsidRPr="0015235D">
        <w:rPr>
          <w:rFonts w:eastAsia="Times New Roman" w:cs="Arial"/>
          <w:sz w:val="22"/>
          <w:u w:val="single"/>
          <w:lang w:eastAsia="es-ES"/>
        </w:rPr>
        <w:t>reciprocidad.</w:t>
      </w:r>
      <w:r>
        <w:rPr>
          <w:rFonts w:eastAsia="Times New Roman" w:cs="Arial"/>
          <w:sz w:val="22"/>
          <w:lang w:eastAsia="es-ES"/>
        </w:rPr>
        <w:t xml:space="preserve"> (</w:t>
      </w:r>
      <w:proofErr w:type="spellStart"/>
      <w:r>
        <w:rPr>
          <w:rFonts w:eastAsia="Times New Roman" w:cs="Arial"/>
          <w:sz w:val="22"/>
          <w:lang w:eastAsia="es-ES"/>
        </w:rPr>
        <w:t>EProf</w:t>
      </w:r>
      <w:proofErr w:type="spellEnd"/>
      <w:r>
        <w:rPr>
          <w:rFonts w:eastAsia="Times New Roman" w:cs="Arial"/>
          <w:sz w:val="22"/>
          <w:lang w:eastAsia="es-ES"/>
        </w:rPr>
        <w:t xml:space="preserve">. </w:t>
      </w:r>
      <w:proofErr w:type="spellStart"/>
      <w:r>
        <w:rPr>
          <w:rFonts w:eastAsia="Times New Roman" w:cs="Arial"/>
          <w:sz w:val="22"/>
          <w:lang w:eastAsia="es-ES"/>
        </w:rPr>
        <w:t>p</w:t>
      </w:r>
      <w:r w:rsidRPr="0015235D">
        <w:rPr>
          <w:rFonts w:eastAsia="Times New Roman" w:cs="Arial"/>
          <w:sz w:val="22"/>
          <w:lang w:eastAsia="es-ES"/>
        </w:rPr>
        <w:t>ág</w:t>
      </w:r>
      <w:proofErr w:type="spellEnd"/>
      <w:r w:rsidRPr="0015235D">
        <w:rPr>
          <w:rFonts w:eastAsia="Times New Roman" w:cs="Arial"/>
          <w:sz w:val="22"/>
          <w:lang w:eastAsia="es-ES"/>
        </w:rPr>
        <w:t xml:space="preserve"> 11 y 12 Federico) Ej. </w:t>
      </w:r>
      <w:proofErr w:type="gramStart"/>
      <w:r w:rsidRPr="0015235D">
        <w:rPr>
          <w:rFonts w:eastAsia="Times New Roman" w:cs="Arial"/>
          <w:sz w:val="22"/>
          <w:lang w:eastAsia="es-ES"/>
        </w:rPr>
        <w:t>una</w:t>
      </w:r>
      <w:proofErr w:type="gramEnd"/>
      <w:r w:rsidRPr="0015235D">
        <w:rPr>
          <w:rFonts w:eastAsia="Times New Roman" w:cs="Arial"/>
          <w:sz w:val="22"/>
          <w:lang w:eastAsia="es-ES"/>
        </w:rPr>
        <w:t xml:space="preserve"> institución solicita trabajar con Pro Huerta. Entonces se hace una capacitación, se entrega semillas, pero luego debe haber alguien de esa institución que acompañe a visitar la familia, que informe al técnico sobre la marcha de la siembra, que se haga responsable de entregar la planilla de huerteros firmada, que sea un interlocutor para el programa. </w:t>
      </w:r>
    </w:p>
    <w:p w:rsidR="0015235D" w:rsidRPr="0015235D" w:rsidRDefault="0015235D" w:rsidP="00080081">
      <w:pPr>
        <w:spacing w:after="120" w:line="360" w:lineRule="auto"/>
        <w:ind w:firstLine="284"/>
        <w:rPr>
          <w:rFonts w:eastAsia="Times New Roman" w:cs="Arial"/>
          <w:sz w:val="22"/>
          <w:lang w:eastAsia="es-ES"/>
        </w:rPr>
      </w:pPr>
      <w:r w:rsidRPr="0015235D">
        <w:rPr>
          <w:rFonts w:eastAsia="Times New Roman" w:cs="Arial"/>
          <w:sz w:val="22"/>
          <w:lang w:eastAsia="es-ES"/>
        </w:rPr>
        <w:t xml:space="preserve">El técnico protege y resguarda a los promotores. </w:t>
      </w:r>
      <w:proofErr w:type="spellStart"/>
      <w:r w:rsidRPr="0015235D">
        <w:rPr>
          <w:rFonts w:eastAsia="Times New Roman" w:cs="Arial"/>
          <w:sz w:val="22"/>
          <w:lang w:eastAsia="es-ES"/>
        </w:rPr>
        <w:t>Ej</w:t>
      </w:r>
      <w:proofErr w:type="spellEnd"/>
      <w:r w:rsidRPr="0015235D">
        <w:rPr>
          <w:rFonts w:eastAsia="Times New Roman" w:cs="Arial"/>
          <w:sz w:val="22"/>
          <w:lang w:eastAsia="es-ES"/>
        </w:rPr>
        <w:t xml:space="preserve"> caso de promotor de la Comuna El</w:t>
      </w:r>
      <w:r>
        <w:rPr>
          <w:rFonts w:eastAsia="Times New Roman" w:cs="Arial"/>
          <w:sz w:val="22"/>
          <w:lang w:eastAsia="es-ES"/>
        </w:rPr>
        <w:t xml:space="preserve"> </w:t>
      </w:r>
      <w:proofErr w:type="spellStart"/>
      <w:r>
        <w:rPr>
          <w:rFonts w:eastAsia="Times New Roman" w:cs="Arial"/>
          <w:sz w:val="22"/>
          <w:lang w:eastAsia="es-ES"/>
        </w:rPr>
        <w:t>Cadillal</w:t>
      </w:r>
      <w:proofErr w:type="spellEnd"/>
      <w:r>
        <w:rPr>
          <w:rFonts w:eastAsia="Times New Roman" w:cs="Arial"/>
          <w:sz w:val="22"/>
          <w:lang w:eastAsia="es-ES"/>
        </w:rPr>
        <w:t>. (</w:t>
      </w:r>
      <w:proofErr w:type="spellStart"/>
      <w:r>
        <w:rPr>
          <w:rFonts w:eastAsia="Times New Roman" w:cs="Arial"/>
          <w:sz w:val="22"/>
          <w:lang w:eastAsia="es-ES"/>
        </w:rPr>
        <w:t>EProf</w:t>
      </w:r>
      <w:proofErr w:type="spellEnd"/>
      <w:r>
        <w:rPr>
          <w:rFonts w:eastAsia="Times New Roman" w:cs="Arial"/>
          <w:sz w:val="22"/>
          <w:lang w:eastAsia="es-ES"/>
        </w:rPr>
        <w:t xml:space="preserve">. </w:t>
      </w:r>
      <w:proofErr w:type="spellStart"/>
      <w:r>
        <w:rPr>
          <w:rFonts w:eastAsia="Times New Roman" w:cs="Arial"/>
          <w:sz w:val="22"/>
          <w:lang w:eastAsia="es-ES"/>
        </w:rPr>
        <w:t>p</w:t>
      </w:r>
      <w:r w:rsidRPr="0015235D">
        <w:rPr>
          <w:rFonts w:eastAsia="Times New Roman" w:cs="Arial"/>
          <w:sz w:val="22"/>
          <w:lang w:eastAsia="es-ES"/>
        </w:rPr>
        <w:t>ág</w:t>
      </w:r>
      <w:proofErr w:type="spellEnd"/>
      <w:r w:rsidRPr="0015235D">
        <w:rPr>
          <w:rFonts w:eastAsia="Times New Roman" w:cs="Arial"/>
          <w:sz w:val="22"/>
          <w:lang w:eastAsia="es-ES"/>
        </w:rPr>
        <w:t xml:space="preserve"> 24 Federico).  Se produjo un cambio de autoridades en la Comuna Rural, entonces el nuevo delegado decidió cambiar el promotor de PH. El técnico aceptó el nuevo promotor institucional de la Comuna pero siguió trabajando con el antiguo promotor como un promotor voluntario y pactaron una manera de distribuirse las familias. Otro ejemplo es el de una promotora que coordina el grupo de huerteros feriantes de la Feria de </w:t>
      </w:r>
      <w:proofErr w:type="spellStart"/>
      <w:r w:rsidRPr="0015235D">
        <w:rPr>
          <w:rFonts w:eastAsia="Times New Roman" w:cs="Arial"/>
          <w:sz w:val="22"/>
          <w:lang w:eastAsia="es-ES"/>
        </w:rPr>
        <w:t>Simoca</w:t>
      </w:r>
      <w:proofErr w:type="spellEnd"/>
      <w:r w:rsidRPr="0015235D">
        <w:rPr>
          <w:rFonts w:eastAsia="Times New Roman" w:cs="Arial"/>
          <w:sz w:val="22"/>
          <w:lang w:eastAsia="es-ES"/>
        </w:rPr>
        <w:t>, ella es muy estricta con las reglas del juego que estableció el grupo, pero a veces algunos no la pueden cumplir y ella se molesta generándose una situación de tensión. En este momento el técnico intercede en el conflicto para resguardar a la promotora y ponerse él al frente de esta situación (</w:t>
      </w:r>
      <w:proofErr w:type="spellStart"/>
      <w:r w:rsidRPr="0015235D">
        <w:rPr>
          <w:rFonts w:eastAsia="Times New Roman" w:cs="Arial"/>
          <w:sz w:val="22"/>
          <w:lang w:eastAsia="es-ES"/>
        </w:rPr>
        <w:t>EInfor</w:t>
      </w:r>
      <w:proofErr w:type="spellEnd"/>
      <w:r w:rsidRPr="0015235D">
        <w:rPr>
          <w:rFonts w:eastAsia="Times New Roman" w:cs="Arial"/>
          <w:sz w:val="22"/>
          <w:lang w:eastAsia="es-ES"/>
        </w:rPr>
        <w:t xml:space="preserve">. </w:t>
      </w:r>
      <w:r w:rsidR="008A578B">
        <w:rPr>
          <w:rFonts w:eastAsia="Times New Roman" w:cs="Arial"/>
          <w:sz w:val="22"/>
          <w:lang w:eastAsia="es-ES"/>
        </w:rPr>
        <w:t>p</w:t>
      </w:r>
      <w:r w:rsidR="008A578B" w:rsidRPr="0015235D">
        <w:rPr>
          <w:rFonts w:eastAsia="Times New Roman" w:cs="Arial"/>
          <w:sz w:val="22"/>
          <w:lang w:eastAsia="es-ES"/>
        </w:rPr>
        <w:t>ág.</w:t>
      </w:r>
      <w:r w:rsidRPr="0015235D">
        <w:rPr>
          <w:rFonts w:eastAsia="Times New Roman" w:cs="Arial"/>
          <w:sz w:val="22"/>
          <w:lang w:eastAsia="es-ES"/>
        </w:rPr>
        <w:t xml:space="preserve"> 2 y 3 Gustavo).</w:t>
      </w:r>
    </w:p>
    <w:p w:rsidR="0015235D" w:rsidRPr="0015235D" w:rsidRDefault="0015235D" w:rsidP="00080081">
      <w:pPr>
        <w:spacing w:after="120" w:line="360" w:lineRule="auto"/>
        <w:rPr>
          <w:rFonts w:eastAsia="Times New Roman" w:cs="Arial"/>
          <w:b/>
          <w:sz w:val="22"/>
          <w:lang w:eastAsia="es-ES"/>
        </w:rPr>
      </w:pPr>
      <w:r w:rsidRPr="0015235D">
        <w:rPr>
          <w:rFonts w:eastAsia="Times New Roman" w:cs="Arial"/>
          <w:b/>
          <w:sz w:val="22"/>
          <w:lang w:eastAsia="es-ES"/>
        </w:rPr>
        <w:lastRenderedPageBreak/>
        <w:t xml:space="preserve">Relación P-H y T-H </w:t>
      </w:r>
      <w:r w:rsidRPr="0015235D">
        <w:rPr>
          <w:rFonts w:eastAsia="Times New Roman" w:cs="Arial"/>
          <w:sz w:val="22"/>
          <w:lang w:eastAsia="es-ES"/>
        </w:rPr>
        <w:t>(promotor – huertero y técnico – huertero)</w:t>
      </w:r>
      <w:r w:rsidR="0052559F">
        <w:rPr>
          <w:rFonts w:eastAsia="Times New Roman" w:cs="Arial"/>
          <w:sz w:val="22"/>
          <w:lang w:eastAsia="es-ES"/>
        </w:rPr>
        <w:t>:</w:t>
      </w:r>
    </w:p>
    <w:p w:rsidR="0015235D" w:rsidRPr="0015235D" w:rsidRDefault="0015235D" w:rsidP="00080081">
      <w:pPr>
        <w:spacing w:after="120" w:line="360" w:lineRule="auto"/>
        <w:ind w:firstLine="284"/>
        <w:rPr>
          <w:rFonts w:eastAsia="Times New Roman" w:cs="Arial"/>
          <w:sz w:val="22"/>
          <w:lang w:eastAsia="es-ES"/>
        </w:rPr>
      </w:pPr>
      <w:r w:rsidRPr="0015235D">
        <w:rPr>
          <w:rFonts w:eastAsia="Times New Roman" w:cs="Arial"/>
          <w:sz w:val="22"/>
          <w:lang w:eastAsia="es-ES"/>
        </w:rPr>
        <w:t xml:space="preserve">También existe una </w:t>
      </w:r>
      <w:r w:rsidRPr="0015235D">
        <w:rPr>
          <w:rFonts w:eastAsia="Times New Roman" w:cs="Arial"/>
          <w:sz w:val="22"/>
          <w:u w:val="single"/>
          <w:lang w:eastAsia="es-ES"/>
        </w:rPr>
        <w:t>reciprocidad en la relación entre el promotor y el huertero</w:t>
      </w:r>
      <w:r w:rsidRPr="0015235D">
        <w:rPr>
          <w:rFonts w:eastAsia="Times New Roman" w:cs="Arial"/>
          <w:sz w:val="22"/>
          <w:lang w:eastAsia="es-ES"/>
        </w:rPr>
        <w:t xml:space="preserve">, (según la visión de los técnicos porque no se entrevistaron ni promotores ni huerteros) y entre el </w:t>
      </w:r>
      <w:r w:rsidRPr="0015235D">
        <w:rPr>
          <w:rFonts w:eastAsia="Times New Roman" w:cs="Arial"/>
          <w:sz w:val="22"/>
          <w:u w:val="single"/>
          <w:lang w:eastAsia="es-ES"/>
        </w:rPr>
        <w:t>técnico y huertero</w:t>
      </w:r>
      <w:r w:rsidRPr="0015235D">
        <w:rPr>
          <w:rFonts w:eastAsia="Times New Roman" w:cs="Arial"/>
          <w:sz w:val="22"/>
          <w:lang w:eastAsia="es-ES"/>
        </w:rPr>
        <w:t>.</w:t>
      </w:r>
    </w:p>
    <w:p w:rsidR="0015235D" w:rsidRPr="0015235D" w:rsidRDefault="0015235D" w:rsidP="00080081">
      <w:pPr>
        <w:spacing w:after="120" w:line="360" w:lineRule="auto"/>
        <w:ind w:firstLine="284"/>
        <w:rPr>
          <w:rFonts w:eastAsia="Times New Roman" w:cs="Arial"/>
          <w:sz w:val="22"/>
          <w:lang w:eastAsia="es-ES"/>
        </w:rPr>
      </w:pPr>
      <w:r w:rsidRPr="0015235D">
        <w:rPr>
          <w:rFonts w:eastAsia="Times New Roman" w:cs="Arial"/>
          <w:sz w:val="22"/>
          <w:lang w:eastAsia="es-ES"/>
        </w:rPr>
        <w:t>No existe una deuda entre ellos. El promotor le entrega semilla, asistencia técnica y el huertero pone una contraparte (trabajo, compromiso, la tierra para cultivar, interés, le obsequia algo que cosecha de su huerta) (</w:t>
      </w:r>
      <w:proofErr w:type="spellStart"/>
      <w:r w:rsidRPr="0015235D">
        <w:rPr>
          <w:rFonts w:eastAsia="Times New Roman" w:cs="Arial"/>
          <w:sz w:val="22"/>
          <w:lang w:eastAsia="es-ES"/>
        </w:rPr>
        <w:t>EPost</w:t>
      </w:r>
      <w:proofErr w:type="spellEnd"/>
      <w:r w:rsidRPr="0015235D">
        <w:rPr>
          <w:rFonts w:eastAsia="Times New Roman" w:cs="Arial"/>
          <w:sz w:val="22"/>
          <w:lang w:eastAsia="es-ES"/>
        </w:rPr>
        <w:t xml:space="preserve"> pág. 1 y 3 Gustavo).</w:t>
      </w:r>
    </w:p>
    <w:p w:rsidR="0015235D" w:rsidRPr="0015235D" w:rsidRDefault="0015235D" w:rsidP="00080081">
      <w:pPr>
        <w:spacing w:after="120" w:line="360" w:lineRule="auto"/>
        <w:ind w:firstLine="284"/>
        <w:rPr>
          <w:rFonts w:eastAsia="Times New Roman" w:cs="Arial"/>
          <w:sz w:val="22"/>
          <w:lang w:val="es-ES" w:eastAsia="es-ES"/>
        </w:rPr>
      </w:pPr>
      <w:r w:rsidRPr="0015235D">
        <w:rPr>
          <w:rFonts w:eastAsia="Times New Roman" w:cs="Arial"/>
          <w:sz w:val="22"/>
          <w:lang w:val="es-ES" w:eastAsia="es-ES"/>
        </w:rPr>
        <w:t>Para organizar una actividad hay que respetar los tiempos y los lugares de las familias. (</w:t>
      </w:r>
      <w:proofErr w:type="spellStart"/>
      <w:r w:rsidRPr="0015235D">
        <w:rPr>
          <w:rFonts w:eastAsia="Times New Roman" w:cs="Arial"/>
          <w:sz w:val="22"/>
          <w:lang w:val="es-ES" w:eastAsia="es-ES"/>
        </w:rPr>
        <w:t>EPrev</w:t>
      </w:r>
      <w:proofErr w:type="spellEnd"/>
      <w:r w:rsidRPr="0015235D">
        <w:rPr>
          <w:rFonts w:eastAsia="Times New Roman" w:cs="Arial"/>
          <w:sz w:val="22"/>
          <w:lang w:val="es-ES" w:eastAsia="es-ES"/>
        </w:rPr>
        <w:t xml:space="preserve"> pág. 3 Federico) Ej. Para poner un horario de reunión hay que saber a qué</w:t>
      </w:r>
      <w:r w:rsidR="0052559F">
        <w:rPr>
          <w:rFonts w:eastAsia="Times New Roman" w:cs="Arial"/>
          <w:sz w:val="22"/>
          <w:lang w:val="es-ES" w:eastAsia="es-ES"/>
        </w:rPr>
        <w:t xml:space="preserve"> </w:t>
      </w:r>
      <w:r w:rsidRPr="0015235D">
        <w:rPr>
          <w:rFonts w:eastAsia="Times New Roman" w:cs="Arial"/>
          <w:sz w:val="22"/>
          <w:lang w:val="es-ES" w:eastAsia="es-ES"/>
        </w:rPr>
        <w:t>hora salen los chicos de la escuela porque las madres no van a ir al curso; a qué hora es la novela; a qué hora es el almuerzo; se busca el horario más adecuado.</w:t>
      </w:r>
    </w:p>
    <w:p w:rsidR="00B8297C" w:rsidRDefault="0015235D" w:rsidP="00080081">
      <w:pPr>
        <w:spacing w:after="120" w:line="360" w:lineRule="auto"/>
        <w:ind w:firstLine="284"/>
        <w:rPr>
          <w:rFonts w:eastAsia="Times New Roman" w:cs="Arial"/>
          <w:sz w:val="22"/>
          <w:lang w:val="es-ES" w:eastAsia="es-ES"/>
        </w:rPr>
      </w:pPr>
      <w:r w:rsidRPr="0015235D">
        <w:rPr>
          <w:rFonts w:eastAsia="Times New Roman" w:cs="Arial"/>
          <w:sz w:val="22"/>
          <w:lang w:val="es-ES" w:eastAsia="es-ES"/>
        </w:rPr>
        <w:t>La</w:t>
      </w:r>
      <w:r w:rsidR="00B8297C">
        <w:rPr>
          <w:rFonts w:eastAsia="Times New Roman" w:cs="Arial"/>
          <w:sz w:val="22"/>
          <w:lang w:val="es-ES" w:eastAsia="es-ES"/>
        </w:rPr>
        <w:t xml:space="preserve"> </w:t>
      </w:r>
      <w:r w:rsidRPr="0015235D">
        <w:rPr>
          <w:rFonts w:eastAsia="Times New Roman" w:cs="Arial"/>
          <w:sz w:val="22"/>
          <w:lang w:val="es-ES" w:eastAsia="es-ES"/>
        </w:rPr>
        <w:t xml:space="preserve"> capacitación </w:t>
      </w:r>
      <w:r w:rsidR="00B8297C">
        <w:rPr>
          <w:rFonts w:eastAsia="Times New Roman" w:cs="Arial"/>
          <w:sz w:val="22"/>
          <w:lang w:val="es-ES" w:eastAsia="es-ES"/>
        </w:rPr>
        <w:t xml:space="preserve"> </w:t>
      </w:r>
      <w:r w:rsidRPr="0015235D">
        <w:rPr>
          <w:rFonts w:eastAsia="Times New Roman" w:cs="Arial"/>
          <w:sz w:val="22"/>
          <w:lang w:val="es-ES" w:eastAsia="es-ES"/>
        </w:rPr>
        <w:t xml:space="preserve">y </w:t>
      </w:r>
      <w:r w:rsidR="00B8297C">
        <w:rPr>
          <w:rFonts w:eastAsia="Times New Roman" w:cs="Arial"/>
          <w:sz w:val="22"/>
          <w:lang w:val="es-ES" w:eastAsia="es-ES"/>
        </w:rPr>
        <w:t xml:space="preserve"> </w:t>
      </w:r>
      <w:r w:rsidRPr="0015235D">
        <w:rPr>
          <w:rFonts w:eastAsia="Times New Roman" w:cs="Arial"/>
          <w:sz w:val="22"/>
          <w:lang w:val="es-ES" w:eastAsia="es-ES"/>
        </w:rPr>
        <w:t xml:space="preserve">entrega </w:t>
      </w:r>
      <w:r w:rsidR="00B8297C">
        <w:rPr>
          <w:rFonts w:eastAsia="Times New Roman" w:cs="Arial"/>
          <w:sz w:val="22"/>
          <w:lang w:val="es-ES" w:eastAsia="es-ES"/>
        </w:rPr>
        <w:t xml:space="preserve"> </w:t>
      </w:r>
      <w:r w:rsidRPr="0015235D">
        <w:rPr>
          <w:rFonts w:eastAsia="Times New Roman" w:cs="Arial"/>
          <w:sz w:val="22"/>
          <w:lang w:val="es-ES" w:eastAsia="es-ES"/>
        </w:rPr>
        <w:t xml:space="preserve">de pollitos se realiza en los lugares donde vive la gente </w:t>
      </w:r>
    </w:p>
    <w:p w:rsidR="0015235D" w:rsidRPr="0015235D" w:rsidRDefault="0015235D" w:rsidP="00080081">
      <w:pPr>
        <w:spacing w:after="120" w:line="360" w:lineRule="auto"/>
        <w:rPr>
          <w:rFonts w:eastAsia="Times New Roman" w:cs="Arial"/>
          <w:sz w:val="22"/>
          <w:lang w:val="es-ES" w:eastAsia="es-ES"/>
        </w:rPr>
      </w:pPr>
      <w:r w:rsidRPr="0015235D">
        <w:rPr>
          <w:rFonts w:eastAsia="Times New Roman" w:cs="Arial"/>
          <w:sz w:val="22"/>
          <w:lang w:val="es-ES" w:eastAsia="es-ES"/>
        </w:rPr>
        <w:t>(</w:t>
      </w:r>
      <w:proofErr w:type="gramStart"/>
      <w:r w:rsidRPr="0015235D">
        <w:rPr>
          <w:rFonts w:eastAsia="Times New Roman" w:cs="Arial"/>
          <w:sz w:val="22"/>
          <w:lang w:val="es-ES" w:eastAsia="es-ES"/>
        </w:rPr>
        <w:t>en</w:t>
      </w:r>
      <w:proofErr w:type="gramEnd"/>
      <w:r w:rsidRPr="0015235D">
        <w:rPr>
          <w:rFonts w:eastAsia="Times New Roman" w:cs="Arial"/>
          <w:sz w:val="22"/>
          <w:lang w:val="es-ES" w:eastAsia="es-ES"/>
        </w:rPr>
        <w:t xml:space="preserve"> la casa del promotor o de algún vecino “neutral”). El técnico respecta los horarios y espacios más cotidianos y familiares: los promotores y huerteros son los anfitriones. Es decir se reconoce una contraparte importante de ellos: prestan su vivienda, a veces sus televisores, reproductoras de video. Existe una </w:t>
      </w:r>
      <w:r w:rsidRPr="0015235D">
        <w:rPr>
          <w:rFonts w:eastAsia="Times New Roman" w:cs="Arial"/>
          <w:b/>
          <w:sz w:val="22"/>
          <w:lang w:val="es-ES" w:eastAsia="es-ES"/>
        </w:rPr>
        <w:t>reciprocidad</w:t>
      </w:r>
      <w:r w:rsidRPr="0015235D">
        <w:rPr>
          <w:rFonts w:eastAsia="Times New Roman" w:cs="Arial"/>
          <w:sz w:val="22"/>
          <w:lang w:val="es-ES" w:eastAsia="es-ES"/>
        </w:rPr>
        <w:t>. Ellos reciben pero también dan (</w:t>
      </w:r>
      <w:proofErr w:type="spellStart"/>
      <w:r w:rsidRPr="0015235D">
        <w:rPr>
          <w:rFonts w:eastAsia="Times New Roman" w:cs="Arial"/>
          <w:sz w:val="22"/>
          <w:lang w:val="es-ES" w:eastAsia="es-ES"/>
        </w:rPr>
        <w:t>EPost</w:t>
      </w:r>
      <w:proofErr w:type="spellEnd"/>
      <w:r w:rsidRPr="0015235D">
        <w:rPr>
          <w:rFonts w:eastAsia="Times New Roman" w:cs="Arial"/>
          <w:sz w:val="22"/>
          <w:lang w:val="es-ES" w:eastAsia="es-ES"/>
        </w:rPr>
        <w:t>. pág. 3 Liliana).</w:t>
      </w:r>
    </w:p>
    <w:p w:rsidR="0015235D" w:rsidRPr="0015235D" w:rsidRDefault="0015235D" w:rsidP="00080081">
      <w:pPr>
        <w:spacing w:after="120" w:line="360" w:lineRule="auto"/>
        <w:ind w:firstLine="284"/>
        <w:rPr>
          <w:rFonts w:eastAsia="Times New Roman" w:cs="Arial"/>
          <w:sz w:val="22"/>
          <w:lang w:val="es-ES" w:eastAsia="es-ES"/>
        </w:rPr>
      </w:pPr>
      <w:r w:rsidRPr="0015235D">
        <w:rPr>
          <w:rFonts w:eastAsia="Times New Roman" w:cs="Arial"/>
          <w:sz w:val="22"/>
          <w:lang w:val="es-ES" w:eastAsia="es-ES"/>
        </w:rPr>
        <w:t>El técnico reconoce los conocimientos y prácticas de los huerteros (S) (</w:t>
      </w:r>
      <w:proofErr w:type="spellStart"/>
      <w:r w:rsidRPr="0015235D">
        <w:rPr>
          <w:rFonts w:eastAsia="Times New Roman" w:cs="Arial"/>
          <w:sz w:val="22"/>
          <w:lang w:val="es-ES" w:eastAsia="es-ES"/>
        </w:rPr>
        <w:t>EProf</w:t>
      </w:r>
      <w:proofErr w:type="spellEnd"/>
      <w:r w:rsidRPr="0015235D">
        <w:rPr>
          <w:rFonts w:eastAsia="Times New Roman" w:cs="Arial"/>
          <w:sz w:val="22"/>
          <w:lang w:val="es-ES" w:eastAsia="es-ES"/>
        </w:rPr>
        <w:t xml:space="preserve"> pág. 11 y 12 Liliana).</w:t>
      </w:r>
    </w:p>
    <w:p w:rsidR="0015235D" w:rsidRPr="0015235D" w:rsidRDefault="0015235D" w:rsidP="00080081">
      <w:pPr>
        <w:spacing w:after="120" w:line="360" w:lineRule="auto"/>
        <w:ind w:firstLine="284"/>
        <w:rPr>
          <w:rFonts w:eastAsia="Times New Roman" w:cs="Arial"/>
          <w:sz w:val="22"/>
          <w:lang w:val="es-ES" w:eastAsia="es-ES"/>
        </w:rPr>
      </w:pPr>
      <w:r w:rsidRPr="0015235D">
        <w:rPr>
          <w:rFonts w:eastAsia="Times New Roman" w:cs="Arial"/>
          <w:sz w:val="22"/>
          <w:lang w:val="es-ES" w:eastAsia="es-ES"/>
        </w:rPr>
        <w:t xml:space="preserve">Los promotores y huerteros tienen </w:t>
      </w:r>
      <w:r w:rsidRPr="0015235D">
        <w:rPr>
          <w:rFonts w:eastAsia="Times New Roman" w:cs="Arial"/>
          <w:b/>
          <w:sz w:val="22"/>
          <w:lang w:val="es-ES" w:eastAsia="es-ES"/>
        </w:rPr>
        <w:t>conocimientos</w:t>
      </w:r>
      <w:r w:rsidRPr="0015235D">
        <w:rPr>
          <w:rFonts w:eastAsia="Times New Roman" w:cs="Arial"/>
          <w:sz w:val="22"/>
          <w:lang w:val="es-ES" w:eastAsia="es-ES"/>
        </w:rPr>
        <w:t xml:space="preserve"> que ayudan a entender la realidad (redes sociales) y </w:t>
      </w:r>
      <w:r w:rsidRPr="0015235D">
        <w:rPr>
          <w:rFonts w:eastAsia="Times New Roman" w:cs="Arial"/>
          <w:b/>
          <w:sz w:val="22"/>
          <w:lang w:val="es-ES" w:eastAsia="es-ES"/>
        </w:rPr>
        <w:t>prácticas</w:t>
      </w:r>
      <w:r w:rsidRPr="0015235D">
        <w:rPr>
          <w:rFonts w:eastAsia="Times New Roman" w:cs="Arial"/>
          <w:sz w:val="22"/>
          <w:lang w:val="es-ES" w:eastAsia="es-ES"/>
        </w:rPr>
        <w:t xml:space="preserve"> para compartir en aspectos tecnológicos que ayudan a mejorar la intervención (dimensión técnica). Por ejemplo estas prácticas pueden movilizarse en capacitaciones y asistencia técnica con otros promotores y huerteros (</w:t>
      </w:r>
      <w:proofErr w:type="spellStart"/>
      <w:r w:rsidRPr="0015235D">
        <w:rPr>
          <w:rFonts w:eastAsia="Times New Roman" w:cs="Arial"/>
          <w:sz w:val="22"/>
          <w:lang w:val="es-ES" w:eastAsia="es-ES"/>
        </w:rPr>
        <w:t>EProf</w:t>
      </w:r>
      <w:proofErr w:type="spellEnd"/>
      <w:r w:rsidRPr="0015235D">
        <w:rPr>
          <w:rFonts w:eastAsia="Times New Roman" w:cs="Arial"/>
          <w:sz w:val="22"/>
          <w:lang w:val="es-ES" w:eastAsia="es-ES"/>
        </w:rPr>
        <w:t xml:space="preserve"> pág. 2 y 3 Liliana). </w:t>
      </w:r>
    </w:p>
    <w:p w:rsidR="0015235D" w:rsidRPr="0015235D" w:rsidRDefault="0015235D" w:rsidP="00080081">
      <w:pPr>
        <w:spacing w:after="120" w:line="360" w:lineRule="auto"/>
        <w:ind w:firstLine="284"/>
        <w:rPr>
          <w:rFonts w:eastAsia="Times New Roman" w:cs="Arial"/>
          <w:sz w:val="22"/>
          <w:lang w:val="es-ES" w:eastAsia="es-ES"/>
        </w:rPr>
      </w:pPr>
      <w:r w:rsidRPr="0015235D">
        <w:rPr>
          <w:rFonts w:eastAsia="Times New Roman" w:cs="Arial"/>
          <w:sz w:val="22"/>
          <w:lang w:val="es-ES" w:eastAsia="es-ES"/>
        </w:rPr>
        <w:t>Durante el seguimiento se establece un vínculo simbólico con las familias</w:t>
      </w:r>
      <w:r w:rsidR="005C088A">
        <w:rPr>
          <w:rFonts w:eastAsia="Times New Roman" w:cs="Arial"/>
          <w:sz w:val="22"/>
          <w:lang w:val="es-ES" w:eastAsia="es-ES"/>
        </w:rPr>
        <w:t xml:space="preserve">. </w:t>
      </w:r>
      <w:proofErr w:type="gramStart"/>
      <w:r w:rsidR="005C088A">
        <w:rPr>
          <w:rFonts w:eastAsia="Times New Roman" w:cs="Arial"/>
          <w:sz w:val="22"/>
          <w:lang w:val="es-ES" w:eastAsia="es-ES"/>
        </w:rPr>
        <w:t>E</w:t>
      </w:r>
      <w:r w:rsidRPr="0015235D">
        <w:rPr>
          <w:rFonts w:eastAsia="Times New Roman" w:cs="Arial"/>
          <w:sz w:val="22"/>
          <w:lang w:val="es-ES" w:eastAsia="es-ES"/>
        </w:rPr>
        <w:t>stas …</w:t>
      </w:r>
      <w:proofErr w:type="gramEnd"/>
      <w:r w:rsidRPr="0015235D">
        <w:rPr>
          <w:rFonts w:eastAsia="Times New Roman" w:cs="Arial"/>
          <w:sz w:val="22"/>
          <w:lang w:val="es-ES" w:eastAsia="es-ES"/>
        </w:rPr>
        <w:t xml:space="preserve"> </w:t>
      </w:r>
      <w:r w:rsidRPr="0015235D">
        <w:rPr>
          <w:rFonts w:eastAsia="Times New Roman" w:cs="Arial"/>
          <w:i/>
          <w:sz w:val="22"/>
          <w:lang w:val="es-ES" w:eastAsia="es-ES"/>
        </w:rPr>
        <w:t xml:space="preserve">“abren las puertas de sus casas, se aprovecha para hacer algún aporte técnico y la mayoría de las veces </w:t>
      </w:r>
      <w:r w:rsidRPr="0015235D">
        <w:rPr>
          <w:rFonts w:eastAsia="Times New Roman" w:cs="Arial"/>
          <w:b/>
          <w:i/>
          <w:sz w:val="22"/>
          <w:lang w:val="es-ES" w:eastAsia="es-ES"/>
        </w:rPr>
        <w:t>se aprende mucho</w:t>
      </w:r>
      <w:r w:rsidRPr="0015235D">
        <w:rPr>
          <w:rFonts w:eastAsia="Times New Roman" w:cs="Arial"/>
          <w:i/>
          <w:sz w:val="22"/>
          <w:lang w:val="es-ES" w:eastAsia="es-ES"/>
        </w:rPr>
        <w:t>”</w:t>
      </w:r>
      <w:r w:rsidRPr="0015235D">
        <w:rPr>
          <w:rFonts w:eastAsia="Times New Roman" w:cs="Arial"/>
          <w:sz w:val="22"/>
          <w:lang w:val="es-ES" w:eastAsia="es-ES"/>
        </w:rPr>
        <w:t xml:space="preserve"> (</w:t>
      </w:r>
      <w:proofErr w:type="spellStart"/>
      <w:r w:rsidRPr="0015235D">
        <w:rPr>
          <w:rFonts w:eastAsia="Times New Roman" w:cs="Arial"/>
          <w:sz w:val="22"/>
          <w:lang w:val="es-ES" w:eastAsia="es-ES"/>
        </w:rPr>
        <w:t>EProf</w:t>
      </w:r>
      <w:proofErr w:type="spellEnd"/>
      <w:r w:rsidRPr="0015235D">
        <w:rPr>
          <w:rFonts w:eastAsia="Times New Roman" w:cs="Arial"/>
          <w:sz w:val="22"/>
          <w:lang w:val="es-ES" w:eastAsia="es-ES"/>
        </w:rPr>
        <w:t>. pág. 14 Federico). Se construye un vínculo de confianza con la familia (S) con una serie de recursos: se comparten mates, comidas, charlas (</w:t>
      </w:r>
      <w:proofErr w:type="spellStart"/>
      <w:r w:rsidRPr="0015235D">
        <w:rPr>
          <w:rFonts w:eastAsia="Times New Roman" w:cs="Arial"/>
          <w:sz w:val="22"/>
          <w:lang w:val="es-ES" w:eastAsia="es-ES"/>
        </w:rPr>
        <w:t>EProf</w:t>
      </w:r>
      <w:proofErr w:type="spellEnd"/>
      <w:r w:rsidRPr="0015235D">
        <w:rPr>
          <w:rFonts w:eastAsia="Times New Roman" w:cs="Arial"/>
          <w:sz w:val="22"/>
          <w:lang w:val="es-ES" w:eastAsia="es-ES"/>
        </w:rPr>
        <w:t xml:space="preserve">. pág. 15 Federico). </w:t>
      </w:r>
    </w:p>
    <w:p w:rsidR="0015235D" w:rsidRPr="0015235D" w:rsidRDefault="0015235D" w:rsidP="00080081">
      <w:pPr>
        <w:spacing w:after="120" w:line="360" w:lineRule="auto"/>
        <w:ind w:firstLine="284"/>
        <w:rPr>
          <w:rFonts w:eastAsia="Times New Roman" w:cs="Arial"/>
          <w:sz w:val="22"/>
          <w:lang w:val="es-ES" w:eastAsia="es-ES"/>
        </w:rPr>
      </w:pPr>
      <w:r w:rsidRPr="0015235D">
        <w:rPr>
          <w:rFonts w:eastAsia="Times New Roman" w:cs="Arial"/>
          <w:sz w:val="22"/>
          <w:lang w:val="es-ES" w:eastAsia="es-ES"/>
        </w:rPr>
        <w:t>El técnico delega la asistencia técnica a los promotores, los capacita y luego éstos asisten a los huerteros; por ejemplo sobre manejo del suelo con problemas de salinidad o anegamiento en la zona (</w:t>
      </w:r>
      <w:proofErr w:type="spellStart"/>
      <w:r w:rsidRPr="0015235D">
        <w:rPr>
          <w:rFonts w:eastAsia="Times New Roman" w:cs="Arial"/>
          <w:sz w:val="22"/>
          <w:lang w:val="es-ES" w:eastAsia="es-ES"/>
        </w:rPr>
        <w:t>EProf</w:t>
      </w:r>
      <w:proofErr w:type="spellEnd"/>
      <w:r w:rsidRPr="0015235D">
        <w:rPr>
          <w:rFonts w:eastAsia="Times New Roman" w:cs="Arial"/>
          <w:sz w:val="22"/>
          <w:lang w:val="es-ES" w:eastAsia="es-ES"/>
        </w:rPr>
        <w:t>. pág. 3 Gustavo).</w:t>
      </w:r>
    </w:p>
    <w:p w:rsidR="0015235D" w:rsidRPr="0015235D" w:rsidRDefault="0015235D" w:rsidP="00080081">
      <w:pPr>
        <w:spacing w:after="120" w:line="360" w:lineRule="auto"/>
        <w:ind w:firstLine="284"/>
        <w:rPr>
          <w:rFonts w:eastAsia="Times New Roman" w:cs="Arial"/>
          <w:sz w:val="22"/>
          <w:lang w:val="es-ES" w:eastAsia="es-ES"/>
        </w:rPr>
      </w:pPr>
      <w:r w:rsidRPr="0015235D">
        <w:rPr>
          <w:rFonts w:eastAsia="Times New Roman" w:cs="Arial"/>
          <w:sz w:val="22"/>
          <w:lang w:val="es-ES" w:eastAsia="es-ES"/>
        </w:rPr>
        <w:lastRenderedPageBreak/>
        <w:t xml:space="preserve">Hay dos medios del programa que tienen un alto valor simbólico y son muy importantes en la construcción del campo de acción. Estos son las </w:t>
      </w:r>
      <w:r w:rsidRPr="0015235D">
        <w:rPr>
          <w:rFonts w:eastAsia="Times New Roman" w:cs="Arial"/>
          <w:sz w:val="22"/>
          <w:u w:val="single"/>
          <w:lang w:val="es-ES" w:eastAsia="es-ES"/>
        </w:rPr>
        <w:t>semillas</w:t>
      </w:r>
      <w:r w:rsidRPr="0015235D">
        <w:rPr>
          <w:rFonts w:eastAsia="Times New Roman" w:cs="Arial"/>
          <w:sz w:val="22"/>
          <w:lang w:val="es-ES" w:eastAsia="es-ES"/>
        </w:rPr>
        <w:t xml:space="preserve"> y las </w:t>
      </w:r>
      <w:r w:rsidRPr="0015235D">
        <w:rPr>
          <w:rFonts w:eastAsia="Times New Roman" w:cs="Arial"/>
          <w:sz w:val="22"/>
          <w:u w:val="single"/>
          <w:lang w:val="es-ES" w:eastAsia="es-ES"/>
        </w:rPr>
        <w:t>visitas de seguimiento</w:t>
      </w:r>
      <w:r w:rsidRPr="0015235D">
        <w:rPr>
          <w:rFonts w:eastAsia="Times New Roman" w:cs="Arial"/>
          <w:sz w:val="22"/>
          <w:lang w:val="es-ES" w:eastAsia="es-ES"/>
        </w:rPr>
        <w:t xml:space="preserve"> a los huerteros y promotores. </w:t>
      </w:r>
    </w:p>
    <w:p w:rsidR="0015235D" w:rsidRPr="0015235D" w:rsidRDefault="0015235D" w:rsidP="00080081">
      <w:pPr>
        <w:spacing w:after="120" w:line="360" w:lineRule="auto"/>
        <w:ind w:firstLine="284"/>
        <w:rPr>
          <w:rFonts w:eastAsia="Times New Roman" w:cs="Arial"/>
          <w:sz w:val="22"/>
          <w:lang w:val="es-ES" w:eastAsia="es-ES"/>
        </w:rPr>
      </w:pPr>
      <w:r w:rsidRPr="0015235D">
        <w:rPr>
          <w:rFonts w:eastAsia="Times New Roman" w:cs="Arial"/>
          <w:sz w:val="22"/>
          <w:lang w:val="es-ES" w:eastAsia="es-ES"/>
        </w:rPr>
        <w:t>La entrega de semillas es el recurso concreto con el cual comienza el vínculo con el promotor (</w:t>
      </w:r>
      <w:proofErr w:type="spellStart"/>
      <w:r w:rsidRPr="0015235D">
        <w:rPr>
          <w:rFonts w:eastAsia="Times New Roman" w:cs="Arial"/>
          <w:sz w:val="22"/>
          <w:lang w:val="es-ES" w:eastAsia="es-ES"/>
        </w:rPr>
        <w:t>EProf</w:t>
      </w:r>
      <w:proofErr w:type="spellEnd"/>
      <w:r w:rsidRPr="0015235D">
        <w:rPr>
          <w:rFonts w:eastAsia="Times New Roman" w:cs="Arial"/>
          <w:sz w:val="22"/>
          <w:lang w:val="es-ES" w:eastAsia="es-ES"/>
        </w:rPr>
        <w:t>. pág. 4 Gustavo). También le permite al promotor establecer un vínculo con el huertero (intercambian información, novedades) (</w:t>
      </w:r>
      <w:proofErr w:type="spellStart"/>
      <w:r w:rsidRPr="0015235D">
        <w:rPr>
          <w:rFonts w:eastAsia="Times New Roman" w:cs="Arial"/>
          <w:sz w:val="22"/>
          <w:lang w:val="es-ES" w:eastAsia="es-ES"/>
        </w:rPr>
        <w:t>EPrev</w:t>
      </w:r>
      <w:proofErr w:type="spellEnd"/>
      <w:r w:rsidRPr="0015235D">
        <w:rPr>
          <w:rFonts w:eastAsia="Times New Roman" w:cs="Arial"/>
          <w:sz w:val="22"/>
          <w:lang w:val="es-ES" w:eastAsia="es-ES"/>
        </w:rPr>
        <w:t>. pág. 2 Gustavo). El promotor le entrega la semilla y el huertero le obsequia algo que cosechó en agradecimiento (reciprocidad). (</w:t>
      </w:r>
      <w:proofErr w:type="spellStart"/>
      <w:r w:rsidRPr="0015235D">
        <w:rPr>
          <w:rFonts w:eastAsia="Times New Roman" w:cs="Arial"/>
          <w:sz w:val="22"/>
          <w:lang w:val="es-ES" w:eastAsia="es-ES"/>
        </w:rPr>
        <w:t>EPost</w:t>
      </w:r>
      <w:proofErr w:type="spellEnd"/>
      <w:r w:rsidRPr="0015235D">
        <w:rPr>
          <w:rFonts w:eastAsia="Times New Roman" w:cs="Arial"/>
          <w:sz w:val="22"/>
          <w:lang w:val="es-ES" w:eastAsia="es-ES"/>
        </w:rPr>
        <w:t xml:space="preserve"> pág. 1 y 3 Gustavo).</w:t>
      </w:r>
    </w:p>
    <w:p w:rsidR="00E36F82" w:rsidRPr="0015235D" w:rsidRDefault="0015235D" w:rsidP="00080081">
      <w:pPr>
        <w:spacing w:after="120" w:line="360" w:lineRule="auto"/>
        <w:ind w:firstLine="284"/>
        <w:rPr>
          <w:sz w:val="22"/>
        </w:rPr>
      </w:pPr>
      <w:r w:rsidRPr="0015235D">
        <w:rPr>
          <w:rFonts w:eastAsia="Times New Roman" w:cs="Arial"/>
          <w:sz w:val="22"/>
          <w:lang w:val="es-ES" w:eastAsia="es-ES"/>
        </w:rPr>
        <w:t>Con respecto a la visita del técnico, ésta tiene más un valor simbólico que técnico. Es importante para motivar y reconocer los conocimientos y prácticas del huertero y del promotor, para reconocer el trabajo y legitimar al promotor, es el momento en que se aprende de la gente y se produce el mayor intercambio (</w:t>
      </w:r>
      <w:proofErr w:type="spellStart"/>
      <w:r w:rsidRPr="0015235D">
        <w:rPr>
          <w:rFonts w:eastAsia="Times New Roman" w:cs="Arial"/>
          <w:sz w:val="22"/>
          <w:lang w:val="es-ES" w:eastAsia="es-ES"/>
        </w:rPr>
        <w:t>EProf</w:t>
      </w:r>
      <w:proofErr w:type="spellEnd"/>
      <w:r w:rsidRPr="0015235D">
        <w:rPr>
          <w:rFonts w:eastAsia="Times New Roman" w:cs="Arial"/>
          <w:sz w:val="22"/>
          <w:lang w:val="es-ES" w:eastAsia="es-ES"/>
        </w:rPr>
        <w:t>. pág. 4, 10, 11 y 12 Liliana), sirve para motivar a la familia que siga produciendo su propio alimento, se valora el esfuerzo para lograr la huerta y la granja (</w:t>
      </w:r>
      <w:proofErr w:type="spellStart"/>
      <w:r w:rsidRPr="0015235D">
        <w:rPr>
          <w:rFonts w:eastAsia="Times New Roman" w:cs="Arial"/>
          <w:sz w:val="22"/>
          <w:lang w:val="es-ES" w:eastAsia="es-ES"/>
        </w:rPr>
        <w:t>EProf</w:t>
      </w:r>
      <w:proofErr w:type="spellEnd"/>
      <w:r w:rsidRPr="0015235D">
        <w:rPr>
          <w:rFonts w:eastAsia="Times New Roman" w:cs="Arial"/>
          <w:sz w:val="22"/>
          <w:lang w:val="es-ES" w:eastAsia="es-ES"/>
        </w:rPr>
        <w:t xml:space="preserve"> pág. 16, </w:t>
      </w:r>
      <w:proofErr w:type="spellStart"/>
      <w:r w:rsidRPr="0015235D">
        <w:rPr>
          <w:rFonts w:eastAsia="Times New Roman" w:cs="Arial"/>
          <w:sz w:val="22"/>
          <w:lang w:val="es-ES" w:eastAsia="es-ES"/>
        </w:rPr>
        <w:t>EPost</w:t>
      </w:r>
      <w:proofErr w:type="spellEnd"/>
      <w:r w:rsidRPr="0015235D">
        <w:rPr>
          <w:rFonts w:eastAsia="Times New Roman" w:cs="Arial"/>
          <w:sz w:val="22"/>
          <w:lang w:val="es-ES" w:eastAsia="es-ES"/>
        </w:rPr>
        <w:t xml:space="preserve"> pág. 6. Federico).</w:t>
      </w:r>
    </w:p>
    <w:p w:rsidR="00080081" w:rsidRDefault="00080081">
      <w:pPr>
        <w:rPr>
          <w:rFonts w:cs="Arial"/>
          <w:b/>
          <w:sz w:val="22"/>
        </w:rPr>
      </w:pPr>
      <w:r>
        <w:rPr>
          <w:rFonts w:cs="Arial"/>
          <w:b/>
          <w:sz w:val="22"/>
        </w:rPr>
        <w:br w:type="page"/>
      </w:r>
    </w:p>
    <w:p w:rsidR="00F84055" w:rsidRDefault="00F84055" w:rsidP="00F84055">
      <w:pPr>
        <w:spacing w:line="360" w:lineRule="auto"/>
        <w:jc w:val="center"/>
        <w:rPr>
          <w:rFonts w:cs="Arial"/>
          <w:b/>
          <w:sz w:val="22"/>
        </w:rPr>
      </w:pPr>
      <w:r w:rsidRPr="00F84055">
        <w:rPr>
          <w:rFonts w:cs="Arial"/>
          <w:b/>
          <w:sz w:val="22"/>
        </w:rPr>
        <w:lastRenderedPageBreak/>
        <w:t xml:space="preserve">CAPÍTULO V: DISCUSIÓN DE LOS RESULTADOS </w:t>
      </w:r>
    </w:p>
    <w:p w:rsidR="00F84055" w:rsidRDefault="00F84055" w:rsidP="00F84055">
      <w:pPr>
        <w:spacing w:line="360" w:lineRule="auto"/>
        <w:jc w:val="center"/>
        <w:rPr>
          <w:rFonts w:cs="Arial"/>
          <w:b/>
          <w:sz w:val="22"/>
        </w:rPr>
      </w:pPr>
      <w:r w:rsidRPr="00F84055">
        <w:rPr>
          <w:rFonts w:cs="Arial"/>
          <w:b/>
          <w:sz w:val="22"/>
        </w:rPr>
        <w:t>Y CONCLUSIONES GENERALES</w:t>
      </w:r>
    </w:p>
    <w:p w:rsidR="00F84055" w:rsidRPr="00F84055" w:rsidRDefault="00F84055" w:rsidP="00F84055">
      <w:pPr>
        <w:spacing w:line="360" w:lineRule="auto"/>
        <w:jc w:val="center"/>
        <w:rPr>
          <w:rFonts w:cs="Arial"/>
          <w:b/>
          <w:sz w:val="22"/>
        </w:rPr>
      </w:pPr>
    </w:p>
    <w:p w:rsidR="00F84055" w:rsidRPr="00F84055" w:rsidRDefault="00F84055" w:rsidP="00F84055">
      <w:pPr>
        <w:spacing w:line="360" w:lineRule="auto"/>
        <w:ind w:firstLine="284"/>
        <w:rPr>
          <w:rFonts w:cs="Arial"/>
          <w:sz w:val="22"/>
          <w:lang w:val="es-ES"/>
        </w:rPr>
      </w:pPr>
      <w:r w:rsidRPr="00F84055">
        <w:rPr>
          <w:rFonts w:cs="Arial"/>
          <w:sz w:val="22"/>
          <w:lang w:val="es-ES"/>
        </w:rPr>
        <w:t>Los datos y análisis de los mismos presentados en el capítulo anterior me permiten validar las hipótesis.</w:t>
      </w:r>
    </w:p>
    <w:p w:rsidR="00F84055" w:rsidRPr="00F84055" w:rsidRDefault="00F84055" w:rsidP="00F84055">
      <w:pPr>
        <w:spacing w:line="360" w:lineRule="auto"/>
        <w:ind w:firstLine="284"/>
        <w:rPr>
          <w:rFonts w:cs="Arial"/>
          <w:color w:val="FF0000"/>
          <w:sz w:val="22"/>
          <w:lang w:val="es-ES"/>
        </w:rPr>
      </w:pPr>
      <w:r w:rsidRPr="00F84055">
        <w:rPr>
          <w:rFonts w:cs="Arial"/>
          <w:sz w:val="22"/>
          <w:lang w:val="es-ES"/>
        </w:rPr>
        <w:t xml:space="preserve">En relación a la </w:t>
      </w:r>
      <w:r w:rsidR="004B0B0F">
        <w:rPr>
          <w:rFonts w:cs="Arial"/>
          <w:b/>
          <w:sz w:val="22"/>
          <w:lang w:val="es-ES"/>
        </w:rPr>
        <w:t>H</w:t>
      </w:r>
      <w:r w:rsidRPr="00F84055">
        <w:rPr>
          <w:rFonts w:cs="Arial"/>
          <w:b/>
          <w:sz w:val="22"/>
          <w:lang w:val="es-ES"/>
        </w:rPr>
        <w:t xml:space="preserve">ipótesis </w:t>
      </w:r>
      <w:r w:rsidR="004B0B0F">
        <w:rPr>
          <w:rFonts w:cs="Arial"/>
          <w:b/>
          <w:sz w:val="22"/>
          <w:lang w:val="es-ES"/>
        </w:rPr>
        <w:t xml:space="preserve">Nº </w:t>
      </w:r>
      <w:r w:rsidRPr="00F84055">
        <w:rPr>
          <w:rFonts w:cs="Arial"/>
          <w:b/>
          <w:sz w:val="22"/>
          <w:lang w:val="es-ES"/>
        </w:rPr>
        <w:t>1</w:t>
      </w:r>
      <w:r w:rsidRPr="00F84055">
        <w:rPr>
          <w:rFonts w:cs="Arial"/>
          <w:sz w:val="22"/>
          <w:lang w:val="es-ES"/>
        </w:rPr>
        <w:t>:</w:t>
      </w:r>
      <w:r w:rsidRPr="00F84055">
        <w:rPr>
          <w:rFonts w:cs="Arial"/>
          <w:b/>
          <w:sz w:val="22"/>
          <w:lang w:val="es-ES"/>
        </w:rPr>
        <w:t xml:space="preserve"> </w:t>
      </w:r>
      <w:r w:rsidRPr="00F84055">
        <w:rPr>
          <w:rFonts w:cs="Arial"/>
          <w:sz w:val="22"/>
          <w:lang w:val="es-ES"/>
        </w:rPr>
        <w:t xml:space="preserve">Si bien el Pro Huerta tiene algunos lineamientos básicos, no es un programa totalmente estructurado, es decir no tiene una tarea prescripta formalizada y detallada. Entonces existe un </w:t>
      </w:r>
      <w:r w:rsidRPr="00F84055">
        <w:rPr>
          <w:rFonts w:cs="Arial"/>
          <w:b/>
          <w:sz w:val="22"/>
          <w:lang w:val="es-ES"/>
        </w:rPr>
        <w:t>margen de maniobra importante</w:t>
      </w:r>
      <w:r w:rsidRPr="00F84055">
        <w:rPr>
          <w:rFonts w:cs="Arial"/>
          <w:sz w:val="22"/>
          <w:lang w:val="es-ES"/>
        </w:rPr>
        <w:t xml:space="preserve"> para intervenir con la población objetivo.</w:t>
      </w:r>
    </w:p>
    <w:p w:rsidR="00F84055" w:rsidRPr="00F84055" w:rsidRDefault="00F84055" w:rsidP="00F84055">
      <w:pPr>
        <w:spacing w:line="360" w:lineRule="auto"/>
        <w:ind w:firstLine="284"/>
        <w:rPr>
          <w:rFonts w:cs="Arial"/>
          <w:sz w:val="22"/>
          <w:lang w:val="es-ES"/>
        </w:rPr>
      </w:pPr>
      <w:r w:rsidRPr="00F84055">
        <w:rPr>
          <w:rFonts w:cs="Arial"/>
          <w:sz w:val="22"/>
          <w:lang w:val="es-ES"/>
        </w:rPr>
        <w:t>El análisis del programa Pro Huerta muestra un proceso denso de aprendizaje en un área nueva de intervención con una categoría de “beneficiario” (participantes en la terminología Pro Huerta) que no había sido atendida de manera masiva anteriormente. Va mucho más allá que la puesta en marcha de un “programa”: en más de dos décadas de funcionamiento ha sido capaz de hacer surgir un nuevo campo de intervención con relaciones densas entre actores, instituciones, habilidades de los actores y nuevos “conceptos” de la acción (como el de Seguridad y Soberanía Alimentaria, Agricultura Urbana; Economía Social; Comunicación Popular; Agroecología).</w:t>
      </w:r>
    </w:p>
    <w:p w:rsidR="00F84055" w:rsidRPr="00F84055" w:rsidRDefault="00F84055" w:rsidP="00F84055">
      <w:pPr>
        <w:spacing w:line="360" w:lineRule="auto"/>
        <w:ind w:firstLine="284"/>
        <w:rPr>
          <w:rFonts w:cs="Arial"/>
          <w:sz w:val="22"/>
          <w:lang w:val="es-ES"/>
        </w:rPr>
      </w:pPr>
      <w:r w:rsidRPr="00F84055">
        <w:rPr>
          <w:rFonts w:cs="Arial"/>
          <w:sz w:val="22"/>
          <w:lang w:val="es-ES"/>
        </w:rPr>
        <w:t>Es una intervención del Estado continuamente reinventada a nivel local, no sólo adaptada, en la cual participan activamente los actores sociales y que hace difícil definir con claridad las fronteras entre el Estado y la Sociedad Civil. En esta frontera justamente, ni adentro ni afuera, están los promotores y por eso ha sido muy importante comenzar por certificar y formalizar sus competencias e identidades. A su vez, en contacto inmediato con ellos, pero adentro del Estado, están los técnicos de Pro Huerta. Ellos han sido inventores de muchos conocimientos y formas de acción en contextos que podrían aportar a lo que hoy se llama “desarrollo territorial”.</w:t>
      </w:r>
    </w:p>
    <w:p w:rsidR="00F84055" w:rsidRPr="00F84055" w:rsidRDefault="00F84055" w:rsidP="00F84055">
      <w:pPr>
        <w:spacing w:line="360" w:lineRule="auto"/>
        <w:ind w:firstLine="284"/>
        <w:rPr>
          <w:rFonts w:cs="Arial"/>
          <w:sz w:val="22"/>
        </w:rPr>
      </w:pPr>
      <w:r w:rsidRPr="00F84055">
        <w:rPr>
          <w:rFonts w:cs="Arial"/>
          <w:sz w:val="22"/>
        </w:rPr>
        <w:t xml:space="preserve">El Programa Pro Huerta en Tucumán generó una manera </w:t>
      </w:r>
      <w:r w:rsidRPr="00F84055">
        <w:rPr>
          <w:rFonts w:cs="Arial"/>
          <w:b/>
          <w:sz w:val="22"/>
        </w:rPr>
        <w:t>innovadora</w:t>
      </w:r>
      <w:r w:rsidRPr="00F84055">
        <w:rPr>
          <w:rFonts w:cs="Arial"/>
          <w:sz w:val="22"/>
        </w:rPr>
        <w:t xml:space="preserve"> de intervención en el territorio; a diferencia de las maneras clásicas de intervención de INTA, por un lado: </w:t>
      </w:r>
      <w:proofErr w:type="spellStart"/>
      <w:r w:rsidRPr="00F84055">
        <w:rPr>
          <w:rFonts w:cs="Arial"/>
          <w:sz w:val="22"/>
        </w:rPr>
        <w:t>transferencista</w:t>
      </w:r>
      <w:proofErr w:type="spellEnd"/>
      <w:r w:rsidRPr="00F84055">
        <w:rPr>
          <w:rFonts w:cs="Arial"/>
          <w:sz w:val="22"/>
        </w:rPr>
        <w:t>, orientada a la promoción de las tecnologías duras y homogéneas para incrementar la producción (en cualquier tipo de productor) en un modelo lineal y descendente (generación, difusión y adopción tecnológica) (Alemany. 2003). Y, por otro lado, a la manera de intervención de las políticas sociales de los 90: con un concepto de inclusión como un problema del margen, es decir la población pobre como marginal, sobre una parte “externa” de la sociedad, inclusión como un abordaje por programa (</w:t>
      </w:r>
      <w:proofErr w:type="spellStart"/>
      <w:r w:rsidRPr="00F84055">
        <w:rPr>
          <w:rFonts w:cs="Arial"/>
          <w:sz w:val="22"/>
        </w:rPr>
        <w:t>desinstitucionalizada</w:t>
      </w:r>
      <w:proofErr w:type="spellEnd"/>
      <w:r w:rsidRPr="00F84055">
        <w:rPr>
          <w:rFonts w:cs="Arial"/>
          <w:sz w:val="22"/>
        </w:rPr>
        <w:t xml:space="preserve">); una concepción de derecho como </w:t>
      </w:r>
      <w:r w:rsidRPr="00F84055">
        <w:rPr>
          <w:rFonts w:cs="Arial"/>
          <w:sz w:val="22"/>
        </w:rPr>
        <w:lastRenderedPageBreak/>
        <w:t xml:space="preserve">habilitaciones al consumo que busca construir subjetividades de consumidores y no de otras construcciones ciudadanas (Arias. 2012). </w:t>
      </w:r>
    </w:p>
    <w:p w:rsidR="00F84055" w:rsidRPr="00F84055" w:rsidRDefault="00F84055" w:rsidP="00F84055">
      <w:pPr>
        <w:spacing w:line="360" w:lineRule="auto"/>
        <w:ind w:firstLine="284"/>
        <w:rPr>
          <w:rFonts w:cs="Arial"/>
          <w:color w:val="FF0000"/>
          <w:sz w:val="22"/>
          <w:lang w:val="es-ES"/>
        </w:rPr>
      </w:pPr>
      <w:r w:rsidRPr="00F84055">
        <w:rPr>
          <w:rFonts w:cs="Arial"/>
          <w:sz w:val="22"/>
        </w:rPr>
        <w:t xml:space="preserve">Este campo de acción innovador de Pro Huerta se caracteriza por su </w:t>
      </w:r>
      <w:r w:rsidRPr="00F84055">
        <w:rPr>
          <w:rFonts w:cs="Arial"/>
          <w:sz w:val="22"/>
          <w:u w:val="single"/>
        </w:rPr>
        <w:t>flexibilidad</w:t>
      </w:r>
      <w:r w:rsidRPr="00F84055">
        <w:rPr>
          <w:rFonts w:cs="Arial"/>
          <w:sz w:val="22"/>
        </w:rPr>
        <w:t xml:space="preserve"> y capacidad de adaptación a la diversidad de situaciones; por la </w:t>
      </w:r>
      <w:r w:rsidRPr="00F84055">
        <w:rPr>
          <w:rFonts w:cs="Arial"/>
          <w:sz w:val="22"/>
          <w:u w:val="single"/>
        </w:rPr>
        <w:t>complejidad de su población objetivo</w:t>
      </w:r>
      <w:r w:rsidRPr="00F84055">
        <w:rPr>
          <w:rFonts w:cs="Arial"/>
          <w:sz w:val="22"/>
        </w:rPr>
        <w:t xml:space="preserve">; por el </w:t>
      </w:r>
      <w:r w:rsidRPr="00F84055">
        <w:rPr>
          <w:rFonts w:cs="Arial"/>
          <w:sz w:val="22"/>
          <w:u w:val="single"/>
        </w:rPr>
        <w:t>modelo de comunicación</w:t>
      </w:r>
      <w:r w:rsidRPr="00F84055">
        <w:rPr>
          <w:rFonts w:cs="Arial"/>
          <w:sz w:val="22"/>
        </w:rPr>
        <w:t xml:space="preserve">: interlocutor – medio – interlocutor; por la </w:t>
      </w:r>
      <w:r w:rsidRPr="00F84055">
        <w:rPr>
          <w:rFonts w:cs="Arial"/>
          <w:sz w:val="22"/>
          <w:u w:val="single"/>
        </w:rPr>
        <w:t>propuesta tecnológica</w:t>
      </w:r>
      <w:r w:rsidRPr="00F84055">
        <w:rPr>
          <w:rFonts w:cs="Arial"/>
          <w:sz w:val="22"/>
        </w:rPr>
        <w:t xml:space="preserve"> (la agroecología). Lo que busca es </w:t>
      </w:r>
      <w:r w:rsidRPr="00F84055">
        <w:rPr>
          <w:rFonts w:cs="Arial"/>
          <w:b/>
          <w:sz w:val="22"/>
        </w:rPr>
        <w:t>acompañar los procesos</w:t>
      </w:r>
      <w:r w:rsidRPr="00F84055">
        <w:rPr>
          <w:rFonts w:cs="Arial"/>
          <w:sz w:val="22"/>
        </w:rPr>
        <w:t xml:space="preserve"> que se producen de una forma no planificada totalmente. Se trata de un campo de acción no totalmente cerrado ni tampoco abierto, no es inestable, pero tampoco es estable totalmente. La prescripción de los pares es muy importante, los técnicos que ya transitaron una experiencia en el programa  transmiten este </w:t>
      </w:r>
      <w:proofErr w:type="spellStart"/>
      <w:r w:rsidRPr="00F84055">
        <w:rPr>
          <w:rFonts w:cs="Arial"/>
          <w:b/>
          <w:sz w:val="22"/>
        </w:rPr>
        <w:t>know</w:t>
      </w:r>
      <w:proofErr w:type="spellEnd"/>
      <w:r w:rsidRPr="00F84055">
        <w:rPr>
          <w:rFonts w:cs="Arial"/>
          <w:b/>
          <w:sz w:val="22"/>
        </w:rPr>
        <w:t xml:space="preserve"> </w:t>
      </w:r>
      <w:proofErr w:type="spellStart"/>
      <w:r w:rsidRPr="00F84055">
        <w:rPr>
          <w:rFonts w:cs="Arial"/>
          <w:b/>
          <w:sz w:val="22"/>
        </w:rPr>
        <w:t>how</w:t>
      </w:r>
      <w:proofErr w:type="spellEnd"/>
      <w:r w:rsidRPr="00F84055">
        <w:rPr>
          <w:rFonts w:cs="Arial"/>
          <w:sz w:val="22"/>
        </w:rPr>
        <w:t xml:space="preserve">   (el “saber cómo”) o manera de intervenir a los nuevos técnicos.</w:t>
      </w:r>
      <w:r w:rsidRPr="00F84055">
        <w:rPr>
          <w:rFonts w:cs="Arial"/>
          <w:sz w:val="22"/>
          <w:lang w:val="es-ES"/>
        </w:rPr>
        <w:t xml:space="preserve"> </w:t>
      </w:r>
    </w:p>
    <w:p w:rsidR="00F84055" w:rsidRPr="00F84055" w:rsidRDefault="00F84055" w:rsidP="00F84055">
      <w:pPr>
        <w:spacing w:line="360" w:lineRule="auto"/>
        <w:ind w:firstLine="284"/>
        <w:rPr>
          <w:rFonts w:cs="Arial"/>
          <w:sz w:val="22"/>
        </w:rPr>
      </w:pPr>
      <w:r w:rsidRPr="00F84055">
        <w:rPr>
          <w:rFonts w:cs="Arial"/>
          <w:sz w:val="22"/>
          <w:lang w:val="es-ES"/>
        </w:rPr>
        <w:t>A pesar de haber nacido como un programa focalizado,</w:t>
      </w:r>
      <w:r w:rsidRPr="00F84055">
        <w:rPr>
          <w:rFonts w:cs="Arial"/>
          <w:sz w:val="22"/>
        </w:rPr>
        <w:t xml:space="preserve"> desde un comienzo, en el Pro Huerta se trabajó con una lógica de política social universal, buscando garantizar los derechos (en contraposición a la lógica neoliberal). La </w:t>
      </w:r>
      <w:r w:rsidRPr="00F84055">
        <w:rPr>
          <w:rFonts w:cs="Arial"/>
          <w:b/>
          <w:sz w:val="22"/>
        </w:rPr>
        <w:t xml:space="preserve">prescripción </w:t>
      </w:r>
      <w:r w:rsidRPr="00F84055">
        <w:rPr>
          <w:rFonts w:cs="Arial"/>
          <w:sz w:val="22"/>
        </w:rPr>
        <w:t xml:space="preserve">o misión era promover la inclusión de grupos sociales más desprotegidos  fortaleciendo la </w:t>
      </w:r>
      <w:r w:rsidRPr="00F84055">
        <w:rPr>
          <w:rFonts w:cs="Arial"/>
          <w:b/>
          <w:sz w:val="22"/>
        </w:rPr>
        <w:t>organización</w:t>
      </w:r>
      <w:r w:rsidRPr="00F84055">
        <w:rPr>
          <w:rFonts w:cs="Arial"/>
          <w:sz w:val="22"/>
        </w:rPr>
        <w:t xml:space="preserve"> a través de la promoción de la autoproducción de alimentos frescos en pequeña escala. (Inclusión entendida como: igualar derechos, dignificar las condiciones de existencia humana, generar nuevos espacios de libertad, mejorar la calidad de vida). Entonces  la prescripción era en realidad la</w:t>
      </w:r>
      <w:r w:rsidRPr="00F84055">
        <w:rPr>
          <w:rFonts w:cs="Arial"/>
          <w:b/>
          <w:sz w:val="22"/>
        </w:rPr>
        <w:t xml:space="preserve"> masividad con un sentido:</w:t>
      </w:r>
      <w:r w:rsidRPr="00F84055">
        <w:rPr>
          <w:rFonts w:cs="Arial"/>
          <w:sz w:val="22"/>
        </w:rPr>
        <w:t xml:space="preserve"> “No excluir a nadie”.</w:t>
      </w:r>
      <w:r w:rsidRPr="00F84055">
        <w:rPr>
          <w:rFonts w:cs="Arial"/>
          <w:b/>
          <w:sz w:val="22"/>
        </w:rPr>
        <w:t xml:space="preserve"> </w:t>
      </w:r>
      <w:r w:rsidRPr="00F84055">
        <w:rPr>
          <w:rFonts w:cs="Arial"/>
          <w:sz w:val="22"/>
        </w:rPr>
        <w:t xml:space="preserve">La concepción del Estado era la de un </w:t>
      </w:r>
      <w:r w:rsidRPr="00F84055">
        <w:rPr>
          <w:rFonts w:cs="Arial"/>
          <w:b/>
          <w:sz w:val="22"/>
        </w:rPr>
        <w:t xml:space="preserve"> Estado no neutral</w:t>
      </w:r>
      <w:r w:rsidRPr="00F84055">
        <w:rPr>
          <w:rFonts w:cs="Arial"/>
          <w:sz w:val="22"/>
        </w:rPr>
        <w:t xml:space="preserve"> y a favor de los débiles que el mercado como tal no protegía. Como dice el sociólogo portugués </w:t>
      </w:r>
      <w:proofErr w:type="spellStart"/>
      <w:r w:rsidRPr="00F84055">
        <w:rPr>
          <w:rFonts w:cs="Arial"/>
          <w:sz w:val="22"/>
        </w:rPr>
        <w:t>Boaventura</w:t>
      </w:r>
      <w:proofErr w:type="spellEnd"/>
      <w:r w:rsidRPr="00F84055">
        <w:rPr>
          <w:rFonts w:cs="Arial"/>
          <w:sz w:val="22"/>
        </w:rPr>
        <w:t xml:space="preserve"> de Souza Santos: “el Estado es un animal extraño, mitad ángel y mitad monstruo, pero, sin él, muchos otros monstruos andarían sueltos, insaciables, a la caza de ángeles indefensos. Mejor Estado, siempre; menos Estado, nunca”. (</w:t>
      </w:r>
      <w:proofErr w:type="spellStart"/>
      <w:r w:rsidRPr="00F84055">
        <w:rPr>
          <w:rFonts w:cs="Arial"/>
          <w:sz w:val="22"/>
        </w:rPr>
        <w:t>Alayon</w:t>
      </w:r>
      <w:proofErr w:type="spellEnd"/>
      <w:r w:rsidRPr="00F84055">
        <w:rPr>
          <w:rFonts w:cs="Arial"/>
          <w:sz w:val="22"/>
        </w:rPr>
        <w:t>, 2012)</w:t>
      </w:r>
    </w:p>
    <w:p w:rsidR="00F84055" w:rsidRDefault="00F84055" w:rsidP="00F84055">
      <w:pPr>
        <w:spacing w:line="360" w:lineRule="auto"/>
        <w:ind w:firstLine="284"/>
        <w:rPr>
          <w:rFonts w:cs="Arial"/>
          <w:sz w:val="22"/>
        </w:rPr>
      </w:pPr>
    </w:p>
    <w:p w:rsidR="00F84055" w:rsidRPr="00F84055" w:rsidRDefault="00F84055" w:rsidP="00F84055">
      <w:pPr>
        <w:spacing w:line="360" w:lineRule="auto"/>
        <w:ind w:firstLine="284"/>
        <w:rPr>
          <w:rFonts w:eastAsia="Times New Roman" w:cs="Arial"/>
          <w:sz w:val="22"/>
          <w:lang w:eastAsia="es-ES"/>
        </w:rPr>
      </w:pPr>
      <w:r w:rsidRPr="00F84055">
        <w:rPr>
          <w:rFonts w:cs="Arial"/>
          <w:sz w:val="22"/>
        </w:rPr>
        <w:t xml:space="preserve">Con respecto a la </w:t>
      </w:r>
      <w:r w:rsidR="004B0B0F">
        <w:rPr>
          <w:rFonts w:cs="Arial"/>
          <w:b/>
          <w:sz w:val="22"/>
        </w:rPr>
        <w:t>H</w:t>
      </w:r>
      <w:r w:rsidRPr="00F84055">
        <w:rPr>
          <w:rFonts w:cs="Arial"/>
          <w:b/>
          <w:sz w:val="22"/>
        </w:rPr>
        <w:t xml:space="preserve">ipótesis </w:t>
      </w:r>
      <w:r w:rsidR="004B0B0F">
        <w:rPr>
          <w:rFonts w:cs="Arial"/>
          <w:b/>
          <w:sz w:val="22"/>
        </w:rPr>
        <w:t xml:space="preserve">Nº </w:t>
      </w:r>
      <w:r w:rsidRPr="00F84055">
        <w:rPr>
          <w:rFonts w:cs="Arial"/>
          <w:b/>
          <w:sz w:val="22"/>
        </w:rPr>
        <w:t>2</w:t>
      </w:r>
      <w:r w:rsidRPr="00F84055">
        <w:rPr>
          <w:rFonts w:cs="Arial"/>
          <w:b/>
          <w:sz w:val="22"/>
          <w:lang w:val="es-ES"/>
        </w:rPr>
        <w:t>:</w:t>
      </w:r>
      <w:r w:rsidRPr="00F84055">
        <w:rPr>
          <w:rFonts w:cs="Arial"/>
          <w:sz w:val="22"/>
          <w:lang w:val="es-ES"/>
        </w:rPr>
        <w:t xml:space="preserve"> La intervención del programa Pro Huerta requiere </w:t>
      </w:r>
      <w:r w:rsidRPr="00F84055">
        <w:rPr>
          <w:rFonts w:cs="Arial"/>
          <w:b/>
          <w:sz w:val="22"/>
          <w:lang w:val="es-ES"/>
        </w:rPr>
        <w:t>negociar/gestionar</w:t>
      </w:r>
      <w:r w:rsidRPr="00F84055">
        <w:rPr>
          <w:rFonts w:cs="Arial"/>
          <w:sz w:val="22"/>
          <w:lang w:val="es-ES"/>
        </w:rPr>
        <w:t xml:space="preserve"> la tensión entre </w:t>
      </w:r>
      <w:r w:rsidRPr="00F84055">
        <w:rPr>
          <w:rFonts w:cs="Arial"/>
          <w:b/>
          <w:sz w:val="22"/>
          <w:lang w:val="es-ES"/>
        </w:rPr>
        <w:t>la generalización, es decir la masividad</w:t>
      </w:r>
      <w:r w:rsidRPr="00F84055">
        <w:rPr>
          <w:rFonts w:cs="Arial"/>
          <w:sz w:val="22"/>
          <w:lang w:val="es-ES"/>
        </w:rPr>
        <w:t xml:space="preserve"> (llegar a un gran número de personas en diferentes áreas) </w:t>
      </w:r>
      <w:r w:rsidRPr="00F84055">
        <w:rPr>
          <w:rFonts w:cs="Arial"/>
          <w:b/>
          <w:sz w:val="22"/>
          <w:lang w:val="es-ES"/>
        </w:rPr>
        <w:t>y la localización</w:t>
      </w:r>
      <w:r w:rsidRPr="00F84055">
        <w:rPr>
          <w:rFonts w:cs="Arial"/>
          <w:sz w:val="22"/>
          <w:lang w:val="es-ES"/>
        </w:rPr>
        <w:t xml:space="preserve"> (mediante el acompañamiento de la inserción territorial de la agricultura en lo local). Esta es una competencia clave para la intervención. El programa provee a los técnicos recursos para la intervención en la masividad (como por ejemplo el “paquete” de semillas; el plantel de 8 pollitas ponedoras bebé y 2 machos; el “paquete pedagógico audiovisual” para las capacitaciones) </w:t>
      </w:r>
      <w:r w:rsidRPr="00F84055">
        <w:rPr>
          <w:rFonts w:eastAsia="Times New Roman" w:cs="Arial"/>
          <w:sz w:val="22"/>
          <w:lang w:eastAsia="es-ES"/>
        </w:rPr>
        <w:t xml:space="preserve">que tienen cierta estandarización. Los técnicos toman estos recursos y los transforman en “situaciones de acción” que </w:t>
      </w:r>
      <w:r w:rsidRPr="00F84055">
        <w:rPr>
          <w:rFonts w:eastAsia="Times New Roman" w:cs="Arial"/>
          <w:sz w:val="22"/>
          <w:lang w:eastAsia="es-ES"/>
        </w:rPr>
        <w:lastRenderedPageBreak/>
        <w:t>ellos mismos contribuyen en parte a construir; y la manera singular con la cual contribuyen tiene que ver con sus habilidades en reconocer la diversidad de las situaciones (con el fin de adaptarse a ellas).</w:t>
      </w:r>
    </w:p>
    <w:p w:rsidR="00F84055" w:rsidRPr="00F84055" w:rsidRDefault="00F84055" w:rsidP="00F84055">
      <w:pPr>
        <w:spacing w:line="360" w:lineRule="auto"/>
        <w:ind w:firstLine="284"/>
        <w:rPr>
          <w:rFonts w:cs="Arial"/>
          <w:sz w:val="22"/>
        </w:rPr>
      </w:pPr>
      <w:r w:rsidRPr="00F84055">
        <w:rPr>
          <w:rFonts w:eastAsia="Times New Roman" w:cs="Arial"/>
          <w:sz w:val="22"/>
          <w:lang w:eastAsia="es-ES"/>
        </w:rPr>
        <w:t>Como se dijo antes, l</w:t>
      </w:r>
      <w:r w:rsidRPr="00F84055">
        <w:rPr>
          <w:rFonts w:cs="Arial"/>
          <w:sz w:val="22"/>
        </w:rPr>
        <w:t xml:space="preserve">as competencias de los técnicos de Pro Huerta emergen de un campo de acción </w:t>
      </w:r>
      <w:r w:rsidRPr="00F84055">
        <w:rPr>
          <w:rFonts w:cs="Arial"/>
          <w:b/>
          <w:sz w:val="22"/>
        </w:rPr>
        <w:t>innovador</w:t>
      </w:r>
      <w:r w:rsidRPr="00F84055">
        <w:rPr>
          <w:rFonts w:cs="Arial"/>
          <w:sz w:val="22"/>
        </w:rPr>
        <w:t xml:space="preserve"> que a su vez continúa evolucionando.</w:t>
      </w:r>
    </w:p>
    <w:p w:rsidR="00F84055" w:rsidRPr="00F84055" w:rsidRDefault="00F84055" w:rsidP="00F84055">
      <w:pPr>
        <w:spacing w:line="360" w:lineRule="auto"/>
        <w:ind w:firstLine="284"/>
        <w:rPr>
          <w:rFonts w:cs="Arial"/>
          <w:sz w:val="22"/>
        </w:rPr>
      </w:pPr>
      <w:r w:rsidRPr="00F84055">
        <w:rPr>
          <w:rFonts w:cs="Arial"/>
          <w:sz w:val="22"/>
        </w:rPr>
        <w:t>En este proceso d</w:t>
      </w:r>
      <w:r w:rsidRPr="00F84055">
        <w:rPr>
          <w:sz w:val="22"/>
        </w:rPr>
        <w:t xml:space="preserve">e intermediación </w:t>
      </w:r>
      <w:r w:rsidRPr="00F84055">
        <w:rPr>
          <w:rFonts w:cs="Arial"/>
          <w:sz w:val="22"/>
        </w:rPr>
        <w:t xml:space="preserve">del Programa Pro Huerta con la población objetivo, el técnico </w:t>
      </w:r>
      <w:proofErr w:type="spellStart"/>
      <w:r w:rsidRPr="00F84055">
        <w:rPr>
          <w:rFonts w:cs="Arial"/>
          <w:sz w:val="22"/>
        </w:rPr>
        <w:t>co</w:t>
      </w:r>
      <w:proofErr w:type="spellEnd"/>
      <w:r w:rsidRPr="00F84055">
        <w:rPr>
          <w:rFonts w:cs="Arial"/>
          <w:sz w:val="22"/>
        </w:rPr>
        <w:t>-construye la demanda a través de “relaciones de mediación” (</w:t>
      </w:r>
      <w:proofErr w:type="spellStart"/>
      <w:r w:rsidRPr="00F84055">
        <w:rPr>
          <w:rFonts w:cs="Arial"/>
          <w:sz w:val="22"/>
        </w:rPr>
        <w:t>Albaladejo</w:t>
      </w:r>
      <w:proofErr w:type="spellEnd"/>
      <w:r w:rsidRPr="00F84055">
        <w:rPr>
          <w:rFonts w:cs="Arial"/>
          <w:sz w:val="22"/>
        </w:rPr>
        <w:t>, 2008), relaciones continuamente reinventadas en la singularidad de las situaciones locales de acción. Los promotores y huerteros pasan a ser “socios” de los técnicos y no más sus “beneficiarios” o “clientes”. Y tampoco son los únicos socios, también están los gobiernos locales, las instituciones, otros profesionales, iglesias, cárceles, consumidores.</w:t>
      </w:r>
    </w:p>
    <w:p w:rsidR="00F84055" w:rsidRPr="00F84055" w:rsidRDefault="00F84055" w:rsidP="00F84055">
      <w:pPr>
        <w:spacing w:line="360" w:lineRule="auto"/>
        <w:ind w:firstLine="284"/>
        <w:rPr>
          <w:rFonts w:cs="Arial"/>
          <w:sz w:val="22"/>
        </w:rPr>
      </w:pPr>
      <w:r w:rsidRPr="00F84055">
        <w:rPr>
          <w:rFonts w:cs="Arial"/>
          <w:sz w:val="22"/>
        </w:rPr>
        <w:t xml:space="preserve">En este campo de acción los técnicos se encuentran en una tensión entre la generalización de la intervención y la localización. Es decir entre llegar a la mayor cantidad de familias y organizaciones posibles en forma masiva y atender o acompañar en forma más localizada los procesos. Esta masividad por otro lado es entendida en el Pro Huerta Tucumán como el conjunto de miles de grupos y redes relativamente pequeños. </w:t>
      </w:r>
    </w:p>
    <w:p w:rsidR="00F84055" w:rsidRPr="00F84055" w:rsidRDefault="00F84055" w:rsidP="00F84055">
      <w:pPr>
        <w:spacing w:line="360" w:lineRule="auto"/>
        <w:ind w:firstLine="284"/>
        <w:rPr>
          <w:rFonts w:cs="Arial"/>
          <w:sz w:val="22"/>
        </w:rPr>
      </w:pPr>
      <w:r w:rsidRPr="00F84055">
        <w:rPr>
          <w:rFonts w:cs="Arial"/>
          <w:sz w:val="22"/>
        </w:rPr>
        <w:t xml:space="preserve">Entonces los técnicos de Pro Huerta Tucumán desarrollaron competencias para </w:t>
      </w:r>
      <w:proofErr w:type="spellStart"/>
      <w:r w:rsidRPr="00F84055">
        <w:rPr>
          <w:rFonts w:cs="Arial"/>
          <w:b/>
          <w:sz w:val="22"/>
        </w:rPr>
        <w:t>co</w:t>
      </w:r>
      <w:proofErr w:type="spellEnd"/>
      <w:r w:rsidRPr="00F84055">
        <w:rPr>
          <w:rFonts w:cs="Arial"/>
          <w:b/>
          <w:sz w:val="22"/>
        </w:rPr>
        <w:t>-gestionar</w:t>
      </w:r>
      <w:r w:rsidRPr="00F84055">
        <w:rPr>
          <w:rFonts w:cs="Arial"/>
          <w:sz w:val="22"/>
        </w:rPr>
        <w:t xml:space="preserve"> con el promotor </w:t>
      </w:r>
      <w:r w:rsidRPr="00F84055">
        <w:rPr>
          <w:rFonts w:cs="Arial"/>
          <w:b/>
          <w:sz w:val="22"/>
        </w:rPr>
        <w:t>la intervención</w:t>
      </w:r>
      <w:r w:rsidRPr="00F84055">
        <w:rPr>
          <w:rFonts w:cs="Arial"/>
          <w:sz w:val="22"/>
        </w:rPr>
        <w:t xml:space="preserve">. Esta </w:t>
      </w:r>
      <w:proofErr w:type="spellStart"/>
      <w:r w:rsidRPr="00F84055">
        <w:rPr>
          <w:rFonts w:cs="Arial"/>
          <w:sz w:val="22"/>
        </w:rPr>
        <w:t>co</w:t>
      </w:r>
      <w:proofErr w:type="spellEnd"/>
      <w:r w:rsidRPr="00F84055">
        <w:rPr>
          <w:rFonts w:cs="Arial"/>
          <w:sz w:val="22"/>
        </w:rPr>
        <w:t xml:space="preserve">-gestión consiste en una cierta “delegación” de la tarea de intervención al promotor pero no delega totalmente, sino que controla y a veces afloja ese control en un proceso de </w:t>
      </w:r>
      <w:r w:rsidRPr="00F84055">
        <w:rPr>
          <w:rFonts w:cs="Arial"/>
          <w:b/>
          <w:sz w:val="22"/>
        </w:rPr>
        <w:t>gestión de límites</w:t>
      </w:r>
      <w:r w:rsidRPr="00F84055">
        <w:rPr>
          <w:rFonts w:cs="Arial"/>
          <w:sz w:val="22"/>
        </w:rPr>
        <w:t xml:space="preserve"> en relación a dos dimensiones de la intervención. La primera es la gestión de los límites en el manejo de las </w:t>
      </w:r>
      <w:r w:rsidRPr="00F84055">
        <w:rPr>
          <w:rFonts w:cs="Arial"/>
          <w:b/>
          <w:sz w:val="22"/>
        </w:rPr>
        <w:t>redes sociales locales</w:t>
      </w:r>
      <w:r w:rsidRPr="00F84055">
        <w:rPr>
          <w:rFonts w:cs="Arial"/>
          <w:sz w:val="22"/>
        </w:rPr>
        <w:t xml:space="preserve">, o sea, no dejar todo en las manos del promotor. La segunda es la gestión de los </w:t>
      </w:r>
      <w:r w:rsidRPr="00F84055">
        <w:rPr>
          <w:rFonts w:cs="Arial"/>
          <w:b/>
          <w:sz w:val="22"/>
        </w:rPr>
        <w:t>limites técnicos</w:t>
      </w:r>
      <w:r w:rsidRPr="00F84055">
        <w:rPr>
          <w:rFonts w:cs="Arial"/>
          <w:sz w:val="22"/>
        </w:rPr>
        <w:t>, o sea, no dejar que se haga cualquier cosa con las huertas y con los pollitos.</w:t>
      </w:r>
    </w:p>
    <w:p w:rsidR="00F84055" w:rsidRPr="00F84055" w:rsidRDefault="00F84055" w:rsidP="00F84055">
      <w:pPr>
        <w:spacing w:line="360" w:lineRule="auto"/>
        <w:ind w:firstLine="284"/>
        <w:rPr>
          <w:rFonts w:cs="Arial"/>
          <w:sz w:val="22"/>
        </w:rPr>
      </w:pPr>
      <w:r w:rsidRPr="00F84055">
        <w:rPr>
          <w:rFonts w:cs="Arial"/>
          <w:sz w:val="22"/>
        </w:rPr>
        <w:t xml:space="preserve">Los técnicos de Pro Huerta Tucumán también desarrollaron competencias para </w:t>
      </w:r>
      <w:r w:rsidRPr="00F84055">
        <w:rPr>
          <w:rFonts w:cs="Arial"/>
          <w:b/>
          <w:sz w:val="22"/>
        </w:rPr>
        <w:t>manejar</w:t>
      </w:r>
      <w:r w:rsidRPr="00F84055">
        <w:rPr>
          <w:rFonts w:cs="Arial"/>
          <w:sz w:val="22"/>
        </w:rPr>
        <w:t xml:space="preserve">, no sólo las </w:t>
      </w:r>
      <w:r w:rsidRPr="00F84055">
        <w:rPr>
          <w:rFonts w:cs="Arial"/>
          <w:b/>
          <w:sz w:val="22"/>
        </w:rPr>
        <w:t>dimensiones materiales</w:t>
      </w:r>
      <w:r w:rsidRPr="00F84055">
        <w:rPr>
          <w:rFonts w:cs="Arial"/>
          <w:sz w:val="22"/>
        </w:rPr>
        <w:t xml:space="preserve"> sino, las </w:t>
      </w:r>
      <w:r w:rsidRPr="00F84055">
        <w:rPr>
          <w:rFonts w:cs="Arial"/>
          <w:b/>
          <w:sz w:val="22"/>
        </w:rPr>
        <w:t>dimensiones simbólicas</w:t>
      </w:r>
      <w:r w:rsidRPr="00F84055">
        <w:rPr>
          <w:rFonts w:cs="Arial"/>
          <w:sz w:val="22"/>
        </w:rPr>
        <w:t xml:space="preserve"> de la intervención con el objetivo de fortalecer las redes sociales locales.  Las semillas/las huertas y los pollitos/las granjas son a  la vez recursos materiales y simbólicos.</w:t>
      </w:r>
    </w:p>
    <w:p w:rsidR="00F84055" w:rsidRPr="00F84055" w:rsidRDefault="00F84055" w:rsidP="00F84055">
      <w:pPr>
        <w:spacing w:line="360" w:lineRule="auto"/>
        <w:ind w:firstLine="284"/>
        <w:rPr>
          <w:rFonts w:cs="Arial"/>
          <w:sz w:val="22"/>
        </w:rPr>
      </w:pPr>
    </w:p>
    <w:p w:rsidR="00F84055" w:rsidRPr="00F84055" w:rsidRDefault="00F84055" w:rsidP="00F84055">
      <w:pPr>
        <w:spacing w:line="360" w:lineRule="auto"/>
        <w:ind w:firstLine="284"/>
        <w:rPr>
          <w:rFonts w:cs="Arial"/>
          <w:sz w:val="22"/>
        </w:rPr>
      </w:pPr>
      <w:r w:rsidRPr="00F84055">
        <w:rPr>
          <w:rFonts w:cs="Arial"/>
          <w:sz w:val="22"/>
          <w:lang w:val="es-ES"/>
        </w:rPr>
        <w:t>En relación a la</w:t>
      </w:r>
      <w:r w:rsidR="004B0B0F">
        <w:rPr>
          <w:rFonts w:cs="Arial"/>
          <w:b/>
          <w:sz w:val="22"/>
          <w:lang w:val="es-ES"/>
        </w:rPr>
        <w:t xml:space="preserve"> H</w:t>
      </w:r>
      <w:r w:rsidRPr="00F84055">
        <w:rPr>
          <w:rFonts w:cs="Arial"/>
          <w:b/>
          <w:sz w:val="22"/>
          <w:lang w:val="es-ES"/>
        </w:rPr>
        <w:t xml:space="preserve">ipótesis </w:t>
      </w:r>
      <w:r w:rsidR="004B0B0F">
        <w:rPr>
          <w:rFonts w:cs="Arial"/>
          <w:b/>
          <w:sz w:val="22"/>
          <w:lang w:val="es-ES"/>
        </w:rPr>
        <w:t xml:space="preserve">Nº </w:t>
      </w:r>
      <w:r w:rsidRPr="00F84055">
        <w:rPr>
          <w:rFonts w:cs="Arial"/>
          <w:b/>
          <w:sz w:val="22"/>
          <w:lang w:val="es-ES"/>
        </w:rPr>
        <w:t>3:</w:t>
      </w:r>
      <w:r w:rsidRPr="00F84055">
        <w:rPr>
          <w:rFonts w:cs="Arial"/>
          <w:sz w:val="22"/>
          <w:lang w:val="es-ES"/>
        </w:rPr>
        <w:t xml:space="preserve"> La tercer hipótesis es que aparece una competencia central en la intervención de Pro Huerta; que no es sólo la </w:t>
      </w:r>
      <w:r w:rsidRPr="00F84055">
        <w:rPr>
          <w:rFonts w:cs="Arial"/>
          <w:b/>
          <w:sz w:val="22"/>
          <w:lang w:val="es-ES"/>
        </w:rPr>
        <w:t>competencia del técnico</w:t>
      </w:r>
      <w:r w:rsidRPr="00F84055">
        <w:rPr>
          <w:rFonts w:cs="Arial"/>
          <w:sz w:val="22"/>
          <w:lang w:val="es-ES"/>
        </w:rPr>
        <w:t xml:space="preserve">, sino </w:t>
      </w:r>
      <w:r w:rsidRPr="00F84055">
        <w:rPr>
          <w:rFonts w:cs="Arial"/>
          <w:b/>
          <w:sz w:val="22"/>
          <w:lang w:val="es-ES"/>
        </w:rPr>
        <w:t>junto con el promotor</w:t>
      </w:r>
      <w:r w:rsidRPr="00F84055">
        <w:rPr>
          <w:rFonts w:cs="Arial"/>
          <w:sz w:val="22"/>
          <w:lang w:val="es-ES"/>
        </w:rPr>
        <w:t xml:space="preserve"> (técnico – promotor) para permitir la inserción de la agricultura en lo local.</w:t>
      </w:r>
    </w:p>
    <w:p w:rsidR="00F84055" w:rsidRDefault="00F84055" w:rsidP="00F84055">
      <w:pPr>
        <w:spacing w:line="360" w:lineRule="auto"/>
        <w:ind w:firstLine="284"/>
        <w:rPr>
          <w:rFonts w:cs="Arial"/>
          <w:sz w:val="22"/>
        </w:rPr>
      </w:pPr>
      <w:r w:rsidRPr="00F84055">
        <w:rPr>
          <w:rFonts w:cs="Arial"/>
          <w:sz w:val="22"/>
        </w:rPr>
        <w:lastRenderedPageBreak/>
        <w:t xml:space="preserve">En la intervención de Pro Huerta se genera una </w:t>
      </w:r>
      <w:r w:rsidRPr="00F84055">
        <w:rPr>
          <w:rFonts w:cs="Arial"/>
          <w:b/>
          <w:sz w:val="22"/>
        </w:rPr>
        <w:t>competencia colectiva</w:t>
      </w:r>
      <w:r w:rsidRPr="00F84055">
        <w:rPr>
          <w:rFonts w:cs="Arial"/>
          <w:sz w:val="22"/>
        </w:rPr>
        <w:t xml:space="preserve"> (o </w:t>
      </w:r>
      <w:r w:rsidRPr="00F84055">
        <w:rPr>
          <w:rFonts w:cs="Arial"/>
          <w:b/>
          <w:sz w:val="22"/>
        </w:rPr>
        <w:t>compartida</w:t>
      </w:r>
      <w:r w:rsidRPr="00F84055">
        <w:rPr>
          <w:rFonts w:cs="Arial"/>
          <w:sz w:val="22"/>
        </w:rPr>
        <w:t>) que consiste en la “pareja” técnico</w:t>
      </w:r>
      <w:r>
        <w:rPr>
          <w:rFonts w:cs="Arial"/>
          <w:sz w:val="22"/>
        </w:rPr>
        <w:t>-</w:t>
      </w:r>
      <w:r w:rsidRPr="00F84055">
        <w:rPr>
          <w:rFonts w:cs="Arial"/>
          <w:sz w:val="22"/>
        </w:rPr>
        <w:t>promotor. En esta competencia cada uno aporta una habilidad que permite una complementación en la intervención logrando una inserción más efectiva y sustentable en el “flujo de la vida social” (Long, 2007). Esta complementación es diferente según la “pareja”  técnico-promotor, pero en general el promotor es el que logra insertar el Pro Huerta en la comunidad o barrio, es el que conoce la dinámica social de ese ámbito de intervención; conoce los intereses y tiempos disponibles de los participantes del programa; tiene capacidades para motivar a los huerteros e identificar los problemas que luego el técnico responderá en forma más efectiva y eficiente; tiene habilidades para realizar las convocatorias de los participantes; también identifica nuevas demandas. El técnico  tiene la habilidad de identificar a estos promotores y luego capacitar y asistir técnicamente integrándolos en una red de promotores para potenciar más aún la tarea.</w:t>
      </w:r>
    </w:p>
    <w:p w:rsidR="00F84055" w:rsidRPr="00F84055" w:rsidRDefault="00F84055" w:rsidP="00F84055">
      <w:pPr>
        <w:spacing w:line="360" w:lineRule="auto"/>
        <w:ind w:firstLine="284"/>
        <w:rPr>
          <w:rFonts w:cs="Arial"/>
          <w:sz w:val="22"/>
        </w:rPr>
      </w:pPr>
      <w:r w:rsidRPr="00F84055">
        <w:rPr>
          <w:rFonts w:cs="Arial"/>
          <w:sz w:val="22"/>
        </w:rPr>
        <w:t xml:space="preserve">Estas competencias analizadas en este campo de acción innovador de Pro Huerta no son competencias ad hoc que cobran sentido únicamente en los contextos situados de la acción, ni tampoco calificaciones formalizadas de manera independiente de los contextos de acción. </w:t>
      </w:r>
      <w:r w:rsidRPr="00F84055">
        <w:rPr>
          <w:rFonts w:cs="Arial"/>
          <w:b/>
          <w:sz w:val="22"/>
        </w:rPr>
        <w:t>Requieren formalización pero sin rigidez</w:t>
      </w:r>
      <w:r w:rsidRPr="00F84055">
        <w:rPr>
          <w:rFonts w:cs="Arial"/>
          <w:sz w:val="22"/>
        </w:rPr>
        <w:t xml:space="preserve"> para permitir una revisión y adaptación en función de la evolución de estos contextos y de la necesidad de modificar los conceptos, normas y las maneras de gestionar los límites.</w:t>
      </w:r>
    </w:p>
    <w:p w:rsidR="00F84055" w:rsidRDefault="00F84055" w:rsidP="00F84055">
      <w:pPr>
        <w:spacing w:line="360" w:lineRule="auto"/>
        <w:rPr>
          <w:sz w:val="22"/>
        </w:rPr>
      </w:pPr>
    </w:p>
    <w:p w:rsidR="00657B36" w:rsidRDefault="00657B36" w:rsidP="00F84055">
      <w:pPr>
        <w:spacing w:line="360" w:lineRule="auto"/>
        <w:rPr>
          <w:sz w:val="22"/>
        </w:rPr>
      </w:pPr>
    </w:p>
    <w:p w:rsidR="00657B36" w:rsidRDefault="00657B36" w:rsidP="00F84055">
      <w:pPr>
        <w:spacing w:line="360" w:lineRule="auto"/>
        <w:rPr>
          <w:sz w:val="22"/>
        </w:rPr>
      </w:pPr>
    </w:p>
    <w:p w:rsidR="00657B36" w:rsidRDefault="00657B36" w:rsidP="00F84055">
      <w:pPr>
        <w:spacing w:line="360" w:lineRule="auto"/>
        <w:rPr>
          <w:sz w:val="22"/>
        </w:rPr>
      </w:pPr>
    </w:p>
    <w:p w:rsidR="00657B36" w:rsidRDefault="00657B36" w:rsidP="00F84055">
      <w:pPr>
        <w:spacing w:line="360" w:lineRule="auto"/>
        <w:rPr>
          <w:sz w:val="22"/>
        </w:rPr>
      </w:pPr>
    </w:p>
    <w:p w:rsidR="00657B36" w:rsidRDefault="00657B36" w:rsidP="00F84055">
      <w:pPr>
        <w:spacing w:line="360" w:lineRule="auto"/>
        <w:rPr>
          <w:sz w:val="22"/>
        </w:rPr>
      </w:pPr>
    </w:p>
    <w:p w:rsidR="00657B36" w:rsidRDefault="00657B36">
      <w:pPr>
        <w:rPr>
          <w:sz w:val="22"/>
        </w:rPr>
      </w:pPr>
      <w:r>
        <w:rPr>
          <w:sz w:val="22"/>
        </w:rPr>
        <w:br w:type="page"/>
      </w:r>
    </w:p>
    <w:p w:rsidR="00C238C6" w:rsidRPr="00C238C6" w:rsidRDefault="00C238C6" w:rsidP="00C238C6">
      <w:pPr>
        <w:jc w:val="center"/>
        <w:outlineLvl w:val="0"/>
        <w:rPr>
          <w:rFonts w:eastAsia="Calibri" w:cs="Times New Roman"/>
          <w:b/>
          <w:color w:val="000000"/>
          <w:sz w:val="22"/>
          <w:lang w:val="es-ES" w:eastAsia="fr-FR"/>
        </w:rPr>
      </w:pPr>
      <w:r w:rsidRPr="00C238C6">
        <w:rPr>
          <w:rFonts w:eastAsia="Calibri" w:cs="Times New Roman"/>
          <w:b/>
          <w:color w:val="000000"/>
          <w:sz w:val="22"/>
          <w:lang w:val="es-ES" w:eastAsia="fr-FR"/>
        </w:rPr>
        <w:lastRenderedPageBreak/>
        <w:t>BIBLIOGRAFÍA</w:t>
      </w:r>
    </w:p>
    <w:p w:rsidR="00C238C6" w:rsidRPr="00C238C6" w:rsidRDefault="00C238C6" w:rsidP="00C238C6">
      <w:pPr>
        <w:spacing w:before="60" w:after="60" w:line="360" w:lineRule="auto"/>
        <w:rPr>
          <w:rFonts w:eastAsia="Calibri" w:cs="Times New Roman"/>
          <w:color w:val="000000"/>
          <w:sz w:val="22"/>
          <w:lang w:val="es-ES" w:eastAsia="fr-FR"/>
        </w:rPr>
      </w:pPr>
    </w:p>
    <w:p w:rsidR="00C238C6" w:rsidRPr="00C238C6" w:rsidRDefault="00C238C6" w:rsidP="00C238C6">
      <w:pPr>
        <w:spacing w:after="240"/>
        <w:ind w:left="360" w:hanging="360"/>
        <w:rPr>
          <w:rFonts w:eastAsia="Calibri" w:cs="Arial"/>
          <w:sz w:val="22"/>
        </w:rPr>
      </w:pPr>
      <w:r w:rsidRPr="00C238C6">
        <w:rPr>
          <w:rFonts w:eastAsia="Calibri" w:cs="Arial"/>
          <w:sz w:val="22"/>
          <w:lang w:val="es-ES" w:eastAsia="fr-FR"/>
        </w:rPr>
        <w:t xml:space="preserve">ALBALADEJO, Ch. 2008 a. Los aportes de la sociología para una geografía de la acción local. Conferencia invitada de las Actas 10° Jornadas Cuyanas de Geografía: La geografía frente a la necesidad de integrar territorios y voluntades. Facultad de Filosofía y Letras, </w:t>
      </w:r>
      <w:r w:rsidRPr="00C238C6">
        <w:rPr>
          <w:rFonts w:eastAsia="Calibri" w:cs="Arial"/>
          <w:sz w:val="22"/>
        </w:rPr>
        <w:t>Universidad Nacional de Cuyo. Mendoza,</w:t>
      </w:r>
      <w:r w:rsidRPr="00C238C6">
        <w:rPr>
          <w:rFonts w:eastAsia="Calibri" w:cs="Arial"/>
          <w:sz w:val="22"/>
          <w:lang w:val="es-ES" w:eastAsia="fr-FR"/>
        </w:rPr>
        <w:t xml:space="preserve"> 28-31 mayo 2008, 29 p. </w:t>
      </w:r>
    </w:p>
    <w:p w:rsidR="00C238C6" w:rsidRPr="00C238C6" w:rsidRDefault="00C238C6" w:rsidP="00C238C6">
      <w:pPr>
        <w:spacing w:after="240"/>
        <w:ind w:left="360" w:hanging="360"/>
        <w:rPr>
          <w:rFonts w:eastAsia="Calibri" w:cs="Arial"/>
          <w:sz w:val="22"/>
        </w:rPr>
      </w:pPr>
      <w:r w:rsidRPr="00C238C6">
        <w:rPr>
          <w:rFonts w:eastAsia="Calibri" w:cs="Arial"/>
          <w:sz w:val="22"/>
          <w:lang w:val="es-ES" w:eastAsia="fr-FR"/>
        </w:rPr>
        <w:t xml:space="preserve">ALBALADEJO, Ch.  2008 b. Capacidad de acción local y territorio. Apuntes de clase Maestría PLIDER. Módulo 3 Desarrollo rural y acción local. Clase 1: capacidad de acción local y territorio. INTA, EEA Balcarce, Argentina. 33 p. </w:t>
      </w:r>
    </w:p>
    <w:p w:rsidR="00C238C6" w:rsidRPr="00C238C6" w:rsidRDefault="00C238C6" w:rsidP="00C238C6">
      <w:pPr>
        <w:spacing w:after="240"/>
        <w:ind w:left="360" w:hanging="360"/>
        <w:rPr>
          <w:rFonts w:eastAsia="Calibri" w:cs="Arial"/>
          <w:sz w:val="22"/>
          <w:lang w:val="es-ES" w:eastAsia="fr-FR"/>
        </w:rPr>
      </w:pPr>
      <w:r w:rsidRPr="00C238C6">
        <w:rPr>
          <w:rFonts w:eastAsia="Calibri" w:cs="Arial"/>
          <w:sz w:val="22"/>
          <w:lang w:val="es-ES" w:eastAsia="fr-FR"/>
        </w:rPr>
        <w:t xml:space="preserve">ALBALADEJO, Ch. 2008 c. Competencias para el desarrollo territorial rural. Panel sobre políticas públicas y desarrollo territorial. Congreso “Alimentación, Agricultura Familiar y Territorios”. (ALFATER 2008), Centro de Convenciones Torres de Manantiales, Mar del Plata, Buenos Aires, Argentina. INTA, Balcarce, Argentina. 30 de octubre. 10 p. </w:t>
      </w:r>
    </w:p>
    <w:p w:rsidR="00C238C6" w:rsidRPr="00C238C6" w:rsidRDefault="00C238C6" w:rsidP="00C238C6">
      <w:pPr>
        <w:spacing w:after="240"/>
        <w:ind w:left="360" w:hanging="360"/>
        <w:rPr>
          <w:rFonts w:eastAsia="Calibri" w:cs="Arial"/>
          <w:sz w:val="22"/>
          <w:lang w:val="es-ES" w:eastAsia="fr-FR"/>
        </w:rPr>
      </w:pPr>
      <w:r w:rsidRPr="00C238C6">
        <w:rPr>
          <w:rFonts w:eastAsia="Calibri" w:cs="Arial"/>
          <w:sz w:val="22"/>
          <w:lang w:val="es-ES" w:eastAsia="fr-FR"/>
        </w:rPr>
        <w:t xml:space="preserve">ALBALADEJO, Ch.  2005. La actividad agropecuaria y el desarrollo local: una </w:t>
      </w:r>
      <w:proofErr w:type="spellStart"/>
      <w:r w:rsidRPr="00C238C6">
        <w:rPr>
          <w:rFonts w:eastAsia="Calibri" w:cs="Arial"/>
          <w:sz w:val="22"/>
          <w:lang w:val="es-ES" w:eastAsia="fr-FR"/>
        </w:rPr>
        <w:t>reprofesionalización</w:t>
      </w:r>
      <w:proofErr w:type="spellEnd"/>
      <w:r w:rsidRPr="00C238C6">
        <w:rPr>
          <w:rFonts w:eastAsia="Calibri" w:cs="Arial"/>
          <w:sz w:val="22"/>
          <w:lang w:val="es-ES" w:eastAsia="fr-FR"/>
        </w:rPr>
        <w:t xml:space="preserve"> de la intervención en las áreas rurales. Dialoguemos, 15:3-10. </w:t>
      </w:r>
    </w:p>
    <w:p w:rsidR="00C238C6" w:rsidRPr="00C238C6" w:rsidRDefault="00C238C6" w:rsidP="00C238C6">
      <w:pPr>
        <w:spacing w:after="240"/>
        <w:ind w:left="360" w:hanging="360"/>
        <w:rPr>
          <w:rFonts w:eastAsia="Calibri" w:cs="Arial"/>
          <w:sz w:val="22"/>
          <w:lang w:val="es-AR" w:eastAsia="fr-FR"/>
        </w:rPr>
      </w:pPr>
      <w:r w:rsidRPr="00C238C6">
        <w:rPr>
          <w:rFonts w:eastAsia="Calibri" w:cs="Arial"/>
          <w:sz w:val="22"/>
          <w:lang w:val="es-AR" w:eastAsia="fr-FR"/>
        </w:rPr>
        <w:t xml:space="preserve">ALBALADEJO, Ch.; BUSTOS CARA, R. 2004. El desarrollo local: ni azar maravilloso, ni resultado programado de una política. En: </w:t>
      </w:r>
      <w:proofErr w:type="spellStart"/>
      <w:r w:rsidRPr="00C238C6">
        <w:rPr>
          <w:rFonts w:eastAsia="Calibri" w:cs="Arial"/>
          <w:sz w:val="22"/>
          <w:lang w:val="es-AR" w:eastAsia="fr-FR"/>
        </w:rPr>
        <w:t>Albadalejo</w:t>
      </w:r>
      <w:proofErr w:type="spellEnd"/>
      <w:r w:rsidRPr="00C238C6">
        <w:rPr>
          <w:rFonts w:eastAsia="Calibri" w:cs="Arial"/>
          <w:sz w:val="22"/>
          <w:lang w:val="es-AR" w:eastAsia="fr-FR"/>
        </w:rPr>
        <w:t>, Ch</w:t>
      </w:r>
      <w:proofErr w:type="gramStart"/>
      <w:r w:rsidRPr="00C238C6">
        <w:rPr>
          <w:rFonts w:eastAsia="Calibri" w:cs="Arial"/>
          <w:sz w:val="22"/>
          <w:lang w:val="es-AR" w:eastAsia="fr-FR"/>
        </w:rPr>
        <w:t>. ;</w:t>
      </w:r>
      <w:proofErr w:type="gramEnd"/>
      <w:r w:rsidRPr="00C238C6">
        <w:rPr>
          <w:rFonts w:eastAsia="Calibri" w:cs="Arial"/>
          <w:sz w:val="22"/>
          <w:lang w:val="es-AR" w:eastAsia="fr-FR"/>
        </w:rPr>
        <w:t xml:space="preserve"> Bustos Cara, R. (</w:t>
      </w:r>
      <w:proofErr w:type="spellStart"/>
      <w:r w:rsidRPr="00C238C6">
        <w:rPr>
          <w:rFonts w:eastAsia="Calibri" w:cs="Arial"/>
          <w:sz w:val="22"/>
          <w:lang w:val="es-AR" w:eastAsia="fr-FR"/>
        </w:rPr>
        <w:t>comps</w:t>
      </w:r>
      <w:proofErr w:type="spellEnd"/>
      <w:r w:rsidRPr="00C238C6">
        <w:rPr>
          <w:rFonts w:eastAsia="Calibri" w:cs="Arial"/>
          <w:sz w:val="22"/>
          <w:lang w:val="es-AR" w:eastAsia="fr-FR"/>
        </w:rPr>
        <w:t xml:space="preserve">.) Desarrollo local y nuevas ruralidades en Argentina (español/francés) EDIUNS. Universidad Nacional del Sur, Bahía Blanca, Buenos Aires, Argentina. </w:t>
      </w:r>
      <w:proofErr w:type="spellStart"/>
      <w:proofErr w:type="gramStart"/>
      <w:r w:rsidRPr="00C238C6">
        <w:rPr>
          <w:rFonts w:eastAsia="Calibri" w:cs="Arial"/>
          <w:sz w:val="22"/>
          <w:lang w:val="es-AR" w:eastAsia="fr-FR"/>
        </w:rPr>
        <w:t>pp</w:t>
      </w:r>
      <w:proofErr w:type="spellEnd"/>
      <w:proofErr w:type="gramEnd"/>
      <w:r w:rsidRPr="00C238C6">
        <w:rPr>
          <w:rFonts w:eastAsia="Calibri" w:cs="Arial"/>
          <w:sz w:val="22"/>
          <w:lang w:val="es-AR" w:eastAsia="fr-FR"/>
        </w:rPr>
        <w:t xml:space="preserve"> 13-48.</w:t>
      </w:r>
    </w:p>
    <w:p w:rsidR="00C238C6" w:rsidRPr="00C238C6" w:rsidRDefault="00C238C6" w:rsidP="00C238C6">
      <w:pPr>
        <w:spacing w:after="240"/>
        <w:ind w:left="360" w:hanging="360"/>
        <w:rPr>
          <w:rFonts w:eastAsia="Calibri" w:cs="Arial"/>
          <w:sz w:val="22"/>
        </w:rPr>
      </w:pPr>
      <w:r w:rsidRPr="00C238C6">
        <w:rPr>
          <w:rFonts w:eastAsia="Calibri" w:cs="Arial"/>
          <w:sz w:val="22"/>
        </w:rPr>
        <w:t xml:space="preserve">ALAYON,  N. Políticas sociales, ¿universales o focalizadas? </w:t>
      </w:r>
      <w:r w:rsidRPr="00C238C6">
        <w:rPr>
          <w:rFonts w:eastAsia="Calibri" w:cs="Arial"/>
          <w:sz w:val="22"/>
          <w:lang w:val="es-ES" w:eastAsia="es-ES"/>
        </w:rPr>
        <w:t>[</w:t>
      </w:r>
      <w:proofErr w:type="gramStart"/>
      <w:r w:rsidRPr="00C238C6">
        <w:rPr>
          <w:rFonts w:eastAsia="Calibri" w:cs="Arial"/>
          <w:sz w:val="22"/>
          <w:lang w:val="es-ES" w:eastAsia="es-ES"/>
        </w:rPr>
        <w:t>en</w:t>
      </w:r>
      <w:proofErr w:type="gramEnd"/>
      <w:r w:rsidRPr="00C238C6">
        <w:rPr>
          <w:rFonts w:eastAsia="Calibri" w:cs="Arial"/>
          <w:sz w:val="22"/>
          <w:lang w:val="es-ES" w:eastAsia="es-ES"/>
        </w:rPr>
        <w:t xml:space="preserve"> línea] </w:t>
      </w:r>
      <w:r w:rsidRPr="00C238C6">
        <w:rPr>
          <w:rFonts w:eastAsia="Calibri" w:cs="Arial"/>
          <w:sz w:val="22"/>
        </w:rPr>
        <w:t xml:space="preserve"> Página 12. Sección El país: Opinión. 19 de marzo de 2012. &lt;</w:t>
      </w:r>
      <w:hyperlink r:id="rId16" w:history="1">
        <w:r w:rsidRPr="00C238C6">
          <w:rPr>
            <w:rFonts w:eastAsia="Calibri" w:cs="Arial"/>
            <w:sz w:val="22"/>
            <w:u w:val="single"/>
            <w:lang w:val="es-ES"/>
          </w:rPr>
          <w:t>http://www.pagina12.com.ar/diario/elpais/1-189943-2012-03-19.html</w:t>
        </w:r>
      </w:hyperlink>
      <w:r w:rsidRPr="00C238C6">
        <w:rPr>
          <w:rFonts w:eastAsia="Calibri" w:cs="Arial"/>
          <w:sz w:val="22"/>
          <w:lang w:val="es-ES"/>
        </w:rPr>
        <w:t>&gt; [consulta: 19 marzo 2012].</w:t>
      </w:r>
    </w:p>
    <w:p w:rsidR="00C238C6" w:rsidRPr="00C238C6" w:rsidRDefault="00C238C6" w:rsidP="00C238C6">
      <w:pPr>
        <w:spacing w:after="240"/>
        <w:ind w:left="360" w:hanging="360"/>
        <w:rPr>
          <w:rFonts w:eastAsia="Calibri" w:cs="Arial"/>
          <w:sz w:val="22"/>
        </w:rPr>
      </w:pPr>
      <w:r w:rsidRPr="00C238C6">
        <w:rPr>
          <w:rFonts w:eastAsia="Calibri" w:cs="Arial"/>
          <w:sz w:val="22"/>
        </w:rPr>
        <w:t>ALEMANY, C.E.; BRAVO, G.; CABRINI, S.; DUMRAUF, S.; ELVERDIN, J.; GHEZAN, G.; LEDESMA S.E.; MORANDI, J.; PATROUILLEAU, M.; PATROUILLEAU, R.; PREDA, G</w:t>
      </w:r>
      <w:proofErr w:type="gramStart"/>
      <w:r w:rsidRPr="00C238C6">
        <w:rPr>
          <w:rFonts w:eastAsia="Calibri" w:cs="Arial"/>
          <w:sz w:val="22"/>
        </w:rPr>
        <w:t>. ;</w:t>
      </w:r>
      <w:proofErr w:type="gramEnd"/>
      <w:r w:rsidRPr="00C238C6">
        <w:rPr>
          <w:rFonts w:eastAsia="Calibri" w:cs="Arial"/>
          <w:sz w:val="22"/>
        </w:rPr>
        <w:t xml:space="preserve"> SAAVEDRA, M. (eds.) 2013. Programa Nacional de transformaciones territoriales, innovación y gestión del desarrollo: documento que presenta los lineamientos epistemológicos, conceptuales, de gestión y temáticos que guiarán el accionar del programa en los próximos años. Documento base programa nacional INTA. INTA, Buenos Aires, Argentina. 50 p. </w:t>
      </w:r>
    </w:p>
    <w:p w:rsidR="00C238C6" w:rsidRPr="00C238C6" w:rsidRDefault="00C238C6" w:rsidP="00C238C6">
      <w:pPr>
        <w:spacing w:after="240"/>
        <w:ind w:left="360" w:hanging="360"/>
        <w:rPr>
          <w:rFonts w:eastAsia="Calibri" w:cs="Arial"/>
          <w:sz w:val="22"/>
          <w:lang w:val="es-ES" w:eastAsia="fr-FR"/>
        </w:rPr>
      </w:pPr>
      <w:r w:rsidRPr="00C238C6">
        <w:rPr>
          <w:rFonts w:eastAsia="Calibri" w:cs="Arial"/>
          <w:sz w:val="22"/>
          <w:lang w:val="es-ES" w:eastAsia="fr-FR"/>
        </w:rPr>
        <w:t>ALEMANY, C.E. 2008. Volvió la extensión</w:t>
      </w:r>
      <w:proofErr w:type="gramStart"/>
      <w:r w:rsidRPr="00C238C6">
        <w:rPr>
          <w:rFonts w:eastAsia="Calibri" w:cs="Arial"/>
          <w:sz w:val="22"/>
          <w:lang w:val="es-ES" w:eastAsia="fr-FR"/>
        </w:rPr>
        <w:t>…¡</w:t>
      </w:r>
      <w:proofErr w:type="gramEnd"/>
      <w:r w:rsidRPr="00C238C6">
        <w:rPr>
          <w:rFonts w:eastAsia="Calibri" w:cs="Arial"/>
          <w:sz w:val="22"/>
          <w:lang w:val="es-ES" w:eastAsia="fr-FR"/>
        </w:rPr>
        <w:t xml:space="preserve">y se armó la discusión!: </w:t>
      </w:r>
      <w:r w:rsidRPr="00C238C6">
        <w:rPr>
          <w:rFonts w:eastAsia="Calibri" w:cs="Arial"/>
          <w:sz w:val="22"/>
        </w:rPr>
        <w:t>El retorno de la Extensión rural latinoamericana en el nuevo siglo: ¿sorpresa o cambio de paradigma?</w:t>
      </w:r>
      <w:r w:rsidRPr="00C238C6">
        <w:rPr>
          <w:rFonts w:eastAsia="Calibri" w:cs="Arial"/>
          <w:sz w:val="22"/>
          <w:lang w:val="es-ES" w:eastAsia="fr-FR"/>
        </w:rPr>
        <w:t xml:space="preserve"> </w:t>
      </w:r>
      <w:r w:rsidRPr="00C238C6">
        <w:rPr>
          <w:rFonts w:eastAsia="Calibri" w:cs="Arial"/>
          <w:sz w:val="22"/>
          <w:u w:val="single"/>
          <w:lang w:val="es-ES" w:eastAsia="fr-FR"/>
        </w:rPr>
        <w:t>En</w:t>
      </w:r>
      <w:r w:rsidRPr="00C238C6">
        <w:rPr>
          <w:rFonts w:eastAsia="Calibri" w:cs="Arial"/>
          <w:sz w:val="22"/>
          <w:lang w:val="es-ES" w:eastAsia="fr-FR"/>
        </w:rPr>
        <w:t xml:space="preserve">: </w:t>
      </w:r>
      <w:proofErr w:type="spellStart"/>
      <w:r w:rsidRPr="00C238C6">
        <w:rPr>
          <w:rFonts w:eastAsia="Calibri" w:cs="Arial"/>
          <w:sz w:val="22"/>
          <w:lang w:val="es-ES" w:eastAsia="fr-FR"/>
        </w:rPr>
        <w:t>Thornton</w:t>
      </w:r>
      <w:proofErr w:type="spellEnd"/>
      <w:r w:rsidRPr="00C238C6">
        <w:rPr>
          <w:rFonts w:eastAsia="Calibri" w:cs="Arial"/>
          <w:sz w:val="22"/>
          <w:lang w:val="es-ES" w:eastAsia="fr-FR"/>
        </w:rPr>
        <w:t xml:space="preserve">, R.D.; </w:t>
      </w:r>
      <w:proofErr w:type="spellStart"/>
      <w:r w:rsidRPr="00C238C6">
        <w:rPr>
          <w:rFonts w:eastAsia="Calibri" w:cs="Arial"/>
          <w:sz w:val="22"/>
          <w:lang w:val="es-ES" w:eastAsia="fr-FR"/>
        </w:rPr>
        <w:t>Cimadevilla</w:t>
      </w:r>
      <w:proofErr w:type="spellEnd"/>
      <w:r w:rsidRPr="00C238C6">
        <w:rPr>
          <w:rFonts w:eastAsia="Calibri" w:cs="Arial"/>
          <w:sz w:val="22"/>
          <w:lang w:val="es-ES" w:eastAsia="fr-FR"/>
        </w:rPr>
        <w:t>, G. (eds.) Grises de la extensión, la comunicación y el desarrollo.  1ª ed. –Ediciones INTA, Buenos Aires, Argentina. pp. 27-50.</w:t>
      </w:r>
    </w:p>
    <w:p w:rsidR="00C238C6" w:rsidRPr="00C238C6" w:rsidRDefault="00C238C6" w:rsidP="00C238C6">
      <w:pPr>
        <w:spacing w:after="240"/>
        <w:ind w:left="360" w:hanging="360"/>
        <w:rPr>
          <w:rFonts w:eastAsia="Calibri" w:cs="Arial"/>
          <w:sz w:val="22"/>
          <w:lang w:val="es-ES" w:eastAsia="fr-FR"/>
        </w:rPr>
      </w:pPr>
      <w:r w:rsidRPr="00C238C6">
        <w:rPr>
          <w:rFonts w:eastAsia="Calibri" w:cs="Arial"/>
          <w:sz w:val="22"/>
        </w:rPr>
        <w:t xml:space="preserve">ALEMANY, C. 2003 a. Apuntes para la construcción de los períodos históricos de la Extensión Rural del INTA. </w:t>
      </w:r>
      <w:r w:rsidRPr="00C238C6">
        <w:rPr>
          <w:rFonts w:eastAsia="Calibri" w:cs="Arial"/>
          <w:sz w:val="22"/>
          <w:u w:val="single"/>
          <w:lang w:val="es-ES" w:eastAsia="fr-FR"/>
        </w:rPr>
        <w:t>En</w:t>
      </w:r>
      <w:r w:rsidRPr="00C238C6">
        <w:rPr>
          <w:rFonts w:eastAsia="Calibri" w:cs="Arial"/>
          <w:sz w:val="22"/>
          <w:lang w:val="es-ES" w:eastAsia="fr-FR"/>
        </w:rPr>
        <w:t xml:space="preserve">: </w:t>
      </w:r>
      <w:proofErr w:type="spellStart"/>
      <w:r w:rsidRPr="00C238C6">
        <w:rPr>
          <w:rFonts w:eastAsia="Calibri" w:cs="Arial"/>
          <w:sz w:val="22"/>
          <w:lang w:val="es-ES" w:eastAsia="fr-FR"/>
        </w:rPr>
        <w:t>Thornton</w:t>
      </w:r>
      <w:proofErr w:type="spellEnd"/>
      <w:r w:rsidRPr="00C238C6">
        <w:rPr>
          <w:rFonts w:eastAsia="Calibri" w:cs="Arial"/>
          <w:sz w:val="22"/>
          <w:lang w:val="es-ES" w:eastAsia="fr-FR"/>
        </w:rPr>
        <w:t xml:space="preserve">, R.D.; </w:t>
      </w:r>
      <w:proofErr w:type="spellStart"/>
      <w:r w:rsidRPr="00C238C6">
        <w:rPr>
          <w:rFonts w:eastAsia="Calibri" w:cs="Arial"/>
          <w:sz w:val="22"/>
          <w:lang w:val="es-ES" w:eastAsia="fr-FR"/>
        </w:rPr>
        <w:t>Cimadevilla</w:t>
      </w:r>
      <w:proofErr w:type="spellEnd"/>
      <w:r w:rsidRPr="00C238C6">
        <w:rPr>
          <w:rFonts w:eastAsia="Calibri" w:cs="Arial"/>
          <w:sz w:val="22"/>
          <w:lang w:val="es-ES" w:eastAsia="fr-FR"/>
        </w:rPr>
        <w:t>, G. (eds.)</w:t>
      </w:r>
      <w:r w:rsidRPr="00C238C6">
        <w:rPr>
          <w:rFonts w:eastAsia="Calibri" w:cs="Arial"/>
          <w:sz w:val="22"/>
        </w:rPr>
        <w:t xml:space="preserve"> La extensión rural en debate: concepciones, retrospectivas, cambios y estrategias para el Mercosur. INTA, Buenos Aires, Argentina. pp. 137-171.</w:t>
      </w:r>
    </w:p>
    <w:p w:rsidR="00C238C6" w:rsidRPr="00C238C6" w:rsidRDefault="00C238C6" w:rsidP="00C238C6">
      <w:pPr>
        <w:spacing w:after="240"/>
        <w:ind w:left="360" w:hanging="360"/>
        <w:rPr>
          <w:rFonts w:eastAsia="Calibri" w:cs="Arial"/>
          <w:sz w:val="22"/>
          <w:lang w:val="es-ES"/>
        </w:rPr>
      </w:pPr>
      <w:r w:rsidRPr="00C238C6">
        <w:rPr>
          <w:rFonts w:eastAsia="Calibri" w:cs="Arial"/>
          <w:sz w:val="22"/>
        </w:rPr>
        <w:lastRenderedPageBreak/>
        <w:t xml:space="preserve">ALEMANY, C. 2003 b. Los cambios de la extensión del INTA y su relación con los paradigmas del desarrollo. </w:t>
      </w:r>
      <w:r w:rsidRPr="00C238C6">
        <w:rPr>
          <w:rFonts w:eastAsia="Calibri" w:cs="Arial"/>
          <w:sz w:val="22"/>
          <w:lang w:val="es-ES"/>
        </w:rPr>
        <w:t xml:space="preserve">INTA EEA Alto Valle, </w:t>
      </w:r>
      <w:proofErr w:type="spellStart"/>
      <w:r w:rsidRPr="00C238C6">
        <w:rPr>
          <w:rFonts w:eastAsia="Calibri" w:cs="Arial"/>
          <w:sz w:val="22"/>
          <w:lang w:val="es-ES"/>
        </w:rPr>
        <w:t>Cipolletti</w:t>
      </w:r>
      <w:proofErr w:type="spellEnd"/>
      <w:r w:rsidRPr="00C238C6">
        <w:rPr>
          <w:rFonts w:eastAsia="Calibri" w:cs="Arial"/>
          <w:sz w:val="22"/>
          <w:lang w:val="es-ES"/>
        </w:rPr>
        <w:t xml:space="preserve">, Río Negro, Argentina.  24 p. </w:t>
      </w:r>
    </w:p>
    <w:p w:rsidR="00C238C6" w:rsidRPr="00C238C6" w:rsidRDefault="00C238C6" w:rsidP="00C238C6">
      <w:pPr>
        <w:spacing w:after="240"/>
        <w:ind w:left="360" w:hanging="360"/>
        <w:rPr>
          <w:rFonts w:eastAsia="Calibri" w:cs="Arial"/>
          <w:sz w:val="22"/>
        </w:rPr>
      </w:pPr>
      <w:r w:rsidRPr="00C238C6">
        <w:rPr>
          <w:rFonts w:eastAsia="Calibri" w:cs="Arial"/>
          <w:sz w:val="22"/>
        </w:rPr>
        <w:t xml:space="preserve">ARIAS, A. 2012. Tres taras </w:t>
      </w:r>
      <w:proofErr w:type="spellStart"/>
      <w:r w:rsidRPr="00C238C6">
        <w:rPr>
          <w:rFonts w:eastAsia="Calibri" w:cs="Arial"/>
          <w:sz w:val="22"/>
        </w:rPr>
        <w:t>posneoliberales</w:t>
      </w:r>
      <w:proofErr w:type="spellEnd"/>
      <w:r w:rsidRPr="00C238C6">
        <w:rPr>
          <w:rFonts w:eastAsia="Calibri" w:cs="Arial"/>
          <w:sz w:val="22"/>
        </w:rPr>
        <w:t xml:space="preserve"> para pensar el problema de la política social en esta etapa. Revista Debate Público: reflexión de trabajo social. 2(4):7-10.</w:t>
      </w:r>
    </w:p>
    <w:p w:rsidR="00C238C6" w:rsidRPr="00C238C6" w:rsidRDefault="00C238C6" w:rsidP="00C238C6">
      <w:pPr>
        <w:spacing w:after="240"/>
        <w:ind w:left="360" w:hanging="360"/>
        <w:rPr>
          <w:rFonts w:eastAsia="Calibri" w:cs="Arial"/>
          <w:sz w:val="22"/>
          <w:lang w:val="es-ES" w:eastAsia="fr-FR"/>
        </w:rPr>
      </w:pPr>
      <w:r w:rsidRPr="00C238C6">
        <w:rPr>
          <w:rFonts w:eastAsia="Calibri" w:cs="Arial"/>
          <w:sz w:val="22"/>
          <w:lang w:val="es-ES" w:eastAsia="fr-FR"/>
        </w:rPr>
        <w:t xml:space="preserve">AROCENA, J. 1999. Por una lectura compleja del actor local en los procesos de globalización. </w:t>
      </w:r>
      <w:r w:rsidRPr="00C238C6">
        <w:rPr>
          <w:rFonts w:eastAsia="Calibri" w:cs="Arial"/>
          <w:sz w:val="22"/>
          <w:u w:val="single"/>
          <w:lang w:val="es-ES" w:eastAsia="fr-FR"/>
        </w:rPr>
        <w:t>En</w:t>
      </w:r>
      <w:r w:rsidRPr="00C238C6">
        <w:rPr>
          <w:rFonts w:eastAsia="Calibri" w:cs="Arial"/>
          <w:sz w:val="22"/>
          <w:lang w:val="es-ES" w:eastAsia="fr-FR"/>
        </w:rPr>
        <w:t>:</w:t>
      </w:r>
      <w:r w:rsidRPr="00C238C6">
        <w:rPr>
          <w:rFonts w:eastAsia="Calibri" w:cs="Arial"/>
          <w:sz w:val="22"/>
        </w:rPr>
        <w:t xml:space="preserve"> </w:t>
      </w:r>
      <w:proofErr w:type="spellStart"/>
      <w:r w:rsidRPr="00C238C6">
        <w:rPr>
          <w:rFonts w:eastAsia="Calibri" w:cs="Arial"/>
          <w:sz w:val="22"/>
        </w:rPr>
        <w:t>Marsiglia</w:t>
      </w:r>
      <w:proofErr w:type="spellEnd"/>
      <w:r w:rsidRPr="00C238C6">
        <w:rPr>
          <w:rFonts w:eastAsia="Calibri" w:cs="Arial"/>
          <w:sz w:val="22"/>
        </w:rPr>
        <w:t>, J. (</w:t>
      </w:r>
      <w:proofErr w:type="spellStart"/>
      <w:r w:rsidRPr="00C238C6">
        <w:rPr>
          <w:rFonts w:eastAsia="Calibri" w:cs="Arial"/>
          <w:sz w:val="22"/>
        </w:rPr>
        <w:t>comp.</w:t>
      </w:r>
      <w:proofErr w:type="spellEnd"/>
      <w:r w:rsidRPr="00C238C6">
        <w:rPr>
          <w:rFonts w:eastAsia="Calibri" w:cs="Arial"/>
          <w:sz w:val="22"/>
        </w:rPr>
        <w:t>)</w:t>
      </w:r>
      <w:r w:rsidRPr="00C238C6">
        <w:rPr>
          <w:rFonts w:eastAsia="Calibri" w:cs="Arial"/>
          <w:sz w:val="22"/>
          <w:lang w:val="es-ES" w:eastAsia="fr-FR"/>
        </w:rPr>
        <w:t xml:space="preserve"> Desarrollo local en la globalización. CLAEH, Montevideo, Uruguay. 332 p.</w:t>
      </w:r>
    </w:p>
    <w:p w:rsidR="00C238C6" w:rsidRPr="00C238C6" w:rsidRDefault="00C238C6" w:rsidP="00C238C6">
      <w:pPr>
        <w:spacing w:after="240"/>
        <w:ind w:left="360" w:hanging="360"/>
        <w:rPr>
          <w:rFonts w:eastAsia="Calibri" w:cs="Arial"/>
          <w:sz w:val="22"/>
          <w:lang w:val="es-ES" w:eastAsia="fr-FR"/>
        </w:rPr>
      </w:pPr>
      <w:r w:rsidRPr="00C238C6">
        <w:rPr>
          <w:rFonts w:eastAsia="Calibri" w:cs="Arial"/>
          <w:sz w:val="22"/>
          <w:lang w:val="es-ES" w:eastAsia="fr-FR"/>
        </w:rPr>
        <w:t xml:space="preserve">ARONSON P.; CONRADO H. 1999. La Teoría social de </w:t>
      </w:r>
      <w:proofErr w:type="spellStart"/>
      <w:r w:rsidRPr="00C238C6">
        <w:rPr>
          <w:rFonts w:eastAsia="Calibri" w:cs="Arial"/>
          <w:sz w:val="22"/>
          <w:lang w:val="es-ES" w:eastAsia="fr-FR"/>
        </w:rPr>
        <w:t>Antony</w:t>
      </w:r>
      <w:proofErr w:type="spellEnd"/>
      <w:r w:rsidRPr="00C238C6">
        <w:rPr>
          <w:rFonts w:eastAsia="Calibri" w:cs="Arial"/>
          <w:sz w:val="22"/>
          <w:lang w:val="es-ES" w:eastAsia="fr-FR"/>
        </w:rPr>
        <w:t xml:space="preserve"> </w:t>
      </w:r>
      <w:proofErr w:type="spellStart"/>
      <w:r w:rsidRPr="00C238C6">
        <w:rPr>
          <w:rFonts w:eastAsia="Calibri" w:cs="Arial"/>
          <w:sz w:val="22"/>
          <w:lang w:val="es-ES" w:eastAsia="fr-FR"/>
        </w:rPr>
        <w:t>Giddens</w:t>
      </w:r>
      <w:proofErr w:type="spellEnd"/>
      <w:r w:rsidRPr="00C238C6">
        <w:rPr>
          <w:rFonts w:eastAsia="Calibri" w:cs="Arial"/>
          <w:sz w:val="22"/>
          <w:lang w:val="es-ES" w:eastAsia="fr-FR"/>
        </w:rPr>
        <w:t>. EUDEBA,  Buenos Aires, Argentina. 119 p.</w:t>
      </w:r>
    </w:p>
    <w:p w:rsidR="00C238C6" w:rsidRPr="00C238C6" w:rsidRDefault="00C238C6" w:rsidP="00C238C6">
      <w:pPr>
        <w:spacing w:after="240"/>
        <w:ind w:left="360" w:hanging="360"/>
        <w:rPr>
          <w:rFonts w:eastAsia="Calibri" w:cs="Arial"/>
          <w:sz w:val="22"/>
          <w:lang w:val="es-ES" w:eastAsia="fr-FR"/>
        </w:rPr>
      </w:pPr>
      <w:r w:rsidRPr="00C238C6">
        <w:rPr>
          <w:rFonts w:eastAsia="Calibri" w:cs="Arial"/>
          <w:sz w:val="22"/>
          <w:lang w:val="es-ES" w:eastAsia="fr-FR"/>
        </w:rPr>
        <w:t xml:space="preserve">ARTEAGA BOTELLO, N. 2008. Vulnerabilidad y desafiliación social en la obra de Robert </w:t>
      </w:r>
      <w:proofErr w:type="spellStart"/>
      <w:r w:rsidRPr="00C238C6">
        <w:rPr>
          <w:rFonts w:eastAsia="Calibri" w:cs="Arial"/>
          <w:sz w:val="22"/>
          <w:lang w:val="es-ES" w:eastAsia="fr-FR"/>
        </w:rPr>
        <w:t>Castel</w:t>
      </w:r>
      <w:proofErr w:type="spellEnd"/>
      <w:r w:rsidRPr="00C238C6">
        <w:rPr>
          <w:rFonts w:eastAsia="Calibri" w:cs="Arial"/>
          <w:sz w:val="22"/>
          <w:lang w:val="es-ES" w:eastAsia="fr-FR"/>
        </w:rPr>
        <w:t>. Sociológica. 23(68):151-175.</w:t>
      </w:r>
    </w:p>
    <w:p w:rsidR="00C238C6" w:rsidRPr="00C238C6" w:rsidRDefault="00C238C6" w:rsidP="00C238C6">
      <w:pPr>
        <w:spacing w:after="240"/>
        <w:ind w:left="360" w:hanging="360"/>
        <w:rPr>
          <w:rFonts w:eastAsia="Calibri" w:cs="Arial"/>
          <w:sz w:val="22"/>
        </w:rPr>
      </w:pPr>
      <w:r w:rsidRPr="00C238C6">
        <w:rPr>
          <w:rFonts w:eastAsia="Calibri" w:cs="Arial"/>
          <w:sz w:val="22"/>
          <w:lang w:val="es-ES"/>
        </w:rPr>
        <w:t>BURÍN, D.; COGLIATI, C</w:t>
      </w:r>
      <w:proofErr w:type="gramStart"/>
      <w:r w:rsidRPr="00C238C6">
        <w:rPr>
          <w:rFonts w:eastAsia="Calibri" w:cs="Arial"/>
          <w:sz w:val="22"/>
          <w:lang w:val="es-ES"/>
        </w:rPr>
        <w:t>. ;</w:t>
      </w:r>
      <w:proofErr w:type="gramEnd"/>
      <w:r w:rsidRPr="00C238C6">
        <w:rPr>
          <w:rFonts w:eastAsia="Calibri" w:cs="Arial"/>
          <w:sz w:val="22"/>
          <w:lang w:val="es-ES"/>
        </w:rPr>
        <w:t xml:space="preserve">  KREMENCHUZKY, S. 2000.</w:t>
      </w:r>
      <w:r w:rsidRPr="00C238C6">
        <w:rPr>
          <w:rFonts w:eastAsia="Calibri" w:cs="Arial"/>
          <w:sz w:val="22"/>
        </w:rPr>
        <w:t xml:space="preserve"> Informe sobre el encuentro “El Pro Huerta y la Seguridad Alimentaria”. Los Cocos, Córdoba, Argentina. 26-28 abril  2000. 37 p. </w:t>
      </w:r>
    </w:p>
    <w:p w:rsidR="00C238C6" w:rsidRPr="00C238C6" w:rsidRDefault="00C238C6" w:rsidP="00C238C6">
      <w:pPr>
        <w:spacing w:after="240"/>
        <w:ind w:left="360" w:hanging="360"/>
        <w:rPr>
          <w:rFonts w:eastAsia="Calibri" w:cs="Arial"/>
          <w:sz w:val="22"/>
        </w:rPr>
      </w:pPr>
      <w:r w:rsidRPr="00C238C6">
        <w:rPr>
          <w:rFonts w:eastAsia="Calibri" w:cs="Arial"/>
          <w:sz w:val="22"/>
          <w:lang w:val="es-ES" w:eastAsia="fr-FR"/>
        </w:rPr>
        <w:t>B</w:t>
      </w:r>
      <w:r w:rsidRPr="00C238C6">
        <w:rPr>
          <w:rFonts w:eastAsia="Calibri" w:cs="Arial"/>
          <w:sz w:val="22"/>
        </w:rPr>
        <w:t>USTOS, D.; ALBADALEJO, Ch. 2009. La emergencia de un campo de intervención innovador en desarrollo rural: Pro Huerta Tucumán y la seguridad alimentaria. Actas 6°I Jornadas interdisciplinarias de estudios agrarios y agroindustriales. Universidad de Buenos Aires, Facultad de Ciencias Económicas, Buenos Aires, Argentina. 11-13  noviembre 2009. pp. 1-17.</w:t>
      </w:r>
    </w:p>
    <w:p w:rsidR="00C238C6" w:rsidRPr="00C238C6" w:rsidRDefault="00C238C6" w:rsidP="00C238C6">
      <w:pPr>
        <w:spacing w:after="240"/>
        <w:ind w:left="360" w:hanging="360"/>
        <w:rPr>
          <w:rFonts w:eastAsia="Calibri" w:cs="Arial"/>
          <w:sz w:val="22"/>
          <w:lang w:val="es-ES" w:eastAsia="fr-FR"/>
        </w:rPr>
      </w:pPr>
      <w:r w:rsidRPr="00C238C6">
        <w:rPr>
          <w:rFonts w:eastAsia="Calibri" w:cs="Arial"/>
          <w:sz w:val="22"/>
          <w:lang w:val="es-ES" w:eastAsia="fr-FR"/>
        </w:rPr>
        <w:t xml:space="preserve">BUSTOS CARA, R. 2002. Cambios en los sistemas territoriales. Actores y sujetos entre la estructura y la acción. Propuesta teórica y metodológica. 2° Jornadas interdisciplinarias del Sudoeste Bonaerense. Bahía Blanca, Buenos Aires, Argentina. 12 p. </w:t>
      </w:r>
    </w:p>
    <w:p w:rsidR="00C238C6" w:rsidRPr="00C238C6" w:rsidRDefault="00C238C6" w:rsidP="00C238C6">
      <w:pPr>
        <w:spacing w:after="240"/>
        <w:ind w:left="360" w:hanging="360"/>
        <w:rPr>
          <w:rFonts w:eastAsia="Calibri" w:cs="Arial"/>
          <w:sz w:val="22"/>
          <w:lang w:val="es-ES" w:eastAsia="fr-FR"/>
        </w:rPr>
      </w:pPr>
      <w:r w:rsidRPr="00C238C6">
        <w:rPr>
          <w:rFonts w:eastAsia="Calibri" w:cs="Arial"/>
          <w:sz w:val="22"/>
          <w:lang w:val="es-ES" w:eastAsia="fr-FR"/>
        </w:rPr>
        <w:t>BUSTOS CARA, R</w:t>
      </w:r>
      <w:proofErr w:type="gramStart"/>
      <w:r w:rsidRPr="00C238C6">
        <w:rPr>
          <w:rFonts w:eastAsia="Calibri" w:cs="Arial"/>
          <w:sz w:val="22"/>
          <w:lang w:val="es-ES" w:eastAsia="fr-FR"/>
        </w:rPr>
        <w:t>. ;</w:t>
      </w:r>
      <w:proofErr w:type="gramEnd"/>
      <w:r w:rsidRPr="00C238C6">
        <w:rPr>
          <w:rFonts w:eastAsia="Calibri" w:cs="Arial"/>
          <w:sz w:val="22"/>
          <w:lang w:val="es-ES" w:eastAsia="fr-FR"/>
        </w:rPr>
        <w:t xml:space="preserve"> ALBALADEJO, Ch. 2006. Nuevas competencias y mediaciones para la gobernanza de los territorios rurales en Argentina. 9° Seminario Internacional de la Red Iberoamericana de Investigación en Globalización y Territorio. Universidad Nacional del Sur, Bahía Blanca, Buenos Aires, Argentina. 16-19 Mayo 2006. 20 p.</w:t>
      </w:r>
    </w:p>
    <w:p w:rsidR="00C238C6" w:rsidRPr="00C238C6" w:rsidRDefault="00C238C6" w:rsidP="00C238C6">
      <w:pPr>
        <w:spacing w:after="240"/>
        <w:ind w:left="360" w:hanging="360"/>
        <w:rPr>
          <w:rFonts w:eastAsia="Calibri" w:cs="Arial"/>
          <w:sz w:val="22"/>
          <w:lang w:val="es-ES" w:eastAsia="fr-FR"/>
        </w:rPr>
      </w:pPr>
      <w:r w:rsidRPr="00C238C6">
        <w:rPr>
          <w:rFonts w:eastAsia="Calibri" w:cs="Arial"/>
          <w:sz w:val="22"/>
          <w:lang w:val="es-ES" w:eastAsia="fr-FR"/>
        </w:rPr>
        <w:t>CALVELO RÍOS, M. 2001. Desarrollo: comunicación, información y capacitación. [</w:t>
      </w:r>
      <w:proofErr w:type="gramStart"/>
      <w:r w:rsidRPr="00C238C6">
        <w:rPr>
          <w:rFonts w:eastAsia="Calibri" w:cs="Arial"/>
          <w:sz w:val="22"/>
          <w:lang w:val="es-ES" w:eastAsia="fr-FR"/>
        </w:rPr>
        <w:t>en</w:t>
      </w:r>
      <w:proofErr w:type="gramEnd"/>
      <w:r w:rsidRPr="00C238C6">
        <w:rPr>
          <w:rFonts w:eastAsia="Calibri" w:cs="Arial"/>
          <w:sz w:val="22"/>
          <w:lang w:val="es-ES" w:eastAsia="fr-FR"/>
        </w:rPr>
        <w:t xml:space="preserve"> línea] &lt;</w:t>
      </w:r>
      <w:hyperlink r:id="rId17" w:history="1">
        <w:r w:rsidRPr="00C238C6">
          <w:rPr>
            <w:rFonts w:eastAsia="Calibri" w:cs="Arial"/>
            <w:sz w:val="22"/>
            <w:u w:val="single"/>
            <w:lang w:val="es-ES" w:eastAsia="fr-FR"/>
          </w:rPr>
          <w:t>http://www.iicd-runa.org/runa.css</w:t>
        </w:r>
      </w:hyperlink>
      <w:r w:rsidRPr="00C238C6">
        <w:rPr>
          <w:rFonts w:eastAsia="Calibri" w:cs="Arial"/>
          <w:sz w:val="22"/>
        </w:rPr>
        <w:t>&gt; [consulta: 26 octubre 2012]</w:t>
      </w:r>
      <w:r w:rsidRPr="00C238C6">
        <w:rPr>
          <w:rFonts w:eastAsia="Calibri" w:cs="Arial"/>
          <w:sz w:val="22"/>
          <w:lang w:val="es-ES" w:eastAsia="fr-FR"/>
        </w:rPr>
        <w:t xml:space="preserve"> </w:t>
      </w:r>
    </w:p>
    <w:p w:rsidR="00C238C6" w:rsidRPr="00C238C6" w:rsidRDefault="00C238C6" w:rsidP="00C238C6">
      <w:pPr>
        <w:spacing w:after="240"/>
        <w:ind w:left="360" w:hanging="360"/>
        <w:rPr>
          <w:rFonts w:eastAsia="Calibri" w:cs="Arial"/>
          <w:sz w:val="22"/>
          <w:lang w:val="es-ES" w:eastAsia="fr-FR"/>
        </w:rPr>
      </w:pPr>
      <w:r w:rsidRPr="00C238C6">
        <w:rPr>
          <w:rFonts w:eastAsia="Calibri" w:cs="Arial"/>
          <w:sz w:val="22"/>
          <w:lang w:val="es-ES" w:eastAsia="fr-FR"/>
        </w:rPr>
        <w:t>CALVELO RÍOS, M. 1998. Los modelos de información y de comunicación. [</w:t>
      </w:r>
      <w:proofErr w:type="gramStart"/>
      <w:r w:rsidRPr="00C238C6">
        <w:rPr>
          <w:rFonts w:eastAsia="Calibri" w:cs="Arial"/>
          <w:sz w:val="22"/>
          <w:lang w:val="es-ES" w:eastAsia="fr-FR"/>
        </w:rPr>
        <w:t>en</w:t>
      </w:r>
      <w:proofErr w:type="gramEnd"/>
      <w:r w:rsidRPr="00C238C6">
        <w:rPr>
          <w:rFonts w:eastAsia="Calibri" w:cs="Arial"/>
          <w:sz w:val="22"/>
          <w:lang w:val="es-ES" w:eastAsia="fr-FR"/>
        </w:rPr>
        <w:t xml:space="preserve"> línea] &lt;</w:t>
      </w:r>
      <w:hyperlink r:id="rId18" w:history="1">
        <w:r w:rsidRPr="00C238C6">
          <w:rPr>
            <w:rFonts w:eastAsia="Calibri" w:cs="Arial"/>
            <w:sz w:val="22"/>
            <w:u w:val="single"/>
            <w:lang w:val="es-ES" w:eastAsia="fr-FR"/>
          </w:rPr>
          <w:t>http://www.iicd-runa.org/runa.css</w:t>
        </w:r>
      </w:hyperlink>
      <w:r w:rsidRPr="00C238C6">
        <w:rPr>
          <w:rFonts w:eastAsia="Calibri" w:cs="Arial"/>
          <w:sz w:val="22"/>
        </w:rPr>
        <w:t>&gt;</w:t>
      </w:r>
      <w:r w:rsidRPr="00C238C6">
        <w:rPr>
          <w:rFonts w:eastAsia="Calibri" w:cs="Arial"/>
          <w:b/>
          <w:sz w:val="22"/>
        </w:rPr>
        <w:t>&gt;</w:t>
      </w:r>
      <w:r w:rsidRPr="00C238C6">
        <w:rPr>
          <w:rFonts w:eastAsia="Calibri" w:cs="Arial"/>
          <w:sz w:val="22"/>
        </w:rPr>
        <w:t xml:space="preserve"> </w:t>
      </w:r>
      <w:r w:rsidRPr="00C238C6">
        <w:rPr>
          <w:rFonts w:eastAsia="Calibri" w:cs="Arial"/>
          <w:sz w:val="22"/>
          <w:lang w:val="es-ES" w:eastAsia="fr-FR"/>
        </w:rPr>
        <w:t>[consulta: 30 noviembre 2013]</w:t>
      </w:r>
    </w:p>
    <w:p w:rsidR="00C238C6" w:rsidRPr="00C238C6" w:rsidRDefault="00C238C6" w:rsidP="00C238C6">
      <w:pPr>
        <w:spacing w:after="240"/>
        <w:ind w:left="360" w:hanging="360"/>
        <w:rPr>
          <w:rFonts w:eastAsia="Calibri" w:cs="Arial"/>
          <w:sz w:val="22"/>
          <w:lang w:val="es-ES" w:eastAsia="fr-FR"/>
        </w:rPr>
      </w:pPr>
      <w:r w:rsidRPr="00C238C6">
        <w:rPr>
          <w:rFonts w:eastAsia="Calibri" w:cs="Arial"/>
          <w:sz w:val="22"/>
          <w:lang w:val="es-ES" w:eastAsia="fr-FR"/>
        </w:rPr>
        <w:t xml:space="preserve">CECONELLO, M. 1996. Formación universitaria y extensión agropecuaria: desencuentro en la oferta y demanda: el caso de la Facultad de Agronomía y Zootecnia de Tucumán y el Programa Cambio Rural. Tesis Magister </w:t>
      </w:r>
      <w:proofErr w:type="spellStart"/>
      <w:r w:rsidRPr="00C238C6">
        <w:rPr>
          <w:rFonts w:eastAsia="Calibri" w:cs="Arial"/>
          <w:sz w:val="22"/>
          <w:lang w:val="es-ES" w:eastAsia="fr-FR"/>
        </w:rPr>
        <w:t>Scientiae</w:t>
      </w:r>
      <w:proofErr w:type="spellEnd"/>
      <w:r w:rsidRPr="00C238C6">
        <w:rPr>
          <w:rFonts w:eastAsia="Calibri" w:cs="Arial"/>
          <w:sz w:val="22"/>
          <w:lang w:val="es-ES" w:eastAsia="fr-FR"/>
        </w:rPr>
        <w:t>. Facultad de Ciencias Agrarias y Veterinarias, Universidad Nacional del Litoral,  Santa Fe,  Argentina. 43 p.</w:t>
      </w:r>
    </w:p>
    <w:p w:rsidR="00C238C6" w:rsidRPr="00C238C6" w:rsidRDefault="00C238C6" w:rsidP="00C238C6">
      <w:pPr>
        <w:spacing w:after="240"/>
        <w:ind w:left="360" w:hanging="360"/>
        <w:rPr>
          <w:rFonts w:eastAsia="Calibri" w:cs="Arial"/>
          <w:sz w:val="22"/>
          <w:lang w:val="es-ES" w:eastAsia="fr-FR"/>
        </w:rPr>
      </w:pPr>
      <w:r w:rsidRPr="00C238C6">
        <w:rPr>
          <w:rFonts w:eastAsia="Calibri" w:cs="Arial"/>
          <w:sz w:val="22"/>
          <w:lang w:val="es-ES" w:eastAsia="fr-FR"/>
        </w:rPr>
        <w:t xml:space="preserve">CECONELLO, M.; RÍOS, A.D. 2004. Formación de profesionales para el desarrollo: diagnósticos y propuesta. 1° ed. Universidad Nacional de Tucumán (UNT), San Miguel de Tucumán, Tucumán, Argentina. En </w:t>
      </w:r>
      <w:proofErr w:type="spellStart"/>
      <w:r w:rsidRPr="00C238C6">
        <w:rPr>
          <w:rFonts w:eastAsia="Calibri" w:cs="Arial"/>
          <w:sz w:val="22"/>
          <w:lang w:val="es-ES" w:eastAsia="fr-FR"/>
        </w:rPr>
        <w:t>CD-Rom</w:t>
      </w:r>
      <w:proofErr w:type="spellEnd"/>
      <w:r w:rsidRPr="00C238C6">
        <w:rPr>
          <w:rFonts w:eastAsia="Calibri" w:cs="Arial"/>
          <w:sz w:val="22"/>
          <w:lang w:val="es-ES" w:eastAsia="fr-FR"/>
        </w:rPr>
        <w:t>.</w:t>
      </w:r>
    </w:p>
    <w:p w:rsidR="00C238C6" w:rsidRPr="00C238C6" w:rsidRDefault="00C238C6" w:rsidP="00C238C6">
      <w:pPr>
        <w:spacing w:after="240"/>
        <w:ind w:left="360" w:hanging="360"/>
        <w:rPr>
          <w:rFonts w:eastAsia="Calibri" w:cs="Arial"/>
          <w:sz w:val="22"/>
        </w:rPr>
      </w:pPr>
      <w:r w:rsidRPr="00C238C6">
        <w:rPr>
          <w:rFonts w:eastAsia="Calibri" w:cs="Arial"/>
          <w:sz w:val="22"/>
        </w:rPr>
        <w:lastRenderedPageBreak/>
        <w:t xml:space="preserve">CERF, M. 2011 a. Documento de trabajo. Misión en Tucumán (en prensa). Proyecto INTERRA/SYSTERRA. Laboratorio </w:t>
      </w:r>
      <w:proofErr w:type="spellStart"/>
      <w:r w:rsidRPr="00C238C6">
        <w:rPr>
          <w:rFonts w:eastAsia="Calibri" w:cs="Arial"/>
          <w:sz w:val="22"/>
        </w:rPr>
        <w:t>Agriterris</w:t>
      </w:r>
      <w:proofErr w:type="spellEnd"/>
      <w:r w:rsidRPr="00C238C6">
        <w:rPr>
          <w:rFonts w:eastAsia="Calibri" w:cs="Arial"/>
          <w:sz w:val="22"/>
        </w:rPr>
        <w:t>, Tucumán, Argentina. 17-29 agosto  2011. 8 p.</w:t>
      </w:r>
    </w:p>
    <w:p w:rsidR="00C238C6" w:rsidRPr="00C238C6" w:rsidRDefault="00C238C6" w:rsidP="00C238C6">
      <w:pPr>
        <w:spacing w:after="240"/>
        <w:ind w:left="360" w:hanging="360"/>
        <w:rPr>
          <w:rFonts w:eastAsia="Calibri" w:cs="Arial"/>
          <w:sz w:val="22"/>
        </w:rPr>
      </w:pPr>
      <w:r w:rsidRPr="00C238C6">
        <w:rPr>
          <w:rFonts w:eastAsia="Calibri" w:cs="Arial"/>
          <w:sz w:val="22"/>
        </w:rPr>
        <w:t xml:space="preserve">CERF, M. 2011 b. Propuesta metodológica para el análisis de las actividades de desarrollo, video conferencia, en el marco de la T8 de INTERRA (en prensa). Proyecto INTERRA/SYSTERRA. Laboratorio </w:t>
      </w:r>
      <w:proofErr w:type="spellStart"/>
      <w:r w:rsidRPr="00C238C6">
        <w:rPr>
          <w:rFonts w:eastAsia="Calibri" w:cs="Arial"/>
          <w:sz w:val="22"/>
        </w:rPr>
        <w:t>Agriterris</w:t>
      </w:r>
      <w:proofErr w:type="spellEnd"/>
      <w:r w:rsidRPr="00C238C6">
        <w:rPr>
          <w:rFonts w:eastAsia="Calibri" w:cs="Arial"/>
          <w:sz w:val="22"/>
        </w:rPr>
        <w:t>. Tucumán, Argentina. 28 abril  2011. 15 p.</w:t>
      </w:r>
    </w:p>
    <w:p w:rsidR="00C238C6" w:rsidRPr="00C238C6" w:rsidRDefault="00C238C6" w:rsidP="00C238C6">
      <w:pPr>
        <w:spacing w:after="240"/>
        <w:ind w:left="360" w:hanging="360"/>
        <w:rPr>
          <w:rFonts w:eastAsia="Calibri" w:cs="Arial"/>
          <w:sz w:val="22"/>
        </w:rPr>
      </w:pPr>
      <w:r w:rsidRPr="00C238C6">
        <w:rPr>
          <w:rFonts w:eastAsia="Calibri" w:cs="Arial"/>
          <w:sz w:val="22"/>
        </w:rPr>
        <w:t xml:space="preserve">CERF, M. 2010 a. Documento de trabajo para video conferencia, en el marco de la Tarea 8 de INTERRA (en prensa). Proyecto INTERRA/SYSTERRA. Laboratorio </w:t>
      </w:r>
      <w:proofErr w:type="spellStart"/>
      <w:r w:rsidRPr="00C238C6">
        <w:rPr>
          <w:rFonts w:eastAsia="Calibri" w:cs="Arial"/>
          <w:sz w:val="22"/>
        </w:rPr>
        <w:t>Agriterris</w:t>
      </w:r>
      <w:proofErr w:type="spellEnd"/>
      <w:r w:rsidRPr="00C238C6">
        <w:rPr>
          <w:rFonts w:eastAsia="Calibri" w:cs="Arial"/>
          <w:sz w:val="22"/>
        </w:rPr>
        <w:t>. Tucumán, Argentina. 16-17 marzo 2010. 3 p.</w:t>
      </w:r>
    </w:p>
    <w:p w:rsidR="00C238C6" w:rsidRPr="00C238C6" w:rsidRDefault="00C238C6" w:rsidP="00C238C6">
      <w:pPr>
        <w:spacing w:after="240"/>
        <w:ind w:left="360" w:hanging="360"/>
        <w:rPr>
          <w:rFonts w:eastAsia="Calibri" w:cs="Arial"/>
          <w:sz w:val="22"/>
        </w:rPr>
      </w:pPr>
      <w:r w:rsidRPr="00C238C6">
        <w:rPr>
          <w:rFonts w:eastAsia="Calibri" w:cs="Arial"/>
          <w:sz w:val="22"/>
        </w:rPr>
        <w:t xml:space="preserve">CERF, M. 2010 b. Informe de video conferencia 11 de junio de 2010, en el marco de la Tarea 8 de INTERRA (en prensa). Proyecto INTERRA/SYSTERRA. Laboratorio </w:t>
      </w:r>
      <w:proofErr w:type="spellStart"/>
      <w:r w:rsidRPr="00C238C6">
        <w:rPr>
          <w:rFonts w:eastAsia="Calibri" w:cs="Arial"/>
          <w:sz w:val="22"/>
        </w:rPr>
        <w:t>Agriterris</w:t>
      </w:r>
      <w:proofErr w:type="spellEnd"/>
      <w:r w:rsidRPr="00C238C6">
        <w:rPr>
          <w:rFonts w:eastAsia="Calibri" w:cs="Arial"/>
          <w:sz w:val="22"/>
        </w:rPr>
        <w:t>. Tucumán, Argentina. 11 junio  2010. 8 p.</w:t>
      </w:r>
    </w:p>
    <w:p w:rsidR="00C238C6" w:rsidRPr="00C238C6" w:rsidRDefault="00C238C6" w:rsidP="00C238C6">
      <w:pPr>
        <w:spacing w:after="240"/>
        <w:ind w:left="360" w:hanging="360"/>
        <w:rPr>
          <w:rFonts w:eastAsia="Calibri" w:cs="Arial"/>
          <w:sz w:val="22"/>
        </w:rPr>
      </w:pPr>
      <w:r w:rsidRPr="00C238C6">
        <w:rPr>
          <w:rFonts w:eastAsia="Calibri" w:cs="Arial"/>
          <w:sz w:val="22"/>
        </w:rPr>
        <w:t xml:space="preserve">CERF, M. 2009. Informe Misión en Argentina (en prensa). Proyecto INTERRA/SYSTERRA. Laboratorio </w:t>
      </w:r>
      <w:proofErr w:type="spellStart"/>
      <w:r w:rsidRPr="00C238C6">
        <w:rPr>
          <w:rFonts w:eastAsia="Calibri" w:cs="Arial"/>
          <w:sz w:val="22"/>
        </w:rPr>
        <w:t>Agriterris</w:t>
      </w:r>
      <w:proofErr w:type="spellEnd"/>
      <w:r w:rsidRPr="00C238C6">
        <w:rPr>
          <w:rFonts w:eastAsia="Calibri" w:cs="Arial"/>
          <w:sz w:val="22"/>
        </w:rPr>
        <w:t xml:space="preserve">. Tucumán, Argentina. 12-22 agosto  2009. 13 p. </w:t>
      </w:r>
    </w:p>
    <w:p w:rsidR="00C238C6" w:rsidRPr="00C238C6" w:rsidRDefault="00C238C6" w:rsidP="00C238C6">
      <w:pPr>
        <w:spacing w:after="240"/>
        <w:ind w:left="360" w:hanging="360"/>
        <w:rPr>
          <w:rFonts w:eastAsia="Calibri" w:cs="Arial"/>
          <w:sz w:val="22"/>
        </w:rPr>
      </w:pPr>
      <w:r w:rsidRPr="00C238C6">
        <w:rPr>
          <w:rFonts w:eastAsia="Calibri" w:cs="Arial"/>
          <w:sz w:val="22"/>
          <w:lang w:val="es-ES"/>
        </w:rPr>
        <w:t>CERF, M.; VALLERY, G</w:t>
      </w:r>
      <w:proofErr w:type="gramStart"/>
      <w:r w:rsidRPr="00C238C6">
        <w:rPr>
          <w:rFonts w:eastAsia="Calibri" w:cs="Arial"/>
          <w:sz w:val="22"/>
          <w:lang w:val="es-ES"/>
        </w:rPr>
        <w:t>. ;</w:t>
      </w:r>
      <w:proofErr w:type="gramEnd"/>
      <w:r w:rsidRPr="00C238C6">
        <w:rPr>
          <w:rFonts w:eastAsia="Calibri" w:cs="Arial"/>
          <w:sz w:val="22"/>
          <w:lang w:val="es-ES"/>
        </w:rPr>
        <w:t xml:space="preserve"> BOUCHEIX, J.M. 2009. </w:t>
      </w:r>
      <w:r w:rsidRPr="00C238C6">
        <w:rPr>
          <w:rFonts w:eastAsia="Calibri" w:cs="Arial"/>
          <w:sz w:val="22"/>
        </w:rPr>
        <w:t xml:space="preserve">Cap. 33. Las actividades de servicio: objetivos y desarrollo. </w:t>
      </w:r>
      <w:r w:rsidRPr="00C238C6">
        <w:rPr>
          <w:rFonts w:eastAsia="Calibri" w:cs="Arial"/>
          <w:sz w:val="22"/>
          <w:u w:val="single"/>
        </w:rPr>
        <w:t>En</w:t>
      </w:r>
      <w:r w:rsidRPr="00C238C6">
        <w:rPr>
          <w:rFonts w:eastAsia="Calibri" w:cs="Arial"/>
          <w:sz w:val="22"/>
        </w:rPr>
        <w:t xml:space="preserve">: </w:t>
      </w:r>
      <w:proofErr w:type="spellStart"/>
      <w:r w:rsidRPr="00C238C6">
        <w:rPr>
          <w:rFonts w:eastAsia="Calibri" w:cs="Arial"/>
          <w:sz w:val="22"/>
        </w:rPr>
        <w:t>Falzon</w:t>
      </w:r>
      <w:proofErr w:type="spellEnd"/>
      <w:r w:rsidRPr="00C238C6">
        <w:rPr>
          <w:rFonts w:eastAsia="Calibri" w:cs="Arial"/>
          <w:sz w:val="22"/>
        </w:rPr>
        <w:t xml:space="preserve"> P. (</w:t>
      </w:r>
      <w:proofErr w:type="spellStart"/>
      <w:r w:rsidRPr="00C238C6">
        <w:rPr>
          <w:rFonts w:eastAsia="Calibri" w:cs="Arial"/>
          <w:sz w:val="22"/>
        </w:rPr>
        <w:t>dir.</w:t>
      </w:r>
      <w:proofErr w:type="spellEnd"/>
      <w:r w:rsidRPr="00C238C6">
        <w:rPr>
          <w:rFonts w:eastAsia="Calibri" w:cs="Arial"/>
          <w:sz w:val="22"/>
        </w:rPr>
        <w:t xml:space="preserve">). Manual de ergonomía. 1ª ed. Modus </w:t>
      </w:r>
      <w:proofErr w:type="spellStart"/>
      <w:r w:rsidRPr="00C238C6">
        <w:rPr>
          <w:rFonts w:eastAsia="Calibri" w:cs="Arial"/>
          <w:sz w:val="22"/>
        </w:rPr>
        <w:t>Laborandi</w:t>
      </w:r>
      <w:proofErr w:type="spellEnd"/>
      <w:r w:rsidRPr="00C238C6">
        <w:rPr>
          <w:rFonts w:eastAsia="Calibri" w:cs="Arial"/>
          <w:sz w:val="22"/>
        </w:rPr>
        <w:t>, Madrid, España. pp. 585-603.</w:t>
      </w:r>
    </w:p>
    <w:p w:rsidR="00C238C6" w:rsidRPr="00C238C6" w:rsidRDefault="00C238C6" w:rsidP="00C238C6">
      <w:pPr>
        <w:spacing w:after="240"/>
        <w:ind w:left="360" w:hanging="360"/>
        <w:rPr>
          <w:rFonts w:eastAsia="Calibri" w:cs="Arial"/>
          <w:sz w:val="22"/>
        </w:rPr>
      </w:pPr>
      <w:r w:rsidRPr="00C238C6">
        <w:rPr>
          <w:rFonts w:eastAsia="Calibri" w:cs="Arial"/>
          <w:sz w:val="22"/>
        </w:rPr>
        <w:t>CITTADINI, R. 2011. La agroecología, limitaciones y potencialidades de un paradigma subordinado. El rol del Pro Huerta en Argentina. Ponencia presentada en el 1° Seminario: actividad agropecuaria y desarrollo sustentable: ¿qué nuevos paradigmas para una agricultura agroecológica</w:t>
      </w:r>
      <w:proofErr w:type="gramStart"/>
      <w:r w:rsidRPr="00C238C6">
        <w:rPr>
          <w:rFonts w:eastAsia="Calibri" w:cs="Arial"/>
          <w:sz w:val="22"/>
        </w:rPr>
        <w:t>?.</w:t>
      </w:r>
      <w:proofErr w:type="gramEnd"/>
      <w:r w:rsidRPr="00C238C6">
        <w:rPr>
          <w:rFonts w:eastAsia="Calibri" w:cs="Arial"/>
          <w:sz w:val="22"/>
        </w:rPr>
        <w:t xml:space="preserve"> Buenos Aires, Argentina. 31 marzo-01 abril 2011. 18p.</w:t>
      </w:r>
    </w:p>
    <w:p w:rsidR="00C238C6" w:rsidRPr="00C238C6" w:rsidRDefault="00C238C6" w:rsidP="00C238C6">
      <w:pPr>
        <w:spacing w:after="240"/>
        <w:ind w:left="360" w:hanging="360"/>
        <w:rPr>
          <w:rFonts w:eastAsia="Calibri" w:cs="Arial"/>
          <w:sz w:val="22"/>
          <w:lang w:val="es-ES" w:eastAsia="fr-FR"/>
        </w:rPr>
      </w:pPr>
      <w:r w:rsidRPr="00C238C6">
        <w:rPr>
          <w:rFonts w:eastAsia="Calibri" w:cs="Arial"/>
          <w:sz w:val="22"/>
          <w:lang w:val="es-ES" w:eastAsia="fr-FR"/>
        </w:rPr>
        <w:t>CITTADINI, R. 2010. Seguridad alimentaria, un problema complejo y multidimensional. [</w:t>
      </w:r>
      <w:proofErr w:type="gramStart"/>
      <w:r w:rsidRPr="00C238C6">
        <w:rPr>
          <w:rFonts w:eastAsia="Calibri" w:cs="Arial"/>
          <w:sz w:val="22"/>
          <w:lang w:val="es-ES" w:eastAsia="fr-FR"/>
        </w:rPr>
        <w:t>en</w:t>
      </w:r>
      <w:proofErr w:type="gramEnd"/>
      <w:r w:rsidRPr="00C238C6">
        <w:rPr>
          <w:rFonts w:eastAsia="Calibri" w:cs="Arial"/>
          <w:sz w:val="22"/>
          <w:lang w:val="es-ES" w:eastAsia="fr-FR"/>
        </w:rPr>
        <w:t xml:space="preserve"> línea] Revista Voces en el </w:t>
      </w:r>
      <w:proofErr w:type="spellStart"/>
      <w:r w:rsidRPr="00C238C6">
        <w:rPr>
          <w:rFonts w:eastAsia="Calibri" w:cs="Arial"/>
          <w:sz w:val="22"/>
          <w:lang w:val="es-ES" w:eastAsia="fr-FR"/>
        </w:rPr>
        <w:t>Fenix</w:t>
      </w:r>
      <w:proofErr w:type="spellEnd"/>
      <w:r w:rsidRPr="00C238C6">
        <w:rPr>
          <w:rFonts w:eastAsia="Calibri" w:cs="Arial"/>
          <w:sz w:val="22"/>
          <w:lang w:val="es-ES" w:eastAsia="fr-FR"/>
        </w:rPr>
        <w:t>, N° 1. Julio 2010. &lt;</w:t>
      </w:r>
      <w:hyperlink r:id="rId19" w:history="1">
        <w:r w:rsidRPr="00C238C6">
          <w:rPr>
            <w:rFonts w:eastAsia="Calibri" w:cs="Arial"/>
            <w:sz w:val="22"/>
            <w:u w:val="single"/>
            <w:lang w:val="es-ES" w:eastAsia="fr-FR"/>
          </w:rPr>
          <w:t>http://www.vocesenelfenix.com/numero001/cittadini.html</w:t>
        </w:r>
      </w:hyperlink>
      <w:r w:rsidRPr="00C238C6">
        <w:rPr>
          <w:rFonts w:eastAsia="Calibri" w:cs="Arial"/>
          <w:sz w:val="22"/>
          <w:lang w:val="es-ES"/>
        </w:rPr>
        <w:t>&gt; [consulta: 15 marzo 2014]</w:t>
      </w:r>
      <w:r w:rsidRPr="00C238C6">
        <w:rPr>
          <w:rFonts w:eastAsia="Calibri" w:cs="Arial"/>
          <w:sz w:val="22"/>
          <w:lang w:val="es-ES" w:eastAsia="fr-FR"/>
        </w:rPr>
        <w:t xml:space="preserve"> </w:t>
      </w:r>
    </w:p>
    <w:p w:rsidR="00C238C6" w:rsidRPr="00C238C6" w:rsidRDefault="00C238C6" w:rsidP="00C238C6">
      <w:pPr>
        <w:spacing w:after="240"/>
        <w:ind w:left="360" w:hanging="360"/>
        <w:rPr>
          <w:rFonts w:eastAsia="Calibri" w:cs="Arial"/>
          <w:sz w:val="22"/>
        </w:rPr>
      </w:pPr>
      <w:r w:rsidRPr="00C238C6">
        <w:rPr>
          <w:rFonts w:eastAsia="Calibri" w:cs="Arial"/>
          <w:sz w:val="22"/>
          <w:lang w:val="it-IT"/>
        </w:rPr>
        <w:t>CITTADINI, R.; CABALLERO</w:t>
      </w:r>
      <w:r w:rsidRPr="00C238C6">
        <w:rPr>
          <w:rFonts w:eastAsia="Calibri" w:cs="Arial"/>
          <w:sz w:val="22"/>
          <w:shd w:val="clear" w:color="auto" w:fill="FFFFFF"/>
          <w:lang w:val="it-IT"/>
        </w:rPr>
        <w:t xml:space="preserve">, L.; MORICZ, M. Y MAINELLA, F. 2010. </w:t>
      </w:r>
      <w:r w:rsidRPr="00C238C6">
        <w:rPr>
          <w:rFonts w:eastAsia="Calibri" w:cs="Arial"/>
          <w:sz w:val="22"/>
          <w:shd w:val="clear" w:color="auto" w:fill="FFFFFF"/>
        </w:rPr>
        <w:t>Economía social y agricultura familiar: hacia la construcción de nuevos paradigmas de intervención. INTA, Buenos Aires, Argentina. pp. 13-106.</w:t>
      </w:r>
    </w:p>
    <w:p w:rsidR="00C238C6" w:rsidRPr="00C238C6" w:rsidRDefault="00C238C6" w:rsidP="00C238C6">
      <w:pPr>
        <w:spacing w:after="240"/>
        <w:ind w:left="360" w:hanging="360"/>
        <w:rPr>
          <w:rFonts w:eastAsia="Calibri" w:cs="Arial"/>
          <w:sz w:val="22"/>
        </w:rPr>
      </w:pPr>
      <w:r w:rsidRPr="00C238C6">
        <w:rPr>
          <w:rFonts w:eastAsia="Calibri" w:cs="Arial"/>
          <w:sz w:val="22"/>
        </w:rPr>
        <w:t xml:space="preserve">CLOT, Y. 2009. Trabajo y sentido del trabajo. Cap. 18. </w:t>
      </w:r>
      <w:r w:rsidRPr="00C238C6">
        <w:rPr>
          <w:rFonts w:eastAsia="Calibri" w:cs="Arial"/>
          <w:sz w:val="22"/>
          <w:u w:val="single"/>
        </w:rPr>
        <w:t>En</w:t>
      </w:r>
      <w:r w:rsidRPr="00C238C6">
        <w:rPr>
          <w:rFonts w:eastAsia="Calibri" w:cs="Arial"/>
          <w:sz w:val="22"/>
        </w:rPr>
        <w:t xml:space="preserve">: </w:t>
      </w:r>
      <w:proofErr w:type="spellStart"/>
      <w:r w:rsidRPr="00C238C6">
        <w:rPr>
          <w:rFonts w:eastAsia="Calibri" w:cs="Arial"/>
          <w:sz w:val="22"/>
        </w:rPr>
        <w:t>Falzon</w:t>
      </w:r>
      <w:proofErr w:type="spellEnd"/>
      <w:r w:rsidRPr="00C238C6">
        <w:rPr>
          <w:rFonts w:eastAsia="Calibri" w:cs="Arial"/>
          <w:sz w:val="22"/>
        </w:rPr>
        <w:t xml:space="preserve"> P. (</w:t>
      </w:r>
      <w:proofErr w:type="spellStart"/>
      <w:r w:rsidRPr="00C238C6">
        <w:rPr>
          <w:rFonts w:eastAsia="Calibri" w:cs="Arial"/>
          <w:sz w:val="22"/>
        </w:rPr>
        <w:t>dir.</w:t>
      </w:r>
      <w:proofErr w:type="spellEnd"/>
      <w:r w:rsidRPr="00C238C6">
        <w:rPr>
          <w:rFonts w:eastAsia="Calibri" w:cs="Arial"/>
          <w:sz w:val="22"/>
        </w:rPr>
        <w:t xml:space="preserve">). Manual de ergonomía. 1ª ed. Modus </w:t>
      </w:r>
      <w:proofErr w:type="spellStart"/>
      <w:r w:rsidRPr="00C238C6">
        <w:rPr>
          <w:rFonts w:eastAsia="Calibri" w:cs="Arial"/>
          <w:sz w:val="22"/>
        </w:rPr>
        <w:t>Laborandi</w:t>
      </w:r>
      <w:proofErr w:type="spellEnd"/>
      <w:r w:rsidRPr="00C238C6">
        <w:rPr>
          <w:rFonts w:eastAsia="Calibri" w:cs="Arial"/>
          <w:sz w:val="22"/>
        </w:rPr>
        <w:t>, Madrid, España. pp. 315-330.</w:t>
      </w:r>
    </w:p>
    <w:p w:rsidR="00C238C6" w:rsidRPr="00C238C6" w:rsidRDefault="00C238C6" w:rsidP="00C238C6">
      <w:pPr>
        <w:spacing w:after="240"/>
        <w:ind w:left="360" w:hanging="360"/>
        <w:rPr>
          <w:rFonts w:eastAsia="Calibri" w:cs="Arial"/>
          <w:sz w:val="22"/>
        </w:rPr>
      </w:pPr>
      <w:r w:rsidRPr="00C238C6">
        <w:rPr>
          <w:rFonts w:eastAsia="Calibri" w:cs="Arial"/>
          <w:sz w:val="22"/>
        </w:rPr>
        <w:t>CLOT, Y</w:t>
      </w:r>
      <w:proofErr w:type="gramStart"/>
      <w:r w:rsidRPr="00C238C6">
        <w:rPr>
          <w:rFonts w:eastAsia="Calibri" w:cs="Arial"/>
          <w:sz w:val="22"/>
        </w:rPr>
        <w:t>. ;</w:t>
      </w:r>
      <w:proofErr w:type="gramEnd"/>
      <w:r w:rsidRPr="00C238C6">
        <w:rPr>
          <w:rFonts w:eastAsia="Calibri" w:cs="Arial"/>
          <w:sz w:val="22"/>
        </w:rPr>
        <w:t xml:space="preserve"> FERNANDEZ, G. 2007. Instrumentos de investigación. Entrevistas en auto-confrontación: un método en clínica de la actividad. Revista </w:t>
      </w:r>
      <w:proofErr w:type="spellStart"/>
      <w:r w:rsidRPr="00C238C6">
        <w:rPr>
          <w:rFonts w:eastAsia="Calibri" w:cs="Arial"/>
          <w:sz w:val="22"/>
        </w:rPr>
        <w:t>Laboreal</w:t>
      </w:r>
      <w:proofErr w:type="spellEnd"/>
      <w:r w:rsidRPr="00C238C6">
        <w:rPr>
          <w:rFonts w:eastAsia="Calibri" w:cs="Arial"/>
          <w:sz w:val="22"/>
        </w:rPr>
        <w:t>. 3(1):15-19.</w:t>
      </w:r>
    </w:p>
    <w:p w:rsidR="00C238C6" w:rsidRPr="00C238C6" w:rsidRDefault="00C238C6" w:rsidP="00C238C6">
      <w:pPr>
        <w:spacing w:after="240"/>
        <w:ind w:left="360" w:hanging="360"/>
        <w:rPr>
          <w:rFonts w:eastAsia="Calibri" w:cs="Arial"/>
          <w:sz w:val="22"/>
          <w:lang w:val="es-ES" w:eastAsia="fr-FR"/>
        </w:rPr>
      </w:pPr>
      <w:r w:rsidRPr="00C238C6">
        <w:rPr>
          <w:rFonts w:eastAsia="Calibri" w:cs="Arial"/>
          <w:sz w:val="22"/>
        </w:rPr>
        <w:t xml:space="preserve">CONVENIO 44-97. Convenio de Cooperación Recíproca (Secretaria de Desarrollo Social, Secretaria de Agricultura,  Ganadería,  Pesca y Alimentación, Instituto Nacional de Tecnología Agropecuaria, Fundación </w:t>
      </w:r>
      <w:proofErr w:type="spellStart"/>
      <w:r w:rsidRPr="00C238C6">
        <w:rPr>
          <w:rFonts w:eastAsia="Calibri" w:cs="Arial"/>
          <w:sz w:val="22"/>
        </w:rPr>
        <w:t>ArgenInta</w:t>
      </w:r>
      <w:proofErr w:type="spellEnd"/>
      <w:r w:rsidRPr="00C238C6">
        <w:rPr>
          <w:rFonts w:eastAsia="Calibri" w:cs="Arial"/>
          <w:sz w:val="22"/>
        </w:rPr>
        <w:t>)  Buenos Aires, Argentina 14 de noviembre de 1997 [PDF].</w:t>
      </w:r>
    </w:p>
    <w:p w:rsidR="00C238C6" w:rsidRPr="00C238C6" w:rsidRDefault="00C238C6" w:rsidP="00C238C6">
      <w:pPr>
        <w:spacing w:after="240"/>
        <w:ind w:left="360" w:hanging="360"/>
        <w:rPr>
          <w:rFonts w:eastAsia="Calibri" w:cs="Arial"/>
          <w:sz w:val="22"/>
          <w:lang w:val="es-ES" w:eastAsia="fr-FR"/>
        </w:rPr>
      </w:pPr>
      <w:r w:rsidRPr="00C238C6">
        <w:rPr>
          <w:rFonts w:eastAsia="Calibri" w:cs="Arial"/>
          <w:sz w:val="22"/>
          <w:lang w:val="es-ES" w:eastAsia="fr-FR"/>
        </w:rPr>
        <w:lastRenderedPageBreak/>
        <w:t xml:space="preserve">CORAGGIO, J.L. 2005. Desarrollo regional, espacio local y economía social. Ponencia (versión revisada). Seminario Internacional: Las Regiones del siglo XXI. Entre la globalización y la democracia local. Instituto Mora, México. 9-10 junio 2005. 15 p. </w:t>
      </w:r>
    </w:p>
    <w:p w:rsidR="00C238C6" w:rsidRPr="00C238C6" w:rsidRDefault="00C238C6" w:rsidP="00C238C6">
      <w:pPr>
        <w:spacing w:after="240"/>
        <w:ind w:left="360" w:hanging="360"/>
        <w:rPr>
          <w:rFonts w:eastAsia="Calibri" w:cs="Arial"/>
          <w:sz w:val="22"/>
          <w:lang w:val="es-ES" w:eastAsia="fr-FR"/>
        </w:rPr>
      </w:pPr>
      <w:r w:rsidRPr="00C238C6">
        <w:rPr>
          <w:rFonts w:eastAsia="Calibri" w:cs="Arial"/>
          <w:sz w:val="22"/>
          <w:lang w:val="es-ES" w:eastAsia="fr-FR"/>
        </w:rPr>
        <w:t xml:space="preserve">CORAGGIO, </w:t>
      </w:r>
      <w:proofErr w:type="gramStart"/>
      <w:r w:rsidRPr="00C238C6">
        <w:rPr>
          <w:rFonts w:eastAsia="Calibri" w:cs="Arial"/>
          <w:sz w:val="22"/>
          <w:lang w:val="es-ES" w:eastAsia="fr-FR"/>
        </w:rPr>
        <w:t>J.L..</w:t>
      </w:r>
      <w:proofErr w:type="gramEnd"/>
      <w:r w:rsidRPr="00C238C6">
        <w:rPr>
          <w:rFonts w:eastAsia="Calibri" w:cs="Arial"/>
          <w:sz w:val="22"/>
          <w:lang w:val="es-ES" w:eastAsia="fr-FR"/>
        </w:rPr>
        <w:t xml:space="preserve"> ; Arancibia, I. 2004. Recuperando la economía: entre la cuestión social y la intervención social. Ponencia. Congreso Nacional: de </w:t>
      </w:r>
      <w:proofErr w:type="spellStart"/>
      <w:r w:rsidRPr="00C238C6">
        <w:rPr>
          <w:rFonts w:eastAsia="Calibri" w:cs="Arial"/>
          <w:sz w:val="22"/>
          <w:lang w:val="es-ES" w:eastAsia="fr-FR"/>
        </w:rPr>
        <w:t>Araxá</w:t>
      </w:r>
      <w:proofErr w:type="spellEnd"/>
      <w:r w:rsidRPr="00C238C6">
        <w:rPr>
          <w:rFonts w:eastAsia="Calibri" w:cs="Arial"/>
          <w:sz w:val="22"/>
          <w:lang w:val="es-ES" w:eastAsia="fr-FR"/>
        </w:rPr>
        <w:t xml:space="preserve"> a Mar del Plata, 35 años de trabajo social latinoamericano. Mar del Plata, Argentina, 27-29 mayo 2004. 21 p.</w:t>
      </w:r>
    </w:p>
    <w:p w:rsidR="00C238C6" w:rsidRPr="00C238C6" w:rsidRDefault="00C238C6" w:rsidP="00C238C6">
      <w:pPr>
        <w:spacing w:after="240"/>
        <w:ind w:left="360" w:hanging="360"/>
        <w:rPr>
          <w:rFonts w:eastAsia="Calibri" w:cs="Arial"/>
          <w:sz w:val="22"/>
          <w:lang w:val="es-ES" w:eastAsia="fr-FR"/>
        </w:rPr>
      </w:pPr>
      <w:r w:rsidRPr="00C238C6">
        <w:rPr>
          <w:rFonts w:eastAsia="Calibri" w:cs="Arial"/>
          <w:sz w:val="22"/>
          <w:lang w:val="es-ES" w:eastAsia="fr-FR"/>
        </w:rPr>
        <w:t xml:space="preserve">CORAGGIO, J.L. 1999 a. La economía popular es más que la suma de </w:t>
      </w:r>
      <w:proofErr w:type="spellStart"/>
      <w:r w:rsidRPr="00C238C6">
        <w:rPr>
          <w:rFonts w:eastAsia="Calibri" w:cs="Arial"/>
          <w:sz w:val="22"/>
          <w:lang w:val="es-ES" w:eastAsia="fr-FR"/>
        </w:rPr>
        <w:t>microproyectos</w:t>
      </w:r>
      <w:proofErr w:type="spellEnd"/>
      <w:r w:rsidRPr="00C238C6">
        <w:rPr>
          <w:rFonts w:eastAsia="Calibri" w:cs="Arial"/>
          <w:sz w:val="22"/>
          <w:lang w:val="es-ES" w:eastAsia="fr-FR"/>
        </w:rPr>
        <w:t xml:space="preserve">: Alternativas para el desarrollo humano en un mundo globalizado. Política y Sociedad. 31:133-141. </w:t>
      </w:r>
    </w:p>
    <w:p w:rsidR="00C238C6" w:rsidRPr="00C238C6" w:rsidRDefault="00C238C6" w:rsidP="00C238C6">
      <w:pPr>
        <w:spacing w:after="240"/>
        <w:ind w:left="360" w:hanging="360"/>
        <w:rPr>
          <w:rFonts w:eastAsia="Calibri" w:cs="Arial"/>
          <w:sz w:val="22"/>
          <w:lang w:val="es-ES" w:eastAsia="fr-FR"/>
        </w:rPr>
      </w:pPr>
      <w:r w:rsidRPr="00C238C6">
        <w:rPr>
          <w:rFonts w:eastAsia="Calibri" w:cs="Arial"/>
          <w:sz w:val="22"/>
          <w:lang w:val="es-ES" w:eastAsia="fr-FR"/>
        </w:rPr>
        <w:t>CORAGGIO, J.L. 1999 b. Política social y economía del trabajo. Alternativas a la política neoliberal para la ciudad. Universidad Nacional de General Sarmiento (UNGS)- Miño y Dávila, Buenos Aires, Argentina.  142 p.</w:t>
      </w:r>
    </w:p>
    <w:p w:rsidR="00C238C6" w:rsidRPr="00C238C6" w:rsidRDefault="00C238C6" w:rsidP="00C238C6">
      <w:pPr>
        <w:spacing w:after="240"/>
        <w:ind w:left="360" w:hanging="360"/>
        <w:rPr>
          <w:rFonts w:eastAsia="Calibri" w:cs="Arial"/>
          <w:sz w:val="22"/>
          <w:lang w:val="es-ES" w:eastAsia="fr-FR"/>
        </w:rPr>
      </w:pPr>
      <w:r w:rsidRPr="00C238C6">
        <w:rPr>
          <w:rFonts w:eastAsia="Calibri" w:cs="Arial"/>
          <w:sz w:val="22"/>
          <w:lang w:val="es-ES" w:eastAsia="fr-FR"/>
        </w:rPr>
        <w:t>CORAGGIO, J.L. 1998. El trabajo desde la perspectiva de la economía popular. Versión mejorada de la ponencia presentada. Seminario sobre los impactos territoriales de la reestructuración laboral en Argentina. San Carlos de Bariloche, Río Negro, Argentina, 27–28 mayo 1996. [</w:t>
      </w:r>
      <w:proofErr w:type="gramStart"/>
      <w:r w:rsidRPr="00C238C6">
        <w:rPr>
          <w:rFonts w:eastAsia="Calibri" w:cs="Arial"/>
          <w:sz w:val="22"/>
          <w:lang w:val="es-ES" w:eastAsia="fr-FR"/>
        </w:rPr>
        <w:t>en</w:t>
      </w:r>
      <w:proofErr w:type="gramEnd"/>
      <w:r w:rsidRPr="00C238C6">
        <w:rPr>
          <w:rFonts w:eastAsia="Calibri" w:cs="Arial"/>
          <w:sz w:val="22"/>
          <w:lang w:val="es-ES" w:eastAsia="fr-FR"/>
        </w:rPr>
        <w:t xml:space="preserve"> línea] &lt;</w:t>
      </w:r>
      <w:r w:rsidRPr="00C238C6">
        <w:rPr>
          <w:rFonts w:eastAsia="Calibri" w:cs="Arial"/>
          <w:sz w:val="22"/>
        </w:rPr>
        <w:t xml:space="preserve"> </w:t>
      </w:r>
      <w:hyperlink r:id="rId20" w:history="1">
        <w:r w:rsidRPr="00C238C6">
          <w:rPr>
            <w:rFonts w:eastAsia="Calibri" w:cs="Arial"/>
            <w:sz w:val="22"/>
            <w:u w:val="single"/>
            <w:lang w:val="es-ES" w:eastAsia="fr-FR"/>
          </w:rPr>
          <w:t>http://www.coraggioeconomia.org/jlc/archivos%20para%20descargar/desarrollo%20local/BARILOCH02.pdf</w:t>
        </w:r>
      </w:hyperlink>
      <w:r w:rsidRPr="00C238C6">
        <w:rPr>
          <w:rFonts w:eastAsia="Calibri" w:cs="Arial"/>
          <w:sz w:val="22"/>
          <w:lang w:val="es-ES" w:eastAsia="fr-FR"/>
        </w:rPr>
        <w:t>&gt; [consulta: 25 setiembre 2011]</w:t>
      </w:r>
    </w:p>
    <w:p w:rsidR="00C238C6" w:rsidRPr="00C238C6" w:rsidRDefault="00C238C6" w:rsidP="00C238C6">
      <w:pPr>
        <w:spacing w:after="240"/>
        <w:ind w:left="360" w:hanging="360"/>
        <w:rPr>
          <w:rFonts w:eastAsia="Calibri" w:cs="Arial"/>
          <w:sz w:val="22"/>
          <w:lang w:eastAsia="es-ES"/>
        </w:rPr>
      </w:pPr>
      <w:r w:rsidRPr="00C238C6">
        <w:rPr>
          <w:rFonts w:eastAsia="Calibri" w:cs="Arial"/>
          <w:sz w:val="22"/>
          <w:lang w:val="en-US" w:eastAsia="es-ES"/>
        </w:rPr>
        <w:t>CROZIER, M</w:t>
      </w:r>
      <w:proofErr w:type="gramStart"/>
      <w:r w:rsidRPr="00C238C6">
        <w:rPr>
          <w:rFonts w:eastAsia="Calibri" w:cs="Arial"/>
          <w:sz w:val="22"/>
          <w:lang w:val="en-US" w:eastAsia="es-ES"/>
        </w:rPr>
        <w:t>. ;</w:t>
      </w:r>
      <w:proofErr w:type="gramEnd"/>
      <w:r w:rsidRPr="00C238C6">
        <w:rPr>
          <w:rFonts w:eastAsia="Calibri" w:cs="Arial"/>
          <w:sz w:val="22"/>
          <w:lang w:val="en-US" w:eastAsia="es-ES"/>
        </w:rPr>
        <w:t xml:space="preserve"> FRIEDBERG, E. 1990. </w:t>
      </w:r>
      <w:r w:rsidRPr="00C238C6">
        <w:rPr>
          <w:rFonts w:eastAsia="Calibri" w:cs="Arial"/>
          <w:sz w:val="22"/>
          <w:lang w:eastAsia="es-ES"/>
        </w:rPr>
        <w:t xml:space="preserve">El actor y el sistema. Las restricciones de la acción colectiva. Alianza Mexicana, México. Pp. 6-184. </w:t>
      </w:r>
    </w:p>
    <w:p w:rsidR="00C238C6" w:rsidRPr="00C238C6" w:rsidRDefault="00C238C6" w:rsidP="00C238C6">
      <w:pPr>
        <w:spacing w:after="240"/>
        <w:ind w:left="360" w:hanging="360"/>
        <w:rPr>
          <w:rFonts w:eastAsia="Calibri" w:cs="Arial"/>
          <w:sz w:val="22"/>
          <w:shd w:val="clear" w:color="auto" w:fill="FFFFFF"/>
        </w:rPr>
      </w:pPr>
      <w:r w:rsidRPr="00C238C6">
        <w:rPr>
          <w:rFonts w:eastAsia="Calibri" w:cs="Arial"/>
          <w:sz w:val="22"/>
          <w:shd w:val="clear" w:color="auto" w:fill="FFFFFF"/>
        </w:rPr>
        <w:t>FAO. 1996. Declaración de Roma sobre la seguridad alimentaria mundial y plan de acción de la cumbre mundial sobre la alimentación En: Cumbre Mundial Sobre la Alimentación 13-17 de noviembre de 1996 FAO, Roma, IT 43 p.</w:t>
      </w:r>
    </w:p>
    <w:p w:rsidR="00C238C6" w:rsidRPr="00C238C6" w:rsidRDefault="00C238C6" w:rsidP="00C238C6">
      <w:pPr>
        <w:spacing w:after="240"/>
        <w:ind w:left="360" w:hanging="360"/>
        <w:rPr>
          <w:rFonts w:eastAsia="Calibri" w:cs="Arial"/>
          <w:sz w:val="22"/>
          <w:lang w:eastAsia="fr-FR"/>
        </w:rPr>
      </w:pPr>
      <w:r w:rsidRPr="00C238C6">
        <w:rPr>
          <w:rFonts w:eastAsia="Calibri" w:cs="Arial"/>
          <w:sz w:val="22"/>
          <w:lang w:eastAsia="fr-FR"/>
        </w:rPr>
        <w:t xml:space="preserve">FAO.2002. </w:t>
      </w:r>
      <w:proofErr w:type="spellStart"/>
      <w:r w:rsidRPr="00C238C6">
        <w:rPr>
          <w:rFonts w:eastAsia="Calibri" w:cs="Arial"/>
          <w:sz w:val="22"/>
          <w:lang w:eastAsia="fr-FR"/>
        </w:rPr>
        <w:t>Declaracion</w:t>
      </w:r>
      <w:proofErr w:type="spellEnd"/>
      <w:r w:rsidRPr="00C238C6">
        <w:rPr>
          <w:rFonts w:eastAsia="Calibri" w:cs="Arial"/>
          <w:sz w:val="22"/>
          <w:lang w:eastAsia="fr-FR"/>
        </w:rPr>
        <w:t xml:space="preserve"> de la Cumbre Mundial de la alimentación</w:t>
      </w:r>
      <w:proofErr w:type="gramStart"/>
      <w:r w:rsidRPr="00C238C6">
        <w:rPr>
          <w:rFonts w:eastAsia="Calibri" w:cs="Arial"/>
          <w:sz w:val="22"/>
          <w:lang w:eastAsia="fr-FR"/>
        </w:rPr>
        <w:t>:  cinco</w:t>
      </w:r>
      <w:proofErr w:type="gramEnd"/>
      <w:r w:rsidRPr="00C238C6">
        <w:rPr>
          <w:rFonts w:eastAsia="Calibri" w:cs="Arial"/>
          <w:sz w:val="22"/>
          <w:lang w:eastAsia="fr-FR"/>
        </w:rPr>
        <w:t xml:space="preserve"> años después En: Informe de la Cumbre Mundial sobre la </w:t>
      </w:r>
      <w:proofErr w:type="spellStart"/>
      <w:r w:rsidRPr="00C238C6">
        <w:rPr>
          <w:rFonts w:eastAsia="Calibri" w:cs="Arial"/>
          <w:sz w:val="22"/>
          <w:lang w:eastAsia="fr-FR"/>
        </w:rPr>
        <w:t>Alimentacion</w:t>
      </w:r>
      <w:proofErr w:type="spellEnd"/>
      <w:r w:rsidRPr="00C238C6">
        <w:rPr>
          <w:rFonts w:eastAsia="Calibri" w:cs="Arial"/>
          <w:sz w:val="22"/>
          <w:lang w:eastAsia="fr-FR"/>
        </w:rPr>
        <w:t xml:space="preserve"> 10-13 junio, FAO, Roma, IT </w:t>
      </w:r>
      <w:proofErr w:type="spellStart"/>
      <w:r w:rsidRPr="00C238C6">
        <w:rPr>
          <w:rFonts w:eastAsia="Calibri" w:cs="Arial"/>
          <w:sz w:val="22"/>
          <w:lang w:eastAsia="fr-FR"/>
        </w:rPr>
        <w:t>pp</w:t>
      </w:r>
      <w:proofErr w:type="spellEnd"/>
      <w:r w:rsidRPr="00C238C6">
        <w:rPr>
          <w:rFonts w:eastAsia="Calibri" w:cs="Arial"/>
          <w:sz w:val="22"/>
          <w:lang w:eastAsia="fr-FR"/>
        </w:rPr>
        <w:t xml:space="preserve"> 88-97</w:t>
      </w:r>
    </w:p>
    <w:p w:rsidR="00C238C6" w:rsidRPr="00C238C6" w:rsidRDefault="00C238C6" w:rsidP="00C238C6">
      <w:pPr>
        <w:spacing w:after="240"/>
        <w:ind w:left="360" w:hanging="360"/>
        <w:rPr>
          <w:rFonts w:eastAsia="Calibri" w:cs="Arial"/>
          <w:sz w:val="22"/>
          <w:lang w:eastAsia="fr-FR"/>
        </w:rPr>
      </w:pPr>
      <w:r w:rsidRPr="00C238C6">
        <w:rPr>
          <w:rFonts w:eastAsia="Calibri" w:cs="Arial"/>
          <w:sz w:val="22"/>
          <w:lang w:eastAsia="fr-FR"/>
        </w:rPr>
        <w:t xml:space="preserve">DECLARCION del Foro de ONG/OSC para la </w:t>
      </w:r>
      <w:proofErr w:type="spellStart"/>
      <w:r w:rsidRPr="00C238C6">
        <w:rPr>
          <w:rFonts w:eastAsia="Calibri" w:cs="Arial"/>
          <w:sz w:val="22"/>
          <w:lang w:eastAsia="fr-FR"/>
        </w:rPr>
        <w:t>Soberania</w:t>
      </w:r>
      <w:proofErr w:type="spellEnd"/>
      <w:r w:rsidRPr="00C238C6">
        <w:rPr>
          <w:rFonts w:eastAsia="Calibri" w:cs="Arial"/>
          <w:sz w:val="22"/>
          <w:lang w:eastAsia="fr-FR"/>
        </w:rPr>
        <w:t xml:space="preserve"> Alimentaria Roma - 8 al 13 de junio de 2002</w:t>
      </w:r>
    </w:p>
    <w:p w:rsidR="00C238C6" w:rsidRPr="00C238C6" w:rsidRDefault="00C238C6" w:rsidP="00C238C6">
      <w:pPr>
        <w:spacing w:after="240"/>
        <w:ind w:left="360" w:hanging="360"/>
        <w:rPr>
          <w:rFonts w:eastAsia="Calibri" w:cs="Arial"/>
          <w:sz w:val="22"/>
          <w:lang w:val="es-ES" w:eastAsia="fr-FR"/>
        </w:rPr>
      </w:pPr>
      <w:r w:rsidRPr="00C238C6">
        <w:rPr>
          <w:rFonts w:eastAsia="Calibri" w:cs="Arial"/>
          <w:sz w:val="22"/>
          <w:lang w:val="es-ES" w:eastAsia="fr-FR"/>
        </w:rPr>
        <w:t>DECRETO Reglamentario 1018/2003. Programa Nacional de Seguridad Alimentaria. Ministerio de Desarrollo Social de la Nación. Argentina. [</w:t>
      </w:r>
      <w:proofErr w:type="gramStart"/>
      <w:r w:rsidRPr="00C238C6">
        <w:rPr>
          <w:rFonts w:eastAsia="Calibri" w:cs="Arial"/>
          <w:sz w:val="22"/>
          <w:lang w:val="es-ES" w:eastAsia="fr-FR"/>
        </w:rPr>
        <w:t>en</w:t>
      </w:r>
      <w:proofErr w:type="gramEnd"/>
      <w:r w:rsidRPr="00C238C6">
        <w:rPr>
          <w:rFonts w:eastAsia="Calibri" w:cs="Arial"/>
          <w:sz w:val="22"/>
          <w:lang w:val="es-ES" w:eastAsia="fr-FR"/>
        </w:rPr>
        <w:t xml:space="preserve"> línea] &lt;</w:t>
      </w:r>
      <w:hyperlink r:id="rId21" w:history="1">
        <w:r w:rsidRPr="00C238C6">
          <w:rPr>
            <w:rFonts w:eastAsia="Calibri" w:cs="Arial"/>
            <w:color w:val="0000FF" w:themeColor="hyperlink"/>
            <w:sz w:val="22"/>
            <w:u w:val="single"/>
            <w:lang w:val="es-ES" w:eastAsia="fr-FR"/>
          </w:rPr>
          <w:t>http://servicios.infoleg.gob.ar/infolegInternet/anexos/80000-84999/84523/texact.htm</w:t>
        </w:r>
      </w:hyperlink>
      <w:r w:rsidRPr="00C238C6">
        <w:rPr>
          <w:rFonts w:eastAsia="Calibri" w:cs="Arial"/>
          <w:sz w:val="22"/>
          <w:lang w:val="es-ES" w:eastAsia="fr-FR"/>
        </w:rPr>
        <w:t xml:space="preserve"> </w:t>
      </w:r>
      <w:r w:rsidRPr="00C238C6">
        <w:rPr>
          <w:rFonts w:eastAsia="Calibri" w:cs="Arial"/>
          <w:sz w:val="22"/>
          <w:lang w:eastAsia="fr-FR"/>
        </w:rPr>
        <w:t>&gt; [consulta: 17 marzo 2017]</w:t>
      </w:r>
      <w:r w:rsidRPr="00C238C6">
        <w:rPr>
          <w:rFonts w:eastAsia="Calibri" w:cs="Arial"/>
          <w:sz w:val="22"/>
          <w:lang w:val="es-ES" w:eastAsia="fr-FR"/>
        </w:rPr>
        <w:t xml:space="preserve"> </w:t>
      </w:r>
    </w:p>
    <w:p w:rsidR="00C238C6" w:rsidRPr="00C238C6" w:rsidRDefault="00C238C6" w:rsidP="00C238C6">
      <w:pPr>
        <w:spacing w:after="240"/>
        <w:ind w:left="360" w:hanging="360"/>
        <w:rPr>
          <w:rFonts w:eastAsia="Calibri" w:cs="Arial"/>
          <w:sz w:val="22"/>
          <w:lang w:val="es-ES" w:eastAsia="fr-FR"/>
        </w:rPr>
      </w:pPr>
      <w:r w:rsidRPr="00C238C6">
        <w:rPr>
          <w:rFonts w:eastAsia="Calibri" w:cs="Arial"/>
          <w:sz w:val="22"/>
          <w:lang w:val="es-ES" w:eastAsia="fr-FR"/>
        </w:rPr>
        <w:t>DE SOUZA SILVA, J.; CHEAZ, J.;  CALDERON, J. 2001. La cuestión institucional: de la vulnerabilidad a la sostenibilidad institucional en el contexto de cambio de época. Innovación para la Sostenibilidad Institucional. Proyecto ISNAR “Nuevo Paradigma”, San José, Costa Rica. 79 p.</w:t>
      </w:r>
    </w:p>
    <w:p w:rsidR="00C238C6" w:rsidRPr="00C238C6" w:rsidRDefault="00C238C6" w:rsidP="00C238C6">
      <w:pPr>
        <w:spacing w:after="240"/>
        <w:ind w:left="360" w:hanging="360"/>
        <w:rPr>
          <w:rFonts w:eastAsia="Calibri" w:cs="Arial"/>
          <w:sz w:val="22"/>
          <w:lang w:val="es-ES" w:eastAsia="fr-FR"/>
        </w:rPr>
      </w:pPr>
      <w:r w:rsidRPr="00C238C6">
        <w:rPr>
          <w:rFonts w:eastAsia="Calibri" w:cs="Arial"/>
          <w:sz w:val="22"/>
          <w:lang w:val="es-ES" w:eastAsia="fr-FR"/>
        </w:rPr>
        <w:t xml:space="preserve">DIAZ, D.N. 2015. Resultados cualitativos del </w:t>
      </w:r>
      <w:proofErr w:type="spellStart"/>
      <w:r w:rsidRPr="00C238C6">
        <w:rPr>
          <w:rFonts w:eastAsia="Calibri" w:cs="Arial"/>
          <w:sz w:val="22"/>
          <w:lang w:val="es-ES" w:eastAsia="fr-FR"/>
        </w:rPr>
        <w:t>ProHuerta</w:t>
      </w:r>
      <w:proofErr w:type="spellEnd"/>
      <w:r w:rsidRPr="00C238C6">
        <w:rPr>
          <w:rFonts w:eastAsia="Calibri" w:cs="Arial"/>
          <w:sz w:val="22"/>
          <w:lang w:val="es-ES" w:eastAsia="fr-FR"/>
        </w:rPr>
        <w:t xml:space="preserve"> Haití. </w:t>
      </w:r>
      <w:r w:rsidRPr="00C238C6">
        <w:rPr>
          <w:rFonts w:eastAsia="Calibri" w:cs="Arial"/>
          <w:sz w:val="22"/>
          <w:u w:val="single"/>
          <w:lang w:val="es-ES" w:eastAsia="fr-FR"/>
        </w:rPr>
        <w:t>En su</w:t>
      </w:r>
      <w:r w:rsidRPr="00C238C6">
        <w:rPr>
          <w:rFonts w:eastAsia="Calibri" w:cs="Arial"/>
          <w:sz w:val="22"/>
          <w:lang w:val="es-ES" w:eastAsia="fr-FR"/>
        </w:rPr>
        <w:t xml:space="preserve">: El </w:t>
      </w:r>
      <w:proofErr w:type="spellStart"/>
      <w:r w:rsidRPr="00C238C6">
        <w:rPr>
          <w:rFonts w:eastAsia="Calibri" w:cs="Arial"/>
          <w:sz w:val="22"/>
          <w:lang w:val="es-ES" w:eastAsia="fr-FR"/>
        </w:rPr>
        <w:t>ProHuerta</w:t>
      </w:r>
      <w:proofErr w:type="spellEnd"/>
      <w:r w:rsidRPr="00C238C6">
        <w:rPr>
          <w:rFonts w:eastAsia="Calibri" w:cs="Arial"/>
          <w:sz w:val="22"/>
          <w:lang w:val="es-ES" w:eastAsia="fr-FR"/>
        </w:rPr>
        <w:t xml:space="preserve"> en Haití: cooperación sur-sur y triangular en seguridad y soberanía alimentaria. 1ª ed. Ilustrada. Fundación </w:t>
      </w:r>
      <w:proofErr w:type="spellStart"/>
      <w:r w:rsidRPr="00C238C6">
        <w:rPr>
          <w:rFonts w:eastAsia="Calibri" w:cs="Arial"/>
          <w:sz w:val="22"/>
          <w:lang w:val="es-ES" w:eastAsia="fr-FR"/>
        </w:rPr>
        <w:t>ArgenINTA</w:t>
      </w:r>
      <w:proofErr w:type="spellEnd"/>
      <w:r w:rsidRPr="00C238C6">
        <w:rPr>
          <w:rFonts w:eastAsia="Calibri" w:cs="Arial"/>
          <w:sz w:val="22"/>
          <w:lang w:val="es-ES" w:eastAsia="fr-FR"/>
        </w:rPr>
        <w:t xml:space="preserve">, CABA Buenos Aires. </w:t>
      </w:r>
      <w:proofErr w:type="spellStart"/>
      <w:r w:rsidRPr="00C238C6">
        <w:rPr>
          <w:rFonts w:eastAsia="Calibri" w:cs="Arial"/>
          <w:sz w:val="22"/>
          <w:lang w:val="es-ES" w:eastAsia="fr-FR"/>
        </w:rPr>
        <w:t>Argenina</w:t>
      </w:r>
      <w:proofErr w:type="spellEnd"/>
      <w:r w:rsidRPr="00C238C6">
        <w:rPr>
          <w:rFonts w:eastAsia="Calibri" w:cs="Arial"/>
          <w:sz w:val="22"/>
          <w:lang w:val="es-ES" w:eastAsia="fr-FR"/>
        </w:rPr>
        <w:t xml:space="preserve"> pp. 199-258.</w:t>
      </w:r>
    </w:p>
    <w:p w:rsidR="00C238C6" w:rsidRPr="00C238C6" w:rsidRDefault="00C238C6" w:rsidP="00C238C6">
      <w:pPr>
        <w:spacing w:after="240"/>
        <w:ind w:left="360" w:hanging="360"/>
        <w:rPr>
          <w:rFonts w:eastAsia="Calibri" w:cs="Arial"/>
          <w:sz w:val="22"/>
          <w:lang w:val="es-ES" w:eastAsia="fr-FR"/>
        </w:rPr>
      </w:pPr>
      <w:r w:rsidRPr="00C238C6">
        <w:rPr>
          <w:rFonts w:eastAsia="Calibri" w:cs="Arial"/>
          <w:sz w:val="22"/>
          <w:lang w:val="es-ES" w:eastAsia="fr-FR"/>
        </w:rPr>
        <w:lastRenderedPageBreak/>
        <w:t xml:space="preserve">GUTIERREZ, A.B. 2005. Las estructuras sociales externas o lo social hecho cosas. </w:t>
      </w:r>
      <w:r w:rsidRPr="00C238C6">
        <w:rPr>
          <w:rFonts w:eastAsia="Calibri" w:cs="Arial"/>
          <w:sz w:val="22"/>
          <w:u w:val="single"/>
          <w:lang w:val="es-ES" w:eastAsia="fr-FR"/>
        </w:rPr>
        <w:t>En su</w:t>
      </w:r>
      <w:r w:rsidRPr="00C238C6">
        <w:rPr>
          <w:rFonts w:eastAsia="Calibri" w:cs="Arial"/>
          <w:sz w:val="22"/>
          <w:lang w:val="es-ES" w:eastAsia="fr-FR"/>
        </w:rPr>
        <w:t xml:space="preserve">: Las prácticas sociales: una introducción a Pierre Bourdieu. Ferreyra editor, Córdoba, Argentina. pp. 31-64. </w:t>
      </w:r>
    </w:p>
    <w:p w:rsidR="00C238C6" w:rsidRPr="00C238C6" w:rsidRDefault="00C238C6" w:rsidP="00C238C6">
      <w:pPr>
        <w:spacing w:after="240"/>
        <w:ind w:left="360" w:hanging="360"/>
        <w:rPr>
          <w:rFonts w:eastAsia="Calibri" w:cs="Arial"/>
          <w:sz w:val="22"/>
          <w:lang w:eastAsia="fr-FR"/>
        </w:rPr>
      </w:pPr>
      <w:r w:rsidRPr="00C238C6">
        <w:rPr>
          <w:rFonts w:eastAsia="Calibri" w:cs="Arial"/>
          <w:sz w:val="22"/>
          <w:lang w:eastAsia="fr-FR"/>
        </w:rPr>
        <w:t>INTA. 2006. Documento base proyecto integrado: fortalecimiento de la seguridad alimentaria para la inclusión social   [en prensa] Comisión Redactora, INTA. Buenos Aires, Argentina. 17 p.</w:t>
      </w:r>
    </w:p>
    <w:p w:rsidR="00C238C6" w:rsidRPr="00C238C6" w:rsidRDefault="00C238C6" w:rsidP="00C238C6">
      <w:pPr>
        <w:spacing w:after="240"/>
        <w:ind w:left="360" w:hanging="360"/>
        <w:rPr>
          <w:rFonts w:eastAsia="Calibri" w:cs="Arial"/>
          <w:sz w:val="22"/>
        </w:rPr>
      </w:pPr>
      <w:r w:rsidRPr="00C238C6">
        <w:rPr>
          <w:rFonts w:eastAsia="Calibri" w:cs="Arial"/>
          <w:sz w:val="22"/>
        </w:rPr>
        <w:t xml:space="preserve"> DUBO, G.N. 2012. El involucramiento del voluntariado en programas sociales. El caso del Programa INTA </w:t>
      </w:r>
      <w:proofErr w:type="spellStart"/>
      <w:r w:rsidRPr="00C238C6">
        <w:rPr>
          <w:rFonts w:eastAsia="Calibri" w:cs="Arial"/>
          <w:sz w:val="22"/>
        </w:rPr>
        <w:t>prohuerta</w:t>
      </w:r>
      <w:proofErr w:type="spellEnd"/>
      <w:r w:rsidRPr="00C238C6">
        <w:rPr>
          <w:rFonts w:eastAsia="Calibri" w:cs="Arial"/>
          <w:sz w:val="22"/>
        </w:rPr>
        <w:t xml:space="preserve"> en el partido 25 de mayo, provincia de Buenos Aires. Tesis Magíster </w:t>
      </w:r>
      <w:proofErr w:type="spellStart"/>
      <w:r w:rsidRPr="00C238C6">
        <w:rPr>
          <w:rFonts w:eastAsia="Calibri" w:cs="Arial"/>
          <w:sz w:val="22"/>
        </w:rPr>
        <w:t>Scientiae</w:t>
      </w:r>
      <w:proofErr w:type="spellEnd"/>
      <w:r w:rsidRPr="00C238C6">
        <w:rPr>
          <w:rFonts w:eastAsia="Calibri" w:cs="Arial"/>
          <w:sz w:val="22"/>
        </w:rPr>
        <w:t>. Facultad de Ciencias Agrarias, Universidad Nacional de Mar del Plata. Balcarce, Buenos Aires, Argentina. 185 p.</w:t>
      </w:r>
    </w:p>
    <w:p w:rsidR="00C238C6" w:rsidRPr="00C238C6" w:rsidRDefault="00C238C6" w:rsidP="00C238C6">
      <w:pPr>
        <w:spacing w:after="240"/>
        <w:ind w:left="360" w:hanging="360"/>
        <w:rPr>
          <w:rFonts w:eastAsia="Calibri" w:cs="Arial"/>
          <w:sz w:val="22"/>
        </w:rPr>
      </w:pPr>
      <w:r w:rsidRPr="00C238C6">
        <w:rPr>
          <w:rFonts w:eastAsia="Calibri" w:cs="Arial"/>
          <w:sz w:val="22"/>
        </w:rPr>
        <w:t xml:space="preserve">ELVERDIN, J.; LEDESMA S.E.; ZAIN EL DIN, E. y CITTADINI, E. (eds.) 2014. Programa Nacional para el Desarrollo y la Sustentabilidad de los Territorios: documento base y estructura organizativa. INTA, </w:t>
      </w:r>
      <w:proofErr w:type="spellStart"/>
      <w:r w:rsidRPr="00C238C6">
        <w:rPr>
          <w:rFonts w:eastAsia="Calibri" w:cs="Arial"/>
          <w:sz w:val="22"/>
        </w:rPr>
        <w:t>Trelew</w:t>
      </w:r>
      <w:proofErr w:type="spellEnd"/>
      <w:r w:rsidRPr="00C238C6">
        <w:rPr>
          <w:rFonts w:eastAsia="Calibri" w:cs="Arial"/>
          <w:sz w:val="22"/>
        </w:rPr>
        <w:t>, Chubut, Argentina. 151 p. ISBN: 978-987-521-573-3.</w:t>
      </w:r>
    </w:p>
    <w:p w:rsidR="00C238C6" w:rsidRPr="00C238C6" w:rsidRDefault="00C238C6" w:rsidP="00C238C6">
      <w:pPr>
        <w:spacing w:after="240"/>
        <w:ind w:left="360" w:hanging="360"/>
        <w:rPr>
          <w:rFonts w:eastAsia="Calibri" w:cs="Arial"/>
          <w:sz w:val="22"/>
          <w:lang w:val="es-ES" w:eastAsia="fr-FR"/>
        </w:rPr>
      </w:pPr>
      <w:r w:rsidRPr="00C238C6">
        <w:rPr>
          <w:rFonts w:eastAsia="Calibri" w:cs="Arial"/>
          <w:sz w:val="22"/>
          <w:lang w:val="es-ES" w:eastAsia="fr-FR"/>
        </w:rPr>
        <w:t>ELZ, R. y ERBETTA, H. 2008. Extensión y Desarrollo Sustentable. En la búsqueda de una formación “</w:t>
      </w:r>
      <w:proofErr w:type="spellStart"/>
      <w:r w:rsidRPr="00C238C6">
        <w:rPr>
          <w:rFonts w:eastAsia="Calibri" w:cs="Arial"/>
          <w:sz w:val="22"/>
          <w:lang w:val="es-ES" w:eastAsia="fr-FR"/>
        </w:rPr>
        <w:t>bién</w:t>
      </w:r>
      <w:proofErr w:type="spellEnd"/>
      <w:r w:rsidRPr="00C238C6">
        <w:rPr>
          <w:rFonts w:eastAsia="Calibri" w:cs="Arial"/>
          <w:sz w:val="22"/>
          <w:lang w:val="es-ES" w:eastAsia="fr-FR"/>
        </w:rPr>
        <w:t xml:space="preserve"> puesta”. </w:t>
      </w:r>
      <w:r w:rsidRPr="00C238C6">
        <w:rPr>
          <w:rFonts w:eastAsia="Calibri" w:cs="Arial"/>
          <w:sz w:val="22"/>
          <w:u w:val="single"/>
          <w:lang w:val="es-ES" w:eastAsia="fr-FR"/>
        </w:rPr>
        <w:t>En</w:t>
      </w:r>
      <w:r w:rsidRPr="00C238C6">
        <w:rPr>
          <w:rFonts w:eastAsia="Calibri" w:cs="Arial"/>
          <w:sz w:val="22"/>
          <w:lang w:val="es-ES" w:eastAsia="fr-FR"/>
        </w:rPr>
        <w:t xml:space="preserve">: </w:t>
      </w:r>
      <w:proofErr w:type="spellStart"/>
      <w:r w:rsidRPr="00C238C6">
        <w:rPr>
          <w:rFonts w:eastAsia="Calibri" w:cs="Arial"/>
          <w:sz w:val="22"/>
          <w:lang w:val="es-ES" w:eastAsia="fr-FR"/>
        </w:rPr>
        <w:t>Thornton</w:t>
      </w:r>
      <w:proofErr w:type="spellEnd"/>
      <w:r w:rsidRPr="00C238C6">
        <w:rPr>
          <w:rFonts w:eastAsia="Calibri" w:cs="Arial"/>
          <w:sz w:val="22"/>
          <w:lang w:val="es-ES" w:eastAsia="fr-FR"/>
        </w:rPr>
        <w:t xml:space="preserve">, R.D.; </w:t>
      </w:r>
      <w:proofErr w:type="spellStart"/>
      <w:r w:rsidRPr="00C238C6">
        <w:rPr>
          <w:rFonts w:eastAsia="Calibri" w:cs="Arial"/>
          <w:sz w:val="22"/>
          <w:lang w:val="es-ES" w:eastAsia="fr-FR"/>
        </w:rPr>
        <w:t>Cimadevilla</w:t>
      </w:r>
      <w:proofErr w:type="spellEnd"/>
      <w:r w:rsidRPr="00C238C6">
        <w:rPr>
          <w:rFonts w:eastAsia="Calibri" w:cs="Arial"/>
          <w:sz w:val="22"/>
          <w:lang w:val="es-ES" w:eastAsia="fr-FR"/>
        </w:rPr>
        <w:t>, G. (eds.) Grises de la extensión, la comunicación y el desarrollo. 1ª ed. – INTA, E.E.A.-</w:t>
      </w:r>
      <w:proofErr w:type="spellStart"/>
      <w:r w:rsidRPr="00C238C6">
        <w:rPr>
          <w:rFonts w:eastAsia="Calibri" w:cs="Arial"/>
          <w:sz w:val="22"/>
          <w:lang w:val="es-ES" w:eastAsia="fr-FR"/>
        </w:rPr>
        <w:t>Anguil</w:t>
      </w:r>
      <w:proofErr w:type="spellEnd"/>
      <w:r w:rsidRPr="00C238C6">
        <w:rPr>
          <w:rFonts w:eastAsia="Calibri" w:cs="Arial"/>
          <w:sz w:val="22"/>
          <w:lang w:val="es-ES" w:eastAsia="fr-FR"/>
        </w:rPr>
        <w:t>, Buenos  Aires, Argentina. pp. 51-60.</w:t>
      </w:r>
    </w:p>
    <w:p w:rsidR="00C238C6" w:rsidRPr="00C238C6" w:rsidRDefault="00C238C6" w:rsidP="00C238C6">
      <w:pPr>
        <w:spacing w:after="240"/>
        <w:ind w:left="360" w:hanging="360"/>
        <w:rPr>
          <w:rFonts w:eastAsia="Calibri" w:cs="Arial"/>
          <w:sz w:val="22"/>
        </w:rPr>
      </w:pPr>
      <w:r w:rsidRPr="00C238C6">
        <w:rPr>
          <w:rFonts w:eastAsia="Calibri" w:cs="Arial"/>
          <w:sz w:val="22"/>
        </w:rPr>
        <w:t xml:space="preserve">FALZON,  P. 2009. Cap. 1. Naturaleza, objetivos y conocimientos de la ergonomía: elementos de un análisis cognitivo de la práctica. </w:t>
      </w:r>
      <w:r w:rsidRPr="00C238C6">
        <w:rPr>
          <w:rFonts w:eastAsia="Calibri" w:cs="Arial"/>
          <w:sz w:val="22"/>
          <w:u w:val="single"/>
        </w:rPr>
        <w:t>En su</w:t>
      </w:r>
      <w:r w:rsidRPr="00C238C6">
        <w:rPr>
          <w:rFonts w:eastAsia="Calibri" w:cs="Arial"/>
          <w:sz w:val="22"/>
        </w:rPr>
        <w:t xml:space="preserve">: Manual de ergonomía. 1ª ed. Modus </w:t>
      </w:r>
      <w:proofErr w:type="spellStart"/>
      <w:r w:rsidRPr="00C238C6">
        <w:rPr>
          <w:rFonts w:eastAsia="Calibri" w:cs="Arial"/>
          <w:sz w:val="22"/>
        </w:rPr>
        <w:t>Laborandi</w:t>
      </w:r>
      <w:proofErr w:type="spellEnd"/>
      <w:r w:rsidRPr="00C238C6">
        <w:rPr>
          <w:rFonts w:eastAsia="Calibri" w:cs="Arial"/>
          <w:sz w:val="22"/>
        </w:rPr>
        <w:t>, Madrid. pp. 17-36.</w:t>
      </w:r>
    </w:p>
    <w:p w:rsidR="00C238C6" w:rsidRPr="00C238C6" w:rsidRDefault="00C238C6" w:rsidP="00C238C6">
      <w:pPr>
        <w:spacing w:after="240"/>
        <w:ind w:left="360" w:hanging="360"/>
        <w:rPr>
          <w:rFonts w:eastAsia="Calibri" w:cs="Arial"/>
          <w:sz w:val="22"/>
          <w:lang w:val="es-ES"/>
        </w:rPr>
      </w:pPr>
      <w:r w:rsidRPr="00C238C6">
        <w:rPr>
          <w:rFonts w:eastAsia="Calibri" w:cs="Arial"/>
          <w:sz w:val="22"/>
          <w:lang w:val="es-ES" w:eastAsia="fr-FR"/>
        </w:rPr>
        <w:t>FAO. Posiciones y documentos. [</w:t>
      </w:r>
      <w:proofErr w:type="gramStart"/>
      <w:r w:rsidRPr="00C238C6">
        <w:rPr>
          <w:rFonts w:eastAsia="Calibri" w:cs="Arial"/>
          <w:sz w:val="22"/>
          <w:lang w:val="es-ES" w:eastAsia="fr-FR"/>
        </w:rPr>
        <w:t>en</w:t>
      </w:r>
      <w:proofErr w:type="gramEnd"/>
      <w:r w:rsidRPr="00C238C6">
        <w:rPr>
          <w:rFonts w:eastAsia="Calibri" w:cs="Arial"/>
          <w:sz w:val="22"/>
          <w:lang w:val="es-ES" w:eastAsia="fr-FR"/>
        </w:rPr>
        <w:t xml:space="preserve"> línea] &lt;</w:t>
      </w:r>
      <w:hyperlink r:id="rId22" w:history="1">
        <w:r w:rsidRPr="00C238C6">
          <w:rPr>
            <w:rFonts w:eastAsia="Calibri" w:cs="Arial"/>
            <w:sz w:val="22"/>
            <w:u w:val="single"/>
            <w:lang w:val="es-ES" w:eastAsia="fr-FR"/>
          </w:rPr>
          <w:t>http://www.fao.org/</w:t>
        </w:r>
      </w:hyperlink>
      <w:r w:rsidRPr="00C238C6">
        <w:rPr>
          <w:rFonts w:eastAsia="Calibri" w:cs="Arial"/>
          <w:sz w:val="22"/>
        </w:rPr>
        <w:t>&gt; [consulta: 10 mayo 2014]</w:t>
      </w:r>
    </w:p>
    <w:p w:rsidR="00C238C6" w:rsidRPr="00C238C6" w:rsidRDefault="00C238C6" w:rsidP="00C238C6">
      <w:pPr>
        <w:spacing w:after="240"/>
        <w:ind w:left="360" w:hanging="360"/>
        <w:rPr>
          <w:rFonts w:eastAsia="Calibri" w:cs="Arial"/>
          <w:sz w:val="22"/>
          <w:lang w:val="es-ES" w:eastAsia="fr-FR"/>
        </w:rPr>
      </w:pPr>
      <w:r w:rsidRPr="00C238C6">
        <w:rPr>
          <w:rFonts w:eastAsia="Calibri" w:cs="Arial"/>
          <w:sz w:val="22"/>
          <w:lang w:val="es-ES" w:eastAsia="fr-FR"/>
        </w:rPr>
        <w:t>FAO. 2004 a. Política de Desarrollo Agrícola. Conceptos y principios. Material conceptual y técnico. Capacitación en políticas agrícolas y alimentarias 2. FAO, Roma, Italia. 591 p.</w:t>
      </w:r>
    </w:p>
    <w:p w:rsidR="00C238C6" w:rsidRPr="00C238C6" w:rsidRDefault="00C238C6" w:rsidP="00C238C6">
      <w:pPr>
        <w:spacing w:after="240"/>
        <w:ind w:left="360" w:hanging="360"/>
        <w:rPr>
          <w:rFonts w:eastAsia="Calibri" w:cs="Arial"/>
          <w:sz w:val="22"/>
          <w:lang w:val="es-ES" w:eastAsia="fr-FR"/>
        </w:rPr>
      </w:pPr>
      <w:r w:rsidRPr="00C238C6">
        <w:rPr>
          <w:rFonts w:eastAsia="Calibri" w:cs="Arial"/>
          <w:sz w:val="22"/>
          <w:lang w:val="es-ES" w:eastAsia="fr-FR"/>
        </w:rPr>
        <w:t>FAO. 2004 b. Seguridad Alimentaria y Nutricional. Conceptos básicos. Programa especial para la seguridad alimentaria. PESA. Tegucigalpa, Honduras. Centroamérica. [</w:t>
      </w:r>
      <w:proofErr w:type="gramStart"/>
      <w:r w:rsidRPr="00C238C6">
        <w:rPr>
          <w:rFonts w:eastAsia="Calibri" w:cs="Arial"/>
          <w:sz w:val="22"/>
          <w:lang w:val="es-ES" w:eastAsia="fr-FR"/>
        </w:rPr>
        <w:t>en</w:t>
      </w:r>
      <w:proofErr w:type="gramEnd"/>
      <w:r w:rsidRPr="00C238C6">
        <w:rPr>
          <w:rFonts w:eastAsia="Calibri" w:cs="Arial"/>
          <w:sz w:val="22"/>
          <w:lang w:val="es-ES" w:eastAsia="fr-FR"/>
        </w:rPr>
        <w:t xml:space="preserve"> línea]  &lt;</w:t>
      </w:r>
      <w:hyperlink r:id="rId23" w:history="1">
        <w:r w:rsidRPr="00C238C6">
          <w:rPr>
            <w:rFonts w:eastAsia="Calibri" w:cs="Arial"/>
            <w:sz w:val="22"/>
            <w:u w:val="single"/>
            <w:lang w:val="es-ES" w:eastAsia="fr-FR"/>
          </w:rPr>
          <w:t>http://www.pesacentroamerica.org</w:t>
        </w:r>
      </w:hyperlink>
      <w:r w:rsidRPr="00C238C6">
        <w:rPr>
          <w:rFonts w:eastAsia="Calibri" w:cs="Arial"/>
          <w:sz w:val="22"/>
          <w:lang w:val="es-ES" w:eastAsia="fr-FR"/>
        </w:rPr>
        <w:t>&gt; [consulta: 25 mayo 2009].</w:t>
      </w:r>
    </w:p>
    <w:p w:rsidR="00C238C6" w:rsidRPr="00C238C6" w:rsidRDefault="00C238C6" w:rsidP="00C238C6">
      <w:pPr>
        <w:spacing w:after="240"/>
        <w:ind w:left="360" w:hanging="360"/>
        <w:rPr>
          <w:rFonts w:eastAsia="Calibri" w:cs="Arial"/>
          <w:sz w:val="22"/>
          <w:lang w:val="pt-BR"/>
        </w:rPr>
      </w:pPr>
      <w:r w:rsidRPr="00C238C6">
        <w:rPr>
          <w:rFonts w:eastAsia="Calibri" w:cs="Arial"/>
          <w:sz w:val="22"/>
        </w:rPr>
        <w:t>FAO. 1994. Proyecto Comunicación para el Desarrollo en América Latina GCP/RLA/114/ITA-Proyecto Pro-huerta del INTA. </w:t>
      </w:r>
      <w:proofErr w:type="spellStart"/>
      <w:r w:rsidRPr="00C238C6">
        <w:rPr>
          <w:rFonts w:eastAsia="Calibri" w:cs="Arial"/>
          <w:sz w:val="22"/>
          <w:lang w:val="pt-BR"/>
        </w:rPr>
        <w:t>Crianza</w:t>
      </w:r>
      <w:proofErr w:type="spellEnd"/>
      <w:r w:rsidRPr="00C238C6">
        <w:rPr>
          <w:rFonts w:eastAsia="Calibri" w:cs="Arial"/>
          <w:sz w:val="22"/>
          <w:lang w:val="pt-BR"/>
        </w:rPr>
        <w:t xml:space="preserve"> </w:t>
      </w:r>
      <w:proofErr w:type="spellStart"/>
      <w:r w:rsidRPr="00C238C6">
        <w:rPr>
          <w:rFonts w:eastAsia="Calibri" w:cs="Arial"/>
          <w:sz w:val="22"/>
          <w:lang w:val="pt-BR"/>
        </w:rPr>
        <w:t>casera</w:t>
      </w:r>
      <w:proofErr w:type="spellEnd"/>
      <w:r w:rsidRPr="00C238C6">
        <w:rPr>
          <w:rFonts w:eastAsia="Calibri" w:cs="Arial"/>
          <w:sz w:val="22"/>
          <w:lang w:val="pt-BR"/>
        </w:rPr>
        <w:t xml:space="preserve"> de </w:t>
      </w:r>
      <w:proofErr w:type="spellStart"/>
      <w:r w:rsidRPr="00C238C6">
        <w:rPr>
          <w:rFonts w:eastAsia="Calibri" w:cs="Arial"/>
          <w:sz w:val="22"/>
          <w:lang w:val="pt-BR"/>
        </w:rPr>
        <w:t>gallinas</w:t>
      </w:r>
      <w:proofErr w:type="spellEnd"/>
      <w:r w:rsidRPr="00C238C6">
        <w:rPr>
          <w:rFonts w:eastAsia="Calibri" w:cs="Arial"/>
          <w:sz w:val="22"/>
          <w:lang w:val="pt-BR"/>
        </w:rPr>
        <w:t>. Paquete pedagógico audiovisual. [</w:t>
      </w:r>
      <w:r w:rsidRPr="00C238C6">
        <w:rPr>
          <w:rFonts w:eastAsia="Calibri" w:cs="Arial"/>
          <w:sz w:val="22"/>
          <w:shd w:val="clear" w:color="auto" w:fill="FFFFFF"/>
          <w:lang w:val="pt-BR"/>
        </w:rPr>
        <w:t xml:space="preserve">DVD]. </w:t>
      </w:r>
      <w:r w:rsidRPr="00C238C6">
        <w:rPr>
          <w:rFonts w:eastAsia="Calibri" w:cs="Arial"/>
          <w:sz w:val="22"/>
          <w:lang w:val="pt-BR"/>
        </w:rPr>
        <w:t xml:space="preserve">Centro de </w:t>
      </w:r>
      <w:proofErr w:type="spellStart"/>
      <w:r w:rsidRPr="00C238C6">
        <w:rPr>
          <w:rFonts w:eastAsia="Calibri" w:cs="Arial"/>
          <w:sz w:val="22"/>
          <w:lang w:val="pt-BR"/>
        </w:rPr>
        <w:t>Pedagogía</w:t>
      </w:r>
      <w:proofErr w:type="spellEnd"/>
      <w:r w:rsidRPr="00C238C6">
        <w:rPr>
          <w:rFonts w:eastAsia="Calibri" w:cs="Arial"/>
          <w:sz w:val="22"/>
          <w:lang w:val="pt-BR"/>
        </w:rPr>
        <w:t xml:space="preserve"> Audiovisual CONPADRE. 93 minutos.</w:t>
      </w:r>
    </w:p>
    <w:p w:rsidR="00C238C6" w:rsidRPr="00C238C6" w:rsidRDefault="00C238C6" w:rsidP="00C238C6">
      <w:pPr>
        <w:spacing w:after="240"/>
        <w:ind w:left="360" w:hanging="360"/>
        <w:rPr>
          <w:rFonts w:eastAsia="Calibri" w:cs="Arial"/>
          <w:sz w:val="22"/>
          <w:lang w:val="es-ES" w:eastAsia="fr-FR"/>
        </w:rPr>
      </w:pPr>
      <w:r w:rsidRPr="00C238C6">
        <w:rPr>
          <w:rFonts w:eastAsia="Calibri" w:cs="Arial"/>
          <w:sz w:val="22"/>
          <w:lang w:val="pt-BR" w:eastAsia="fr-FR"/>
        </w:rPr>
        <w:t xml:space="preserve">FREIRE, P. 1973. </w:t>
      </w:r>
      <w:r w:rsidRPr="00C238C6">
        <w:rPr>
          <w:rFonts w:eastAsia="Calibri" w:cs="Arial"/>
          <w:sz w:val="22"/>
          <w:lang w:val="es-ES" w:eastAsia="fr-FR"/>
        </w:rPr>
        <w:t>¿Extensión o comunicación? La concientización en el medio rural. Siglo XXI, Ginebra, Suiza. 109 p.</w:t>
      </w:r>
    </w:p>
    <w:p w:rsidR="00C238C6" w:rsidRPr="00C238C6" w:rsidRDefault="00C238C6" w:rsidP="00C238C6">
      <w:pPr>
        <w:spacing w:after="240"/>
        <w:ind w:left="360" w:hanging="360"/>
        <w:rPr>
          <w:rFonts w:eastAsia="Calibri" w:cs="Arial"/>
          <w:sz w:val="22"/>
          <w:lang w:val="es-ES" w:eastAsia="fr-FR"/>
        </w:rPr>
      </w:pPr>
      <w:r w:rsidRPr="00C238C6">
        <w:rPr>
          <w:rFonts w:eastAsia="Calibri" w:cs="Arial"/>
          <w:sz w:val="22"/>
          <w:lang w:val="es-ES" w:eastAsia="fr-FR"/>
        </w:rPr>
        <w:t xml:space="preserve">GALLICCHIO, E. 2004. El desarrollo local en América Latina. Estrategia política basada en la construcción de capital social. Programa de Desarrollo Local. Centro Latinoamericano de Economía Humana. CLAEH. Uruguay. Ponencia. Seminario Desarrollo con inclusión y equidad: sus implicancias desde lo local. SEHAS, Córdoba, Argentina. Mayo 2004. </w:t>
      </w:r>
    </w:p>
    <w:p w:rsidR="00C238C6" w:rsidRPr="00C238C6" w:rsidRDefault="00C238C6" w:rsidP="00C238C6">
      <w:pPr>
        <w:spacing w:after="240"/>
        <w:ind w:left="360" w:hanging="360"/>
        <w:rPr>
          <w:rFonts w:eastAsia="Calibri" w:cs="Arial"/>
          <w:sz w:val="22"/>
          <w:lang w:val="es-ES" w:eastAsia="fr-FR"/>
        </w:rPr>
      </w:pPr>
      <w:r w:rsidRPr="00C238C6">
        <w:rPr>
          <w:rFonts w:eastAsia="Calibri" w:cs="Arial"/>
          <w:sz w:val="22"/>
          <w:lang w:val="es-ES" w:eastAsia="fr-FR"/>
        </w:rPr>
        <w:lastRenderedPageBreak/>
        <w:t xml:space="preserve">GARCÍA, X. 2003. La soberanía alimentaria: un nuevo paradigma. Colección Soberanía Alimentaria de veterinarios sin fronteras. </w:t>
      </w:r>
      <w:proofErr w:type="spellStart"/>
      <w:r w:rsidRPr="00C238C6">
        <w:rPr>
          <w:rFonts w:eastAsia="Calibri" w:cs="Arial"/>
          <w:sz w:val="22"/>
          <w:lang w:val="es-ES" w:eastAsia="fr-FR"/>
        </w:rPr>
        <w:t>Doc</w:t>
      </w:r>
      <w:proofErr w:type="spellEnd"/>
      <w:r w:rsidRPr="00C238C6">
        <w:rPr>
          <w:rFonts w:eastAsia="Calibri" w:cs="Arial"/>
          <w:sz w:val="22"/>
          <w:lang w:val="es-ES" w:eastAsia="fr-FR"/>
        </w:rPr>
        <w:t xml:space="preserve"> 1. [</w:t>
      </w:r>
      <w:proofErr w:type="gramStart"/>
      <w:r w:rsidRPr="00C238C6">
        <w:rPr>
          <w:rFonts w:eastAsia="Calibri" w:cs="Arial"/>
          <w:sz w:val="22"/>
          <w:lang w:val="es-ES" w:eastAsia="fr-FR"/>
        </w:rPr>
        <w:t>en</w:t>
      </w:r>
      <w:proofErr w:type="gramEnd"/>
      <w:r w:rsidRPr="00C238C6">
        <w:rPr>
          <w:rFonts w:eastAsia="Calibri" w:cs="Arial"/>
          <w:sz w:val="22"/>
          <w:lang w:val="es-ES" w:eastAsia="fr-FR"/>
        </w:rPr>
        <w:t xml:space="preserve"> línea].  &lt;</w:t>
      </w:r>
      <w:hyperlink r:id="rId24" w:history="1">
        <w:r w:rsidRPr="00C238C6">
          <w:rPr>
            <w:rFonts w:eastAsia="Calibri" w:cs="Arial"/>
            <w:sz w:val="22"/>
            <w:u w:val="single"/>
            <w:lang w:val="es-ES" w:eastAsia="fr-FR"/>
          </w:rPr>
          <w:t>http://www.veterinariossinfronteras.org/ProjectDocuments/Denuncia/6/Doc1</w:t>
        </w:r>
      </w:hyperlink>
      <w:r w:rsidRPr="00C238C6">
        <w:rPr>
          <w:rFonts w:eastAsia="Calibri" w:cs="Arial"/>
          <w:sz w:val="22"/>
          <w:lang w:val="es-ES" w:eastAsia="fr-FR"/>
        </w:rPr>
        <w:t>&gt; [consulta: 14 mayo 2009]</w:t>
      </w:r>
    </w:p>
    <w:p w:rsidR="00C238C6" w:rsidRPr="00C238C6" w:rsidRDefault="00C238C6" w:rsidP="00C238C6">
      <w:pPr>
        <w:spacing w:after="240"/>
        <w:ind w:left="360" w:hanging="360"/>
        <w:rPr>
          <w:rFonts w:eastAsia="Calibri" w:cs="Arial"/>
          <w:sz w:val="22"/>
          <w:lang w:val="es-ES" w:eastAsia="fr-FR"/>
        </w:rPr>
      </w:pPr>
      <w:r w:rsidRPr="00C238C6">
        <w:rPr>
          <w:rFonts w:eastAsia="Calibri" w:cs="Arial"/>
          <w:sz w:val="22"/>
          <w:lang w:val="es-ES" w:eastAsia="fr-FR"/>
        </w:rPr>
        <w:t xml:space="preserve">GIDDENS A. 1998. La constitución de la sociedad. Bases para la teoría de la estructuración. </w:t>
      </w:r>
      <w:proofErr w:type="spellStart"/>
      <w:r w:rsidRPr="00C238C6">
        <w:rPr>
          <w:rFonts w:eastAsia="Calibri" w:cs="Arial"/>
          <w:sz w:val="22"/>
          <w:lang w:val="es-ES" w:eastAsia="fr-FR"/>
        </w:rPr>
        <w:t>Amorrortu</w:t>
      </w:r>
      <w:proofErr w:type="spellEnd"/>
      <w:r w:rsidRPr="00C238C6">
        <w:rPr>
          <w:rFonts w:eastAsia="Calibri" w:cs="Arial"/>
          <w:sz w:val="22"/>
          <w:lang w:val="es-ES" w:eastAsia="fr-FR"/>
        </w:rPr>
        <w:t xml:space="preserve"> Editores,  Buenos Aires, Argentina.  412 p.</w:t>
      </w:r>
    </w:p>
    <w:p w:rsidR="00C238C6" w:rsidRPr="00C238C6" w:rsidRDefault="00C238C6" w:rsidP="00C238C6">
      <w:pPr>
        <w:spacing w:after="240"/>
        <w:ind w:left="360" w:hanging="360"/>
        <w:rPr>
          <w:rFonts w:eastAsia="Calibri" w:cs="Arial"/>
          <w:sz w:val="22"/>
        </w:rPr>
      </w:pPr>
      <w:r w:rsidRPr="00C238C6">
        <w:rPr>
          <w:rFonts w:eastAsia="Calibri" w:cs="Arial"/>
          <w:sz w:val="22"/>
          <w:lang w:val="pt-BR" w:eastAsia="fr-FR"/>
        </w:rPr>
        <w:t>INSTITUTO</w:t>
      </w:r>
      <w:r w:rsidRPr="00C238C6">
        <w:rPr>
          <w:rFonts w:eastAsia="Calibri" w:cs="Arial"/>
          <w:sz w:val="22"/>
          <w:lang w:val="pt-BR"/>
        </w:rPr>
        <w:t xml:space="preserve"> NACIONAL DE TECNOLOGIA AGROPECUARIA-INTA. </w:t>
      </w:r>
      <w:r w:rsidRPr="00C238C6">
        <w:rPr>
          <w:rFonts w:eastAsia="Calibri" w:cs="Arial"/>
          <w:sz w:val="22"/>
        </w:rPr>
        <w:t xml:space="preserve">2010. Plan institucional de mediano plazo 2009-2011. Documentos institucionales 127. INTA, Buenos Aires, Argentina. 74 p. </w:t>
      </w:r>
    </w:p>
    <w:p w:rsidR="00C238C6" w:rsidRPr="00C238C6" w:rsidRDefault="00C238C6" w:rsidP="00C238C6">
      <w:pPr>
        <w:spacing w:after="240"/>
        <w:ind w:left="360" w:hanging="360"/>
        <w:rPr>
          <w:rFonts w:eastAsia="Calibri" w:cs="Arial"/>
          <w:sz w:val="22"/>
        </w:rPr>
      </w:pPr>
      <w:r w:rsidRPr="00C238C6">
        <w:rPr>
          <w:rFonts w:eastAsia="Calibri" w:cs="Arial"/>
          <w:sz w:val="22"/>
        </w:rPr>
        <w:t>INSTITUTO NACIONAL DE TECNOLOGIA AGROPECUARIA-INTA. 2007. Programa Nacional de Apoyo al Desarrollo de los Territorios. Enfoque de Desarrollo Territorial. Documento de Trabajo 1. INTA,  Buenos Aires, Argentina. 16 p.</w:t>
      </w:r>
    </w:p>
    <w:p w:rsidR="00C238C6" w:rsidRPr="00C238C6" w:rsidRDefault="00C238C6" w:rsidP="00C238C6">
      <w:pPr>
        <w:spacing w:after="240"/>
        <w:ind w:left="360" w:hanging="360"/>
        <w:rPr>
          <w:rFonts w:eastAsia="Calibri" w:cs="Arial"/>
          <w:sz w:val="22"/>
        </w:rPr>
      </w:pPr>
      <w:r w:rsidRPr="00C238C6">
        <w:rPr>
          <w:rFonts w:eastAsia="Calibri" w:cs="Arial"/>
          <w:sz w:val="22"/>
        </w:rPr>
        <w:t>INSTITUTO NACIONAL DE TECNOLOGIA AGROPECUARIA-INTA. 2004. Plan estratégico institucional 2005-2015. INTA,  Buenos Aires, Argentina. 30 p.</w:t>
      </w:r>
    </w:p>
    <w:p w:rsidR="00C238C6" w:rsidRPr="00C238C6" w:rsidRDefault="00C238C6" w:rsidP="00C238C6">
      <w:pPr>
        <w:spacing w:after="240"/>
        <w:ind w:left="360" w:hanging="360"/>
        <w:rPr>
          <w:rFonts w:eastAsia="Calibri" w:cs="Arial"/>
          <w:sz w:val="22"/>
        </w:rPr>
      </w:pPr>
      <w:r w:rsidRPr="00C238C6">
        <w:rPr>
          <w:rFonts w:eastAsia="Calibri" w:cs="Arial"/>
          <w:sz w:val="22"/>
        </w:rPr>
        <w:t>INSTITUTO NACIONAL DE TECNOLOGIA AGROPECUARIA-INTA. [</w:t>
      </w:r>
      <w:proofErr w:type="spellStart"/>
      <w:proofErr w:type="gramStart"/>
      <w:r w:rsidRPr="00C238C6">
        <w:rPr>
          <w:rFonts w:eastAsia="Calibri" w:cs="Arial"/>
          <w:sz w:val="22"/>
        </w:rPr>
        <w:t>sf</w:t>
      </w:r>
      <w:proofErr w:type="spellEnd"/>
      <w:proofErr w:type="gramEnd"/>
      <w:r w:rsidRPr="00C238C6">
        <w:rPr>
          <w:rFonts w:eastAsia="Calibri" w:cs="Arial"/>
          <w:sz w:val="22"/>
        </w:rPr>
        <w:t xml:space="preserve">.] La huerta orgánica: materiales de capacitación. Cartillas Nº 0 a 6. INTA,  Buenos Aires, Argentina. 80 p. </w:t>
      </w:r>
    </w:p>
    <w:p w:rsidR="00C238C6" w:rsidRPr="00C238C6" w:rsidRDefault="00C238C6" w:rsidP="00C238C6">
      <w:pPr>
        <w:spacing w:after="240"/>
        <w:ind w:left="360" w:hanging="360"/>
        <w:rPr>
          <w:rFonts w:eastAsia="Calibri" w:cs="Arial"/>
          <w:sz w:val="22"/>
        </w:rPr>
      </w:pPr>
      <w:r w:rsidRPr="00C238C6">
        <w:rPr>
          <w:rFonts w:eastAsia="Calibri" w:cs="Arial"/>
          <w:sz w:val="22"/>
        </w:rPr>
        <w:t xml:space="preserve">INSUNZA VERA, E. y HEVIA DE LA JARA, F. 2006. Relaciones sociedad </w:t>
      </w:r>
      <w:proofErr w:type="gramStart"/>
      <w:r w:rsidRPr="00C238C6">
        <w:rPr>
          <w:rFonts w:eastAsia="Calibri" w:cs="Arial"/>
          <w:sz w:val="22"/>
        </w:rPr>
        <w:t>civil-Estado</w:t>
      </w:r>
      <w:proofErr w:type="gramEnd"/>
      <w:r w:rsidRPr="00C238C6">
        <w:rPr>
          <w:rFonts w:eastAsia="Calibri" w:cs="Arial"/>
          <w:sz w:val="22"/>
        </w:rPr>
        <w:t xml:space="preserve"> en México. Un ensayo de interpretación, cuadernos para la democratización, Nº 4. CIESAS-UV, Xalapa, México. </w:t>
      </w:r>
    </w:p>
    <w:p w:rsidR="00C238C6" w:rsidRPr="00C238C6" w:rsidRDefault="00C238C6" w:rsidP="00C238C6">
      <w:pPr>
        <w:spacing w:after="240"/>
        <w:ind w:left="360" w:hanging="360"/>
        <w:rPr>
          <w:rFonts w:eastAsia="Calibri" w:cs="Arial"/>
          <w:sz w:val="22"/>
          <w:lang w:val="es-ES"/>
        </w:rPr>
      </w:pPr>
      <w:r w:rsidRPr="00C238C6">
        <w:rPr>
          <w:rFonts w:eastAsia="Calibri" w:cs="Arial"/>
          <w:sz w:val="22"/>
          <w:lang w:val="es-ES" w:eastAsia="fr-FR"/>
        </w:rPr>
        <w:t>LEY 25574. Ministerio de Desarrollo Social de la Nación. Argentina. [</w:t>
      </w:r>
      <w:proofErr w:type="gramStart"/>
      <w:r w:rsidRPr="00C238C6">
        <w:rPr>
          <w:rFonts w:eastAsia="Calibri" w:cs="Arial"/>
          <w:sz w:val="22"/>
          <w:lang w:val="es-ES" w:eastAsia="fr-FR"/>
        </w:rPr>
        <w:t>en</w:t>
      </w:r>
      <w:proofErr w:type="gramEnd"/>
      <w:r w:rsidRPr="00C238C6">
        <w:rPr>
          <w:rFonts w:eastAsia="Calibri" w:cs="Arial"/>
          <w:sz w:val="22"/>
          <w:lang w:val="es-ES" w:eastAsia="fr-FR"/>
        </w:rPr>
        <w:t xml:space="preserve"> línea]   &lt;</w:t>
      </w:r>
      <w:hyperlink r:id="rId25" w:history="1">
        <w:r w:rsidRPr="00C238C6">
          <w:rPr>
            <w:rFonts w:eastAsia="Calibri" w:cs="Arial"/>
            <w:sz w:val="22"/>
            <w:u w:val="single"/>
            <w:lang w:val="es-ES" w:eastAsia="fr-FR"/>
          </w:rPr>
          <w:t>http://desarrollosocial.gov.ar/Planes/PA/normativa/dec1018_03.asp</w:t>
        </w:r>
      </w:hyperlink>
      <w:r w:rsidRPr="00C238C6">
        <w:rPr>
          <w:rFonts w:eastAsia="Calibri" w:cs="Arial"/>
          <w:sz w:val="22"/>
        </w:rPr>
        <w:t>&gt; [consulta: 06 junio 2013]</w:t>
      </w:r>
    </w:p>
    <w:p w:rsidR="00C238C6" w:rsidRPr="00C238C6" w:rsidRDefault="00C238C6" w:rsidP="00C238C6">
      <w:pPr>
        <w:spacing w:after="240"/>
        <w:ind w:left="360" w:hanging="360"/>
        <w:rPr>
          <w:rFonts w:eastAsia="Calibri" w:cs="Arial"/>
          <w:sz w:val="22"/>
          <w:lang w:val="es-ES" w:eastAsia="fr-FR"/>
        </w:rPr>
      </w:pPr>
      <w:r w:rsidRPr="00C238C6">
        <w:rPr>
          <w:rFonts w:eastAsia="Calibri" w:cs="Arial"/>
          <w:sz w:val="22"/>
          <w:lang w:val="es-ES" w:eastAsia="fr-FR"/>
        </w:rPr>
        <w:t>LORENTE ALCARAZ, I. 2004. El derecho a la alimentación y la soberanía alimentaria. Trabajo final – ADI- Post grado en Agente de Desarrollo Internacional. 28° Edición. Universidad Politécnica de Catalunya, Barcelona, España. 20 p.</w:t>
      </w:r>
    </w:p>
    <w:p w:rsidR="00C238C6" w:rsidRPr="00C238C6" w:rsidRDefault="00C238C6" w:rsidP="00C238C6">
      <w:pPr>
        <w:spacing w:after="240"/>
        <w:ind w:left="360" w:hanging="360"/>
        <w:rPr>
          <w:rFonts w:eastAsia="Calibri" w:cs="Arial"/>
          <w:sz w:val="22"/>
          <w:lang w:val="es-ES"/>
        </w:rPr>
      </w:pPr>
      <w:r w:rsidRPr="00C238C6">
        <w:rPr>
          <w:rFonts w:eastAsia="Calibri" w:cs="Arial"/>
          <w:sz w:val="22"/>
        </w:rPr>
        <w:t xml:space="preserve">LOBO, A.; ZELAYA,  F. y LAZARTE, M. 2010. La red orgánica solidaria de Tucumán (ROST). </w:t>
      </w:r>
      <w:r w:rsidRPr="00C238C6">
        <w:rPr>
          <w:rFonts w:eastAsia="Calibri" w:cs="Arial"/>
          <w:sz w:val="22"/>
          <w:u w:val="single"/>
          <w:lang w:val="it-IT"/>
        </w:rPr>
        <w:t>En</w:t>
      </w:r>
      <w:r w:rsidRPr="00C238C6">
        <w:rPr>
          <w:rFonts w:eastAsia="Calibri" w:cs="Arial"/>
          <w:sz w:val="22"/>
          <w:lang w:val="it-IT"/>
        </w:rPr>
        <w:t xml:space="preserve">: Cittadini R.; Caballero, L.; Moricz, M. y Mainella, F. (Comp.) </w:t>
      </w:r>
      <w:r w:rsidRPr="00C238C6">
        <w:rPr>
          <w:rFonts w:eastAsia="Calibri" w:cs="Arial"/>
          <w:sz w:val="22"/>
        </w:rPr>
        <w:t xml:space="preserve">Economía social y agricultura familiar: hacia la construcción de nuevos paradigmas de intervención. </w:t>
      </w:r>
      <w:r w:rsidRPr="00C238C6">
        <w:rPr>
          <w:rFonts w:eastAsia="Calibri" w:cs="Arial"/>
          <w:sz w:val="22"/>
          <w:lang w:val="es-ES"/>
        </w:rPr>
        <w:t>INTA, Buenos Aires, Argentina. pp. 223-241.</w:t>
      </w:r>
    </w:p>
    <w:p w:rsidR="00C238C6" w:rsidRPr="00C238C6" w:rsidRDefault="00C238C6" w:rsidP="00C238C6">
      <w:pPr>
        <w:spacing w:after="240"/>
        <w:ind w:left="360" w:hanging="360"/>
        <w:rPr>
          <w:rFonts w:eastAsia="Calibri" w:cs="Arial"/>
          <w:sz w:val="22"/>
          <w:lang w:val="es-ES" w:eastAsia="fr-FR"/>
        </w:rPr>
      </w:pPr>
      <w:r w:rsidRPr="00C238C6">
        <w:rPr>
          <w:rFonts w:eastAsia="Calibri" w:cs="Arial"/>
          <w:sz w:val="22"/>
          <w:lang w:val="es-ES" w:eastAsia="fr-FR"/>
        </w:rPr>
        <w:t>LO VUOLO, R.; BARBEITO, A.; PAUTASSI, L. 1999. La pobreza…de la política contra la pobreza. Miño y Dávila, Buenos Aires, Argentina. 349 p. ISBN: 84-95294-05-2.</w:t>
      </w:r>
    </w:p>
    <w:p w:rsidR="00C238C6" w:rsidRPr="00C238C6" w:rsidRDefault="00C238C6" w:rsidP="00C238C6">
      <w:pPr>
        <w:spacing w:after="240"/>
        <w:ind w:left="360" w:hanging="360"/>
        <w:rPr>
          <w:rFonts w:eastAsia="Calibri" w:cs="Arial"/>
          <w:sz w:val="22"/>
          <w:lang w:val="es-ES" w:eastAsia="fr-FR"/>
        </w:rPr>
      </w:pPr>
      <w:r w:rsidRPr="00C238C6">
        <w:rPr>
          <w:rFonts w:eastAsia="Calibri" w:cs="Arial"/>
          <w:sz w:val="22"/>
          <w:lang w:val="es-ES" w:eastAsia="fr-FR"/>
        </w:rPr>
        <w:t xml:space="preserve">LONG, N. 2007. Sociología del desarrollo: una perspectiva centrada en el actor. Centro de Investigaciones y Estudios Superiores en Antropología Social, México. 504 p. </w:t>
      </w:r>
    </w:p>
    <w:p w:rsidR="00C238C6" w:rsidRPr="00C238C6" w:rsidRDefault="00C238C6" w:rsidP="00C238C6">
      <w:pPr>
        <w:spacing w:after="240"/>
        <w:ind w:left="360" w:hanging="360"/>
        <w:rPr>
          <w:rFonts w:eastAsia="Calibri" w:cs="Arial"/>
          <w:sz w:val="22"/>
          <w:lang w:val="es-ES" w:eastAsia="fr-FR"/>
        </w:rPr>
      </w:pPr>
      <w:r w:rsidRPr="00C238C6">
        <w:rPr>
          <w:rFonts w:eastAsia="Calibri" w:cs="Arial"/>
          <w:sz w:val="22"/>
          <w:lang w:val="es-ES" w:eastAsia="fr-FR"/>
        </w:rPr>
        <w:t xml:space="preserve">LONG, N. 1999. </w:t>
      </w:r>
      <w:proofErr w:type="gramStart"/>
      <w:r w:rsidRPr="00C238C6">
        <w:rPr>
          <w:rFonts w:eastAsia="Calibri" w:cs="Arial"/>
          <w:sz w:val="22"/>
          <w:lang w:val="en-US" w:eastAsia="fr-FR"/>
        </w:rPr>
        <w:t>The multiple optic of interface analysis.</w:t>
      </w:r>
      <w:proofErr w:type="gramEnd"/>
      <w:r w:rsidRPr="00C238C6">
        <w:rPr>
          <w:rFonts w:eastAsia="Calibri" w:cs="Arial"/>
          <w:sz w:val="22"/>
          <w:lang w:val="en-US" w:eastAsia="fr-FR"/>
        </w:rPr>
        <w:t xml:space="preserve"> </w:t>
      </w:r>
      <w:proofErr w:type="gramStart"/>
      <w:r w:rsidRPr="00C238C6">
        <w:rPr>
          <w:rFonts w:eastAsia="Calibri" w:cs="Arial"/>
          <w:sz w:val="22"/>
          <w:lang w:val="en-US" w:eastAsia="fr-FR"/>
        </w:rPr>
        <w:t>Background paper on interface analysis.</w:t>
      </w:r>
      <w:proofErr w:type="gramEnd"/>
      <w:r w:rsidRPr="00C238C6">
        <w:rPr>
          <w:rFonts w:eastAsia="Calibri" w:cs="Arial"/>
          <w:sz w:val="22"/>
          <w:lang w:val="en-US" w:eastAsia="fr-FR"/>
        </w:rPr>
        <w:t xml:space="preserve"> </w:t>
      </w:r>
      <w:r w:rsidRPr="00C238C6">
        <w:rPr>
          <w:rFonts w:eastAsia="Calibri" w:cs="Arial"/>
          <w:sz w:val="22"/>
          <w:lang w:val="es-ES" w:eastAsia="fr-FR"/>
        </w:rPr>
        <w:t xml:space="preserve">UNESCO. </w:t>
      </w:r>
      <w:proofErr w:type="gramStart"/>
      <w:r w:rsidRPr="00C238C6">
        <w:rPr>
          <w:rFonts w:eastAsia="Calibri" w:cs="Arial"/>
          <w:sz w:val="22"/>
          <w:lang w:val="es-ES" w:eastAsia="fr-FR"/>
        </w:rPr>
        <w:t>s.l</w:t>
      </w:r>
      <w:proofErr w:type="gramEnd"/>
      <w:r w:rsidRPr="00C238C6">
        <w:rPr>
          <w:rFonts w:eastAsia="Calibri" w:cs="Arial"/>
          <w:sz w:val="22"/>
          <w:lang w:val="es-ES" w:eastAsia="fr-FR"/>
        </w:rPr>
        <w:t xml:space="preserve">. </w:t>
      </w:r>
      <w:proofErr w:type="spellStart"/>
      <w:r w:rsidRPr="00C238C6">
        <w:rPr>
          <w:rFonts w:eastAsia="Calibri" w:cs="Arial"/>
          <w:sz w:val="22"/>
          <w:lang w:val="es-ES" w:eastAsia="fr-FR"/>
        </w:rPr>
        <w:t>October</w:t>
      </w:r>
      <w:proofErr w:type="spellEnd"/>
      <w:r w:rsidRPr="00C238C6">
        <w:rPr>
          <w:rFonts w:eastAsia="Calibri" w:cs="Arial"/>
          <w:sz w:val="22"/>
          <w:lang w:val="es-ES" w:eastAsia="fr-FR"/>
        </w:rPr>
        <w:t xml:space="preserve"> 1999. </w:t>
      </w:r>
    </w:p>
    <w:p w:rsidR="00C238C6" w:rsidRPr="00C238C6" w:rsidRDefault="00C238C6" w:rsidP="00C238C6">
      <w:pPr>
        <w:spacing w:after="240"/>
        <w:ind w:left="360" w:hanging="360"/>
        <w:rPr>
          <w:rFonts w:eastAsia="Calibri" w:cs="Arial"/>
          <w:sz w:val="22"/>
        </w:rPr>
      </w:pPr>
      <w:r w:rsidRPr="00C238C6">
        <w:rPr>
          <w:rFonts w:eastAsia="Calibri" w:cs="Arial"/>
          <w:sz w:val="22"/>
          <w:lang w:val="es-ES"/>
        </w:rPr>
        <w:t>MINISTERIO DE AGRICULTURA, GANA</w:t>
      </w:r>
      <w:r w:rsidRPr="00C238C6">
        <w:rPr>
          <w:rFonts w:eastAsia="Calibri" w:cs="Arial"/>
          <w:sz w:val="22"/>
        </w:rPr>
        <w:t xml:space="preserve">DERIA Y PESCA. Plan estratégico. Agroalimentario y agroindustrial participativo y federal 2010-2020. 2010. Ministerio </w:t>
      </w:r>
      <w:r w:rsidRPr="00C238C6">
        <w:rPr>
          <w:rFonts w:eastAsia="Calibri" w:cs="Arial"/>
          <w:sz w:val="22"/>
        </w:rPr>
        <w:lastRenderedPageBreak/>
        <w:t>de Agricultura, ganadería y pesca de la Nación, Ciudad Autónoma de Buenos Aires, Buenos Aires, Argentina. 159 p.</w:t>
      </w:r>
    </w:p>
    <w:p w:rsidR="00C238C6" w:rsidRPr="00C238C6" w:rsidRDefault="00C238C6" w:rsidP="00C238C6">
      <w:pPr>
        <w:spacing w:after="240"/>
        <w:ind w:left="360" w:hanging="360"/>
        <w:rPr>
          <w:rFonts w:eastAsia="Calibri" w:cs="Arial"/>
          <w:sz w:val="22"/>
          <w:lang w:val="es-ES" w:eastAsia="fr-FR"/>
        </w:rPr>
      </w:pPr>
      <w:r w:rsidRPr="00C238C6">
        <w:rPr>
          <w:rFonts w:eastAsia="Calibri" w:cs="Arial"/>
          <w:sz w:val="22"/>
          <w:lang w:val="es-ES" w:eastAsia="fr-FR"/>
        </w:rPr>
        <w:t>MONTEIRO LEITE, E. 1996. El rescate de la calificación. OIT/CINTERFOR,  Montevideo, Uruguay. 181p.</w:t>
      </w:r>
    </w:p>
    <w:p w:rsidR="00C238C6" w:rsidRPr="00C238C6" w:rsidRDefault="00C238C6" w:rsidP="00C238C6">
      <w:pPr>
        <w:spacing w:after="240"/>
        <w:ind w:left="360" w:hanging="360"/>
        <w:rPr>
          <w:rFonts w:eastAsia="Calibri" w:cs="Arial"/>
          <w:sz w:val="22"/>
          <w:lang w:val="es-ES" w:eastAsia="fr-FR"/>
        </w:rPr>
      </w:pPr>
      <w:r w:rsidRPr="00C238C6">
        <w:rPr>
          <w:rFonts w:eastAsia="Calibri" w:cs="Arial"/>
          <w:sz w:val="22"/>
          <w:lang w:val="es-ES" w:eastAsia="fr-FR"/>
        </w:rPr>
        <w:t xml:space="preserve">NEFFA, J.C. 2003. Acerca de la naturaleza y significación del trabajo humano. </w:t>
      </w:r>
      <w:r w:rsidRPr="00C238C6">
        <w:rPr>
          <w:rFonts w:eastAsia="Calibri" w:cs="Arial"/>
          <w:sz w:val="22"/>
          <w:u w:val="single"/>
          <w:lang w:val="es-ES" w:eastAsia="fr-FR"/>
        </w:rPr>
        <w:t>En su</w:t>
      </w:r>
      <w:r w:rsidRPr="00C238C6">
        <w:rPr>
          <w:rFonts w:eastAsia="Calibri" w:cs="Arial"/>
          <w:sz w:val="22"/>
          <w:lang w:val="es-ES" w:eastAsia="fr-FR"/>
        </w:rPr>
        <w:t>: El trabajo humano: contribuciones al estudio de un valor que permanece. Lumen/</w:t>
      </w:r>
      <w:proofErr w:type="spellStart"/>
      <w:r w:rsidRPr="00C238C6">
        <w:rPr>
          <w:rFonts w:eastAsia="Calibri" w:cs="Arial"/>
          <w:sz w:val="22"/>
          <w:lang w:val="es-ES" w:eastAsia="fr-FR"/>
        </w:rPr>
        <w:t>Humanitas</w:t>
      </w:r>
      <w:proofErr w:type="spellEnd"/>
      <w:r w:rsidRPr="00C238C6">
        <w:rPr>
          <w:rFonts w:eastAsia="Calibri" w:cs="Arial"/>
          <w:sz w:val="22"/>
          <w:lang w:val="es-ES" w:eastAsia="fr-FR"/>
        </w:rPr>
        <w:t>, Buenos Aires, Argentina. pp. 225-252. ISBN 987-00-0373-7.</w:t>
      </w:r>
    </w:p>
    <w:p w:rsidR="00C238C6" w:rsidRPr="00C238C6" w:rsidRDefault="00C238C6" w:rsidP="00C238C6">
      <w:pPr>
        <w:spacing w:after="240"/>
        <w:ind w:left="360" w:hanging="360"/>
        <w:rPr>
          <w:rFonts w:eastAsia="Calibri" w:cs="Arial"/>
          <w:sz w:val="22"/>
          <w:lang w:val="es-ES" w:eastAsia="fr-FR"/>
        </w:rPr>
      </w:pPr>
      <w:r w:rsidRPr="00C238C6">
        <w:rPr>
          <w:rFonts w:eastAsia="Calibri" w:cs="Arial"/>
          <w:sz w:val="22"/>
          <w:lang w:val="es-ES" w:eastAsia="fr-FR"/>
        </w:rPr>
        <w:t xml:space="preserve">POSICIONES y documentos de la organización Vía Campesina: Internacional </w:t>
      </w:r>
      <w:proofErr w:type="spellStart"/>
      <w:r w:rsidRPr="00C238C6">
        <w:rPr>
          <w:rFonts w:eastAsia="Calibri" w:cs="Arial"/>
          <w:sz w:val="22"/>
          <w:lang w:val="es-ES" w:eastAsia="fr-FR"/>
        </w:rPr>
        <w:t>Peasant</w:t>
      </w:r>
      <w:proofErr w:type="spellEnd"/>
      <w:r w:rsidRPr="00C238C6">
        <w:rPr>
          <w:rFonts w:eastAsia="Calibri" w:cs="Arial"/>
          <w:sz w:val="22"/>
          <w:lang w:val="es-ES" w:eastAsia="fr-FR"/>
        </w:rPr>
        <w:t xml:space="preserve"> </w:t>
      </w:r>
      <w:proofErr w:type="spellStart"/>
      <w:r w:rsidRPr="00C238C6">
        <w:rPr>
          <w:rFonts w:eastAsia="Calibri" w:cs="Arial"/>
          <w:sz w:val="22"/>
          <w:lang w:val="es-ES" w:eastAsia="fr-FR"/>
        </w:rPr>
        <w:t>Movement</w:t>
      </w:r>
      <w:proofErr w:type="spellEnd"/>
      <w:r w:rsidRPr="00C238C6">
        <w:rPr>
          <w:rFonts w:eastAsia="Calibri" w:cs="Arial"/>
          <w:sz w:val="22"/>
          <w:lang w:val="es-ES" w:eastAsia="fr-FR"/>
        </w:rPr>
        <w:t>. [</w:t>
      </w:r>
      <w:proofErr w:type="gramStart"/>
      <w:r w:rsidRPr="00C238C6">
        <w:rPr>
          <w:rFonts w:eastAsia="Calibri" w:cs="Arial"/>
          <w:sz w:val="22"/>
          <w:lang w:val="es-ES" w:eastAsia="fr-FR"/>
        </w:rPr>
        <w:t>en</w:t>
      </w:r>
      <w:proofErr w:type="gramEnd"/>
      <w:r w:rsidRPr="00C238C6">
        <w:rPr>
          <w:rFonts w:eastAsia="Calibri" w:cs="Arial"/>
          <w:sz w:val="22"/>
          <w:lang w:val="es-ES" w:eastAsia="fr-FR"/>
        </w:rPr>
        <w:t xml:space="preserve"> línea] &lt;</w:t>
      </w:r>
      <w:hyperlink r:id="rId26" w:history="1">
        <w:r w:rsidRPr="00C238C6">
          <w:rPr>
            <w:rFonts w:eastAsia="Calibri" w:cs="Arial"/>
            <w:sz w:val="22"/>
            <w:u w:val="single"/>
            <w:lang w:val="es-ES" w:eastAsia="fr-FR"/>
          </w:rPr>
          <w:t>http://viacampesina.org/main_en/</w:t>
        </w:r>
      </w:hyperlink>
      <w:r w:rsidRPr="00C238C6">
        <w:rPr>
          <w:rFonts w:eastAsia="Calibri" w:cs="Arial"/>
          <w:sz w:val="22"/>
          <w:lang w:val="es-ES" w:eastAsia="fr-FR"/>
        </w:rPr>
        <w:t>&gt;  [consulta: 18 mayo 2009]</w:t>
      </w:r>
    </w:p>
    <w:p w:rsidR="00C238C6" w:rsidRPr="00C238C6" w:rsidRDefault="00C238C6" w:rsidP="00C238C6">
      <w:pPr>
        <w:spacing w:after="240"/>
        <w:ind w:left="360" w:hanging="360"/>
        <w:rPr>
          <w:rFonts w:eastAsia="Calibri" w:cs="Arial"/>
          <w:sz w:val="22"/>
        </w:rPr>
      </w:pPr>
      <w:r w:rsidRPr="00C238C6">
        <w:rPr>
          <w:rFonts w:eastAsia="Calibri" w:cs="Arial"/>
          <w:sz w:val="22"/>
        </w:rPr>
        <w:t xml:space="preserve">PROGRAMA PRO HUERTA. 2004. Evaluación de sus procesos y ejecución. Informe Final (31 de mayo de 2004). Pro Huerta, Buenos Aires, Argentina. 78 p. </w:t>
      </w:r>
    </w:p>
    <w:p w:rsidR="00C238C6" w:rsidRPr="00C238C6" w:rsidRDefault="00C238C6" w:rsidP="00C238C6">
      <w:pPr>
        <w:spacing w:after="240"/>
        <w:ind w:left="360" w:hanging="360"/>
        <w:rPr>
          <w:rFonts w:eastAsia="Calibri" w:cs="Arial"/>
          <w:sz w:val="22"/>
        </w:rPr>
      </w:pPr>
      <w:r w:rsidRPr="00C238C6">
        <w:rPr>
          <w:rFonts w:eastAsia="Calibri" w:cs="Arial"/>
          <w:sz w:val="22"/>
        </w:rPr>
        <w:t>PROHUERTA. 2010. Informe. Plan Operativo Anual 2010: incluye resultados 2009. INTA, Buenos Aires, Argentina. 47 p.</w:t>
      </w:r>
    </w:p>
    <w:p w:rsidR="00C238C6" w:rsidRPr="00C238C6" w:rsidRDefault="00C238C6" w:rsidP="00C238C6">
      <w:pPr>
        <w:spacing w:after="240"/>
        <w:ind w:left="360" w:hanging="360"/>
        <w:rPr>
          <w:rFonts w:eastAsia="Calibri" w:cs="Arial"/>
          <w:sz w:val="22"/>
        </w:rPr>
      </w:pPr>
      <w:r w:rsidRPr="00C238C6">
        <w:rPr>
          <w:rFonts w:eastAsia="Calibri" w:cs="Arial"/>
          <w:sz w:val="22"/>
        </w:rPr>
        <w:t>PROHUERTA. 2009. Plan Operativo Anual 2009: incluye resultados 2008. Informe. INTA, Buenos Aires, Argentina. 42 p.</w:t>
      </w:r>
    </w:p>
    <w:p w:rsidR="00C238C6" w:rsidRPr="00C238C6" w:rsidRDefault="00C238C6" w:rsidP="00C238C6">
      <w:pPr>
        <w:spacing w:after="240"/>
        <w:ind w:left="360" w:hanging="360"/>
        <w:rPr>
          <w:rFonts w:eastAsia="Calibri" w:cs="Arial"/>
          <w:sz w:val="22"/>
        </w:rPr>
      </w:pPr>
      <w:r w:rsidRPr="00C238C6">
        <w:rPr>
          <w:rFonts w:eastAsia="Calibri" w:cs="Arial"/>
          <w:sz w:val="22"/>
        </w:rPr>
        <w:t>PROHUERTA. 2008 a. Norma de Competencia. Huertero con excedentes</w:t>
      </w:r>
      <w:r w:rsidRPr="00C238C6">
        <w:rPr>
          <w:rFonts w:eastAsia="Calibri" w:cs="Arial"/>
          <w:i/>
          <w:sz w:val="22"/>
        </w:rPr>
        <w:t>.</w:t>
      </w:r>
      <w:r w:rsidRPr="00C238C6">
        <w:rPr>
          <w:rFonts w:eastAsia="Calibri" w:cs="Arial"/>
          <w:sz w:val="22"/>
        </w:rPr>
        <w:t xml:space="preserve"> Sector hortícola. N° de registro: 21982165. INTA, Buenos Aires, Argentina. 47 p.</w:t>
      </w:r>
    </w:p>
    <w:p w:rsidR="00C238C6" w:rsidRPr="00C238C6" w:rsidRDefault="00C238C6" w:rsidP="00C238C6">
      <w:pPr>
        <w:spacing w:after="240"/>
        <w:ind w:left="360" w:hanging="360"/>
        <w:rPr>
          <w:rFonts w:eastAsia="Calibri" w:cs="Arial"/>
          <w:sz w:val="22"/>
          <w:lang w:val="es-ES"/>
        </w:rPr>
      </w:pPr>
      <w:r w:rsidRPr="00C238C6">
        <w:rPr>
          <w:rFonts w:eastAsia="Calibri" w:cs="Arial"/>
          <w:sz w:val="22"/>
        </w:rPr>
        <w:t xml:space="preserve">PROHUERTA. 2008 b. Norma de Competencia. Promotor Pro Huerta. N° de registro: 21982166. </w:t>
      </w:r>
      <w:r w:rsidRPr="00C238C6">
        <w:rPr>
          <w:rFonts w:eastAsia="Calibri" w:cs="Arial"/>
          <w:sz w:val="22"/>
          <w:lang w:val="es-ES"/>
        </w:rPr>
        <w:t>INTA, Buenos Aires, Argentina. 28 p.</w:t>
      </w:r>
    </w:p>
    <w:p w:rsidR="00C238C6" w:rsidRPr="00C238C6" w:rsidRDefault="00C238C6" w:rsidP="00C238C6">
      <w:pPr>
        <w:spacing w:after="240"/>
        <w:ind w:left="360" w:hanging="360"/>
        <w:rPr>
          <w:rFonts w:eastAsia="Calibri" w:cs="Arial"/>
          <w:sz w:val="22"/>
        </w:rPr>
      </w:pPr>
      <w:r w:rsidRPr="00C238C6">
        <w:rPr>
          <w:rFonts w:eastAsia="Calibri" w:cs="Arial"/>
          <w:sz w:val="22"/>
        </w:rPr>
        <w:t xml:space="preserve">PROHUERTA.  2008 c. Plan Operativo Anual 2008: incluye resultados 2007. Informe. INTA, Buenos Aires, Argentina. 13 p. </w:t>
      </w:r>
    </w:p>
    <w:p w:rsidR="00C238C6" w:rsidRPr="00C238C6" w:rsidRDefault="00C238C6" w:rsidP="00C238C6">
      <w:pPr>
        <w:spacing w:after="240"/>
        <w:ind w:left="360" w:hanging="360"/>
        <w:rPr>
          <w:rFonts w:eastAsia="Calibri" w:cs="Arial"/>
          <w:sz w:val="22"/>
        </w:rPr>
      </w:pPr>
      <w:r w:rsidRPr="00C238C6">
        <w:rPr>
          <w:rFonts w:eastAsia="Calibri" w:cs="Arial"/>
          <w:sz w:val="22"/>
        </w:rPr>
        <w:t xml:space="preserve">PROHUERTA. 1998. Promoción de la autoproducción de alimentos: logros del programa y su fortalecimiento con apoyo del banco interamericano de desarrollo. 1ª versión. INTA, Buenos Aires, Argentina. 39 p. </w:t>
      </w:r>
    </w:p>
    <w:p w:rsidR="00C238C6" w:rsidRPr="00C238C6" w:rsidRDefault="00C238C6" w:rsidP="00C238C6">
      <w:pPr>
        <w:spacing w:after="240"/>
        <w:ind w:left="360" w:hanging="360"/>
        <w:rPr>
          <w:rFonts w:eastAsia="Calibri" w:cs="Arial"/>
          <w:sz w:val="22"/>
        </w:rPr>
      </w:pPr>
      <w:r w:rsidRPr="00C238C6">
        <w:rPr>
          <w:rFonts w:eastAsia="Calibri" w:cs="Arial"/>
          <w:sz w:val="22"/>
        </w:rPr>
        <w:t xml:space="preserve">PROHUERTA Tucumán. 2010. Protocolo de producción agroecológica para la comercialización de alimentos sanos en la Feria de los Huerteros. Comunicación Interna del equipo de coordinación provincial. Pro Huerta, Famaillá, Tucumán, Argentina. 9 p. </w:t>
      </w:r>
    </w:p>
    <w:p w:rsidR="00C238C6" w:rsidRPr="00C238C6" w:rsidRDefault="00C238C6" w:rsidP="00C238C6">
      <w:pPr>
        <w:spacing w:after="240"/>
        <w:ind w:left="360" w:hanging="360"/>
        <w:rPr>
          <w:rFonts w:eastAsia="Calibri" w:cs="Arial"/>
          <w:sz w:val="22"/>
        </w:rPr>
      </w:pPr>
      <w:r w:rsidRPr="00C238C6">
        <w:rPr>
          <w:rFonts w:eastAsia="Calibri" w:cs="Arial"/>
          <w:sz w:val="22"/>
        </w:rPr>
        <w:t>PROHUERTA Tucumán. 2009 a. Informe Anual. Comunicación Interna. Famaillá, Tucumán, Argentina. 26 p.</w:t>
      </w:r>
    </w:p>
    <w:p w:rsidR="00C238C6" w:rsidRPr="00C238C6" w:rsidRDefault="00C238C6" w:rsidP="00C238C6">
      <w:pPr>
        <w:spacing w:after="240"/>
        <w:ind w:left="360" w:hanging="360"/>
        <w:rPr>
          <w:rFonts w:eastAsia="Calibri" w:cs="Arial"/>
          <w:sz w:val="22"/>
        </w:rPr>
      </w:pPr>
      <w:r w:rsidRPr="00C238C6">
        <w:rPr>
          <w:rFonts w:eastAsia="Calibri" w:cs="Arial"/>
          <w:sz w:val="22"/>
        </w:rPr>
        <w:t>PROHUERTA, Tucumán. 2009 b. Procedimiento para entrega de aves del componente granja. Pro Huerta, Famaillá, Tucumán, Argentina. 1 p.</w:t>
      </w:r>
    </w:p>
    <w:p w:rsidR="00C238C6" w:rsidRPr="00C238C6" w:rsidRDefault="00C238C6" w:rsidP="00C238C6">
      <w:pPr>
        <w:spacing w:after="240"/>
        <w:ind w:left="360" w:hanging="360"/>
        <w:rPr>
          <w:rFonts w:eastAsia="Calibri" w:cs="Arial"/>
          <w:sz w:val="22"/>
        </w:rPr>
      </w:pPr>
      <w:r w:rsidRPr="00C238C6">
        <w:rPr>
          <w:rFonts w:eastAsia="Calibri" w:cs="Arial"/>
          <w:sz w:val="22"/>
        </w:rPr>
        <w:t xml:space="preserve">PROHUERTA Tucumán. 2000. Estructura operativa. Documento interno. Pro Huerta, Famaillá, Tucumán, Argentina. 10 p. </w:t>
      </w:r>
    </w:p>
    <w:p w:rsidR="00C238C6" w:rsidRPr="00C238C6" w:rsidRDefault="00C238C6" w:rsidP="00C238C6">
      <w:pPr>
        <w:spacing w:after="240"/>
        <w:ind w:left="360" w:hanging="360"/>
        <w:rPr>
          <w:rFonts w:eastAsia="Calibri" w:cs="Arial"/>
          <w:sz w:val="22"/>
          <w:lang w:val="es-ES" w:eastAsia="fr-FR"/>
        </w:rPr>
      </w:pPr>
      <w:r w:rsidRPr="00C238C6">
        <w:rPr>
          <w:rFonts w:eastAsia="Calibri" w:cs="Arial"/>
          <w:sz w:val="22"/>
        </w:rPr>
        <w:t xml:space="preserve">PROYECTO ANR-09-STRA-04: INTERRA/SYSTERRA. Inserción territorial de la actividad agropecuaria y control local de los recursos. </w:t>
      </w:r>
      <w:proofErr w:type="spellStart"/>
      <w:r w:rsidRPr="00C238C6">
        <w:rPr>
          <w:rFonts w:eastAsia="Calibri" w:cs="Arial"/>
          <w:sz w:val="22"/>
          <w:lang w:val="fr-FR"/>
        </w:rPr>
        <w:t>Convocatoria</w:t>
      </w:r>
      <w:proofErr w:type="spellEnd"/>
      <w:r w:rsidRPr="00C238C6">
        <w:rPr>
          <w:rFonts w:eastAsia="Calibri" w:cs="Arial"/>
          <w:sz w:val="22"/>
          <w:lang w:val="fr-FR"/>
        </w:rPr>
        <w:t xml:space="preserve"> </w:t>
      </w:r>
      <w:proofErr w:type="spellStart"/>
      <w:r w:rsidRPr="00C238C6">
        <w:rPr>
          <w:rFonts w:eastAsia="Calibri" w:cs="Arial"/>
          <w:sz w:val="22"/>
          <w:lang w:val="fr-FR"/>
        </w:rPr>
        <w:t>Systerra</w:t>
      </w:r>
      <w:proofErr w:type="spellEnd"/>
      <w:r w:rsidRPr="00C238C6">
        <w:rPr>
          <w:rFonts w:eastAsia="Calibri" w:cs="Arial"/>
          <w:sz w:val="22"/>
          <w:lang w:val="fr-FR"/>
        </w:rPr>
        <w:t xml:space="preserve">: “Ecosystème, Territoires, Ressources Vivantes et Agricultures”. Agence Nationale </w:t>
      </w:r>
      <w:r w:rsidRPr="00C238C6">
        <w:rPr>
          <w:rFonts w:eastAsia="Calibri" w:cs="Arial"/>
          <w:sz w:val="22"/>
          <w:lang w:val="fr-FR"/>
        </w:rPr>
        <w:lastRenderedPageBreak/>
        <w:t xml:space="preserve">de la Recherche ANR France: Insertion territoriale de l’activité agricole et maîtrise locale des ressources. Places des agricultures familiales dans les métiers du développement en Argentine et au Brésil (2010-2013). </w:t>
      </w:r>
      <w:r w:rsidRPr="00C238C6">
        <w:rPr>
          <w:rFonts w:eastAsia="Calibri" w:cs="Arial"/>
          <w:sz w:val="22"/>
        </w:rPr>
        <w:t xml:space="preserve">Observatorio de la dinámica de los sistemas de producción y los territorios pampeanos y sistemas de conocimientos agrícolas. </w:t>
      </w:r>
    </w:p>
    <w:p w:rsidR="00C238C6" w:rsidRPr="00C238C6" w:rsidRDefault="00C238C6" w:rsidP="00C238C6">
      <w:pPr>
        <w:spacing w:after="240"/>
        <w:ind w:left="360" w:hanging="360"/>
        <w:rPr>
          <w:rFonts w:eastAsia="Calibri" w:cs="Arial"/>
          <w:sz w:val="22"/>
          <w:lang w:val="es-ES"/>
        </w:rPr>
      </w:pPr>
      <w:r w:rsidRPr="00C238C6">
        <w:rPr>
          <w:rFonts w:eastAsia="Calibri" w:cs="Arial"/>
          <w:sz w:val="22"/>
          <w:lang w:val="es-ES" w:eastAsia="fr-FR"/>
        </w:rPr>
        <w:t>RED de Informática y Documentación en Derechos Humanos de América Latina y el Caribe (RIDHUALC). 2001. Declaración final del Foro Mundial de la Soberanía Alimentaria. La Habana, Cuba. [</w:t>
      </w:r>
      <w:proofErr w:type="gramStart"/>
      <w:r w:rsidRPr="00C238C6">
        <w:rPr>
          <w:rFonts w:eastAsia="Calibri" w:cs="Arial"/>
          <w:sz w:val="22"/>
          <w:lang w:val="es-ES" w:eastAsia="fr-FR"/>
        </w:rPr>
        <w:t>en</w:t>
      </w:r>
      <w:proofErr w:type="gramEnd"/>
      <w:r w:rsidRPr="00C238C6">
        <w:rPr>
          <w:rFonts w:eastAsia="Calibri" w:cs="Arial"/>
          <w:sz w:val="22"/>
          <w:lang w:val="es-ES" w:eastAsia="fr-FR"/>
        </w:rPr>
        <w:t xml:space="preserve"> línea]. &lt;</w:t>
      </w:r>
      <w:hyperlink r:id="rId27" w:history="1">
        <w:r w:rsidRPr="00C238C6">
          <w:rPr>
            <w:rFonts w:eastAsia="Calibri" w:cs="Arial"/>
            <w:sz w:val="22"/>
            <w:u w:val="single"/>
            <w:lang w:val="es-ES" w:eastAsia="fr-FR"/>
          </w:rPr>
          <w:t>http://www.aprodeh.org.pe/ridhualc/fsa_01.htm</w:t>
        </w:r>
      </w:hyperlink>
      <w:r w:rsidRPr="00C238C6">
        <w:rPr>
          <w:rFonts w:eastAsia="Calibri" w:cs="Arial"/>
          <w:sz w:val="22"/>
          <w:lang w:val="es-ES" w:eastAsia="fr-FR"/>
        </w:rPr>
        <w:t xml:space="preserve">&gt; [consulta: 26 mayo 2009]  </w:t>
      </w:r>
    </w:p>
    <w:p w:rsidR="00C238C6" w:rsidRPr="00C238C6" w:rsidRDefault="00C238C6" w:rsidP="00C238C6">
      <w:pPr>
        <w:spacing w:after="240"/>
        <w:ind w:left="360" w:hanging="360"/>
        <w:rPr>
          <w:rFonts w:eastAsia="Calibri" w:cs="Arial"/>
          <w:sz w:val="22"/>
        </w:rPr>
      </w:pPr>
      <w:r w:rsidRPr="00C238C6">
        <w:rPr>
          <w:rFonts w:eastAsia="Calibri" w:cs="Arial"/>
          <w:sz w:val="22"/>
          <w:lang w:val="es-ES"/>
        </w:rPr>
        <w:t xml:space="preserve">RES. Nº 239-1990. </w:t>
      </w:r>
      <w:r w:rsidRPr="00C238C6">
        <w:rPr>
          <w:rFonts w:eastAsia="Calibri" w:cs="Arial"/>
          <w:sz w:val="22"/>
        </w:rPr>
        <w:t>Subsecretaría de Agricultura, Ganadería y Pesca. Instituto Nacional de Tecnología Agropecuaria. Aprobar el Proyecto Integrado Promoción de la Autoproducción de Alimentos (PRO-HUERTA). INTA, Buenos Aires, Argentina. 3 de agosto de 1990.</w:t>
      </w:r>
    </w:p>
    <w:p w:rsidR="00C238C6" w:rsidRPr="00C238C6" w:rsidRDefault="00C238C6" w:rsidP="00C238C6">
      <w:pPr>
        <w:spacing w:after="240"/>
        <w:ind w:left="360" w:hanging="360"/>
        <w:rPr>
          <w:rFonts w:eastAsia="Calibri" w:cs="Arial"/>
          <w:sz w:val="22"/>
          <w:lang w:eastAsia="fr-FR"/>
        </w:rPr>
      </w:pPr>
      <w:r w:rsidRPr="00C238C6">
        <w:rPr>
          <w:rFonts w:eastAsia="Calibri" w:cs="Arial"/>
          <w:sz w:val="22"/>
          <w:lang w:eastAsia="fr-FR"/>
        </w:rPr>
        <w:t xml:space="preserve">RIOS, A. 2004. Factores que aportan a la sostenibilidad de un programa de apoyo al sector de pobres rurales y urbanos marginales: el caso del Programa Pro Huerta Tucumán (Argentina). Tesis de </w:t>
      </w:r>
      <w:proofErr w:type="spellStart"/>
      <w:r w:rsidRPr="00C238C6">
        <w:rPr>
          <w:rFonts w:eastAsia="Calibri" w:cs="Arial"/>
          <w:sz w:val="22"/>
          <w:lang w:eastAsia="fr-FR"/>
        </w:rPr>
        <w:t>maestria</w:t>
      </w:r>
      <w:proofErr w:type="spellEnd"/>
      <w:r w:rsidRPr="00C238C6">
        <w:rPr>
          <w:rFonts w:eastAsia="Calibri" w:cs="Arial"/>
          <w:sz w:val="22"/>
          <w:lang w:eastAsia="fr-FR"/>
        </w:rPr>
        <w:t xml:space="preserve">. V Maestría en Agroecología y Desarrollo Sostenible. Universidad Nacional de Andalucía, Andalucía, España. 109 p. </w:t>
      </w:r>
    </w:p>
    <w:p w:rsidR="00C238C6" w:rsidRPr="00C238C6" w:rsidRDefault="00C238C6" w:rsidP="00C238C6">
      <w:pPr>
        <w:spacing w:after="240"/>
        <w:ind w:left="360" w:hanging="360"/>
        <w:rPr>
          <w:rFonts w:eastAsia="Calibri" w:cs="Arial"/>
          <w:sz w:val="22"/>
          <w:lang w:val="en-US"/>
        </w:rPr>
      </w:pPr>
      <w:r w:rsidRPr="00C238C6">
        <w:rPr>
          <w:rFonts w:eastAsia="Calibri" w:cs="Arial"/>
          <w:sz w:val="22"/>
          <w:lang w:val="es-ES" w:eastAsia="fr-FR"/>
        </w:rPr>
        <w:t xml:space="preserve">ROSSET, P.; Martínez, M.E. 2004. Soberanía alimentaria: reclamo mundial del movimiento campesino. </w:t>
      </w:r>
      <w:proofErr w:type="spellStart"/>
      <w:proofErr w:type="gramStart"/>
      <w:r w:rsidRPr="00C238C6">
        <w:rPr>
          <w:rFonts w:eastAsia="Calibri" w:cs="Arial"/>
          <w:sz w:val="22"/>
          <w:lang w:val="en-US" w:eastAsia="fr-FR"/>
        </w:rPr>
        <w:t>Ecofronteras</w:t>
      </w:r>
      <w:proofErr w:type="spellEnd"/>
      <w:r w:rsidRPr="00C238C6">
        <w:rPr>
          <w:rFonts w:eastAsia="Calibri" w:cs="Arial"/>
          <w:sz w:val="22"/>
          <w:lang w:val="en-US" w:eastAsia="fr-FR"/>
        </w:rPr>
        <w:t>.</w:t>
      </w:r>
      <w:proofErr w:type="gramEnd"/>
      <w:r w:rsidRPr="00C238C6">
        <w:rPr>
          <w:rFonts w:eastAsia="Calibri" w:cs="Arial"/>
          <w:sz w:val="22"/>
          <w:lang w:val="en-US" w:eastAsia="fr-FR"/>
        </w:rPr>
        <w:t xml:space="preserve"> </w:t>
      </w:r>
      <w:proofErr w:type="gramStart"/>
      <w:r w:rsidRPr="00C238C6">
        <w:rPr>
          <w:rFonts w:eastAsia="Calibri" w:cs="Arial"/>
          <w:sz w:val="22"/>
          <w:shd w:val="clear" w:color="auto" w:fill="FCFCFC"/>
          <w:lang w:val="en-US"/>
        </w:rPr>
        <w:t>[</w:t>
      </w:r>
      <w:proofErr w:type="spellStart"/>
      <w:r w:rsidRPr="00C238C6">
        <w:rPr>
          <w:rFonts w:eastAsia="Calibri" w:cs="Arial"/>
          <w:sz w:val="22"/>
          <w:shd w:val="clear" w:color="auto" w:fill="FCFCFC"/>
          <w:lang w:val="en-US"/>
        </w:rPr>
        <w:t>sv</w:t>
      </w:r>
      <w:proofErr w:type="spellEnd"/>
      <w:r w:rsidRPr="00C238C6">
        <w:rPr>
          <w:rFonts w:eastAsia="Calibri" w:cs="Arial"/>
          <w:sz w:val="22"/>
          <w:shd w:val="clear" w:color="auto" w:fill="FCFCFC"/>
          <w:lang w:val="en-US"/>
        </w:rPr>
        <w:t>.].</w:t>
      </w:r>
      <w:proofErr w:type="gramEnd"/>
      <w:r w:rsidRPr="00C238C6">
        <w:rPr>
          <w:rFonts w:eastAsia="Calibri" w:cs="Arial"/>
          <w:sz w:val="22"/>
          <w:shd w:val="clear" w:color="auto" w:fill="FCFCFC"/>
          <w:lang w:val="en-US"/>
        </w:rPr>
        <w:t xml:space="preserve"> pp. 8-11.</w:t>
      </w:r>
    </w:p>
    <w:p w:rsidR="00C238C6" w:rsidRPr="00C238C6" w:rsidRDefault="00C238C6" w:rsidP="00C238C6">
      <w:pPr>
        <w:spacing w:after="240"/>
        <w:ind w:left="360" w:hanging="360"/>
        <w:rPr>
          <w:rFonts w:eastAsia="Calibri" w:cs="Arial"/>
          <w:sz w:val="22"/>
          <w:lang w:val="en-US" w:eastAsia="fr-FR"/>
        </w:rPr>
      </w:pPr>
      <w:r w:rsidRPr="00C238C6">
        <w:rPr>
          <w:rFonts w:eastAsia="Calibri" w:cs="Arial"/>
          <w:sz w:val="22"/>
          <w:lang w:val="en-US" w:eastAsia="fr-FR"/>
        </w:rPr>
        <w:t xml:space="preserve">ROSSET, P. 2003. </w:t>
      </w:r>
      <w:proofErr w:type="gramStart"/>
      <w:r w:rsidRPr="00C238C6">
        <w:rPr>
          <w:rFonts w:eastAsia="Calibri" w:cs="Arial"/>
          <w:sz w:val="22"/>
          <w:lang w:val="en-GB" w:eastAsia="fr-FR"/>
        </w:rPr>
        <w:t>Food sovereignty.</w:t>
      </w:r>
      <w:proofErr w:type="gramEnd"/>
      <w:r w:rsidRPr="00C238C6">
        <w:rPr>
          <w:rFonts w:eastAsia="Calibri" w:cs="Arial"/>
          <w:sz w:val="22"/>
          <w:lang w:val="en-GB" w:eastAsia="fr-FR"/>
        </w:rPr>
        <w:t xml:space="preserve"> </w:t>
      </w:r>
      <w:proofErr w:type="gramStart"/>
      <w:r w:rsidRPr="00C238C6">
        <w:rPr>
          <w:rFonts w:eastAsia="Calibri" w:cs="Arial"/>
          <w:sz w:val="22"/>
          <w:lang w:val="en-GB" w:eastAsia="fr-FR"/>
        </w:rPr>
        <w:t>Global Rallying Cry of Farmer Movement.</w:t>
      </w:r>
      <w:proofErr w:type="gramEnd"/>
      <w:r w:rsidRPr="00C238C6">
        <w:rPr>
          <w:rFonts w:eastAsia="Calibri" w:cs="Arial"/>
          <w:sz w:val="22"/>
          <w:lang w:val="en-GB" w:eastAsia="fr-FR"/>
        </w:rPr>
        <w:t xml:space="preserve"> Institute for Food </w:t>
      </w:r>
      <w:proofErr w:type="gramStart"/>
      <w:r w:rsidRPr="00C238C6">
        <w:rPr>
          <w:rFonts w:eastAsia="Calibri" w:cs="Arial"/>
          <w:sz w:val="22"/>
          <w:lang w:val="en-GB" w:eastAsia="fr-FR"/>
        </w:rPr>
        <w:t>an</w:t>
      </w:r>
      <w:proofErr w:type="gramEnd"/>
      <w:r w:rsidRPr="00C238C6">
        <w:rPr>
          <w:rFonts w:eastAsia="Calibri" w:cs="Arial"/>
          <w:sz w:val="22"/>
          <w:lang w:val="en-GB" w:eastAsia="fr-FR"/>
        </w:rPr>
        <w:t xml:space="preserve"> Developments Policy Backgrounder. </w:t>
      </w:r>
      <w:proofErr w:type="gramStart"/>
      <w:r w:rsidRPr="00C238C6">
        <w:rPr>
          <w:rFonts w:eastAsia="Calibri" w:cs="Arial"/>
          <w:sz w:val="22"/>
          <w:lang w:val="en-US" w:eastAsia="fr-FR"/>
        </w:rPr>
        <w:t>Food First.</w:t>
      </w:r>
      <w:proofErr w:type="gramEnd"/>
      <w:r w:rsidRPr="00C238C6">
        <w:rPr>
          <w:rFonts w:eastAsia="Calibri" w:cs="Arial"/>
          <w:sz w:val="22"/>
          <w:lang w:val="en-US" w:eastAsia="fr-FR"/>
        </w:rPr>
        <w:t xml:space="preserve"> 9(4):1-4.</w:t>
      </w:r>
    </w:p>
    <w:p w:rsidR="00C238C6" w:rsidRPr="00C238C6" w:rsidRDefault="00C238C6" w:rsidP="00C238C6">
      <w:pPr>
        <w:spacing w:after="240"/>
        <w:ind w:left="360" w:hanging="360"/>
        <w:rPr>
          <w:rFonts w:eastAsia="Calibri" w:cs="Arial"/>
          <w:sz w:val="22"/>
          <w:lang w:val="pt-BR"/>
        </w:rPr>
      </w:pPr>
      <w:r w:rsidRPr="00C238C6">
        <w:rPr>
          <w:rFonts w:eastAsia="Calibri" w:cs="Arial"/>
          <w:sz w:val="22"/>
          <w:lang w:val="en-US"/>
        </w:rPr>
        <w:t xml:space="preserve">ROSSI, A. L. 2012. </w:t>
      </w:r>
      <w:r w:rsidRPr="00C238C6">
        <w:rPr>
          <w:rFonts w:eastAsia="Calibri" w:cs="Arial"/>
          <w:sz w:val="22"/>
        </w:rPr>
        <w:t xml:space="preserve">Redes sociales, ciudadanía y desarrollo local: el caso del programa PROHUERTA en el norte de la provincia de Buenos Aires. Tesis Magíster </w:t>
      </w:r>
      <w:proofErr w:type="spellStart"/>
      <w:r w:rsidRPr="00C238C6">
        <w:rPr>
          <w:rFonts w:eastAsia="Calibri" w:cs="Arial"/>
          <w:sz w:val="22"/>
        </w:rPr>
        <w:t>Scientiae</w:t>
      </w:r>
      <w:proofErr w:type="spellEnd"/>
      <w:r w:rsidRPr="00C238C6">
        <w:rPr>
          <w:rFonts w:eastAsia="Calibri" w:cs="Arial"/>
          <w:sz w:val="22"/>
        </w:rPr>
        <w:t xml:space="preserve">. Facultad de Ciencias Agrarias, Universidad Nacional de Mar del Plata. </w:t>
      </w:r>
      <w:r w:rsidRPr="00C238C6">
        <w:rPr>
          <w:rFonts w:eastAsia="Calibri" w:cs="Arial"/>
          <w:sz w:val="22"/>
          <w:lang w:val="pt-BR"/>
        </w:rPr>
        <w:t xml:space="preserve">Balcarce, Buenos Aires, Argentina. 161 p. </w:t>
      </w:r>
    </w:p>
    <w:p w:rsidR="00C238C6" w:rsidRPr="00C238C6" w:rsidRDefault="00C238C6" w:rsidP="00C238C6">
      <w:pPr>
        <w:spacing w:after="240"/>
        <w:ind w:left="360" w:hanging="360"/>
        <w:rPr>
          <w:rFonts w:eastAsia="Calibri" w:cs="Arial"/>
          <w:sz w:val="22"/>
          <w:lang w:val="es-ES"/>
        </w:rPr>
      </w:pPr>
      <w:r w:rsidRPr="00C238C6">
        <w:rPr>
          <w:rFonts w:eastAsia="Calibri" w:cs="Arial"/>
          <w:sz w:val="22"/>
          <w:lang w:val="pt-BR"/>
        </w:rPr>
        <w:t xml:space="preserve">SANTOS, M. 2006. </w:t>
      </w:r>
      <w:proofErr w:type="spellStart"/>
      <w:r w:rsidRPr="00C238C6">
        <w:rPr>
          <w:rFonts w:eastAsia="Calibri" w:cs="Arial"/>
          <w:sz w:val="22"/>
          <w:lang w:val="pt-BR"/>
        </w:rPr>
        <w:t>Presentación</w:t>
      </w:r>
      <w:proofErr w:type="spellEnd"/>
      <w:r w:rsidRPr="00C238C6">
        <w:rPr>
          <w:rFonts w:eastAsia="Calibri" w:cs="Arial"/>
          <w:sz w:val="22"/>
          <w:lang w:val="pt-BR"/>
        </w:rPr>
        <w:t xml:space="preserve"> de obras. Análise do trabalho: dos conceitos aos métodos. </w:t>
      </w:r>
      <w:r w:rsidRPr="00C238C6">
        <w:rPr>
          <w:rFonts w:eastAsia="Calibri" w:cs="Arial"/>
          <w:sz w:val="22"/>
          <w:lang w:val="es-ES"/>
        </w:rPr>
        <w:t xml:space="preserve">Revista </w:t>
      </w:r>
      <w:proofErr w:type="spellStart"/>
      <w:r w:rsidRPr="00C238C6">
        <w:rPr>
          <w:rFonts w:eastAsia="Calibri" w:cs="Arial"/>
          <w:sz w:val="22"/>
          <w:lang w:val="es-ES"/>
        </w:rPr>
        <w:t>Laboreal</w:t>
      </w:r>
      <w:proofErr w:type="spellEnd"/>
      <w:r w:rsidRPr="00C238C6">
        <w:rPr>
          <w:rFonts w:eastAsia="Calibri" w:cs="Arial"/>
          <w:sz w:val="22"/>
          <w:lang w:val="es-ES"/>
        </w:rPr>
        <w:t xml:space="preserve">. </w:t>
      </w:r>
      <w:proofErr w:type="gramStart"/>
      <w:r w:rsidRPr="00C238C6">
        <w:rPr>
          <w:rFonts w:eastAsia="Calibri" w:cs="Arial"/>
          <w:sz w:val="22"/>
          <w:lang w:val="es-ES"/>
        </w:rPr>
        <w:t>II(</w:t>
      </w:r>
      <w:proofErr w:type="gramEnd"/>
      <w:r w:rsidRPr="00C238C6">
        <w:rPr>
          <w:rFonts w:eastAsia="Calibri" w:cs="Arial"/>
          <w:sz w:val="22"/>
          <w:lang w:val="es-ES"/>
        </w:rPr>
        <w:t>1):34-41.</w:t>
      </w:r>
    </w:p>
    <w:p w:rsidR="00C238C6" w:rsidRPr="00C238C6" w:rsidRDefault="00C238C6" w:rsidP="00C238C6">
      <w:pPr>
        <w:spacing w:after="240"/>
        <w:ind w:left="360" w:hanging="360"/>
        <w:rPr>
          <w:rFonts w:eastAsia="Calibri" w:cs="Arial"/>
          <w:sz w:val="22"/>
          <w:lang w:val="es-ES" w:eastAsia="fr-FR"/>
        </w:rPr>
      </w:pPr>
      <w:r w:rsidRPr="00C238C6">
        <w:rPr>
          <w:rFonts w:eastAsia="Calibri" w:cs="Arial"/>
          <w:sz w:val="22"/>
          <w:lang w:val="de-DE" w:eastAsia="fr-FR"/>
        </w:rPr>
        <w:t xml:space="preserve">SCHEJTMAN, A. y BERDEGUE, J.A. 2004. </w:t>
      </w:r>
      <w:r w:rsidRPr="00C238C6">
        <w:rPr>
          <w:rFonts w:eastAsia="Calibri" w:cs="Arial"/>
          <w:sz w:val="22"/>
          <w:lang w:val="es-ES" w:eastAsia="fr-FR"/>
        </w:rPr>
        <w:t xml:space="preserve">Desarrollo territorial rural. </w:t>
      </w:r>
      <w:r w:rsidRPr="00C238C6">
        <w:rPr>
          <w:rFonts w:eastAsia="Calibri" w:cs="Arial"/>
          <w:sz w:val="22"/>
          <w:u w:val="single"/>
          <w:lang w:val="es-ES" w:eastAsia="fr-FR"/>
        </w:rPr>
        <w:t>En</w:t>
      </w:r>
      <w:r w:rsidRPr="00C238C6">
        <w:rPr>
          <w:rFonts w:eastAsia="Calibri" w:cs="Arial"/>
          <w:sz w:val="22"/>
          <w:lang w:val="es-ES" w:eastAsia="fr-FR"/>
        </w:rPr>
        <w:t xml:space="preserve">: Debates y Temas Rurales N° 1. Centro Latinoamericano para el Desarrollo Rural. (RIMISP), Santiago de Chile, Chile. 54 p. </w:t>
      </w:r>
    </w:p>
    <w:p w:rsidR="00C238C6" w:rsidRPr="00C238C6" w:rsidRDefault="00C238C6" w:rsidP="00C238C6">
      <w:pPr>
        <w:spacing w:after="240"/>
        <w:ind w:left="360" w:hanging="360"/>
        <w:rPr>
          <w:rFonts w:eastAsia="Calibri" w:cs="Arial"/>
          <w:sz w:val="22"/>
          <w:lang w:val="es-ES" w:eastAsia="fr-FR"/>
        </w:rPr>
      </w:pPr>
      <w:r w:rsidRPr="00C238C6">
        <w:rPr>
          <w:rFonts w:eastAsia="Calibri" w:cs="Arial"/>
          <w:sz w:val="22"/>
        </w:rPr>
        <w:t>SECRETARIA DE DESARROLLO SOCIAL DE LA NACION-INTA. 1995. La huerta orgánica familiar. Paquete pedagógico audiovisual. [</w:t>
      </w:r>
      <w:r w:rsidRPr="00C238C6">
        <w:rPr>
          <w:rFonts w:eastAsia="Calibri" w:cs="Arial"/>
          <w:sz w:val="22"/>
          <w:shd w:val="clear" w:color="auto" w:fill="FFFFFF"/>
        </w:rPr>
        <w:t xml:space="preserve">DVD]. </w:t>
      </w:r>
      <w:r w:rsidRPr="00C238C6">
        <w:rPr>
          <w:rFonts w:eastAsia="Calibri" w:cs="Arial"/>
          <w:sz w:val="22"/>
        </w:rPr>
        <w:t>FAO-FUDER. 206 minutos.</w:t>
      </w:r>
    </w:p>
    <w:p w:rsidR="00C238C6" w:rsidRPr="00C238C6" w:rsidRDefault="00C238C6" w:rsidP="00C238C6">
      <w:pPr>
        <w:spacing w:after="240"/>
        <w:ind w:left="360" w:hanging="360"/>
        <w:rPr>
          <w:rFonts w:eastAsia="Calibri" w:cs="Arial"/>
          <w:sz w:val="22"/>
          <w:lang w:val="es-ES" w:eastAsia="fr-FR"/>
        </w:rPr>
      </w:pPr>
      <w:r w:rsidRPr="00C238C6">
        <w:rPr>
          <w:rFonts w:eastAsia="Calibri" w:cs="Arial"/>
          <w:sz w:val="22"/>
          <w:lang w:val="es-ES" w:eastAsia="fr-FR"/>
        </w:rPr>
        <w:t>SILI, M. 2005. La Argentina rural. De la crisis de la modernización agraria a la construcción de un nuevo paradigma de desarrollo de los territorios rurales. INTA, Buenos Aires, Argentina. 108 p.</w:t>
      </w:r>
    </w:p>
    <w:p w:rsidR="00C238C6" w:rsidRPr="00C238C6" w:rsidRDefault="00C238C6" w:rsidP="00C238C6">
      <w:pPr>
        <w:spacing w:after="240"/>
        <w:ind w:left="360" w:hanging="360"/>
        <w:rPr>
          <w:rFonts w:eastAsia="Calibri" w:cs="Arial"/>
          <w:sz w:val="22"/>
          <w:lang w:val="es-ES" w:eastAsia="fr-FR"/>
        </w:rPr>
      </w:pPr>
      <w:r w:rsidRPr="00C238C6">
        <w:rPr>
          <w:rFonts w:eastAsia="Calibri" w:cs="Arial"/>
          <w:sz w:val="22"/>
          <w:lang w:val="es-ES" w:eastAsia="fr-FR"/>
        </w:rPr>
        <w:t xml:space="preserve">SPINOSA, M.A. 2004. El conocimiento en la conformación de identidades profesionales. ¿Los técnicos una especie en vías en extinción? </w:t>
      </w:r>
      <w:r w:rsidRPr="00C238C6">
        <w:rPr>
          <w:rFonts w:eastAsia="Calibri" w:cs="Arial"/>
          <w:sz w:val="22"/>
          <w:u w:val="single"/>
          <w:lang w:val="es-ES" w:eastAsia="fr-FR"/>
        </w:rPr>
        <w:t>En</w:t>
      </w:r>
      <w:r w:rsidRPr="00C238C6">
        <w:rPr>
          <w:rFonts w:eastAsia="Calibri" w:cs="Arial"/>
          <w:sz w:val="22"/>
          <w:lang w:val="es-ES" w:eastAsia="fr-FR"/>
        </w:rPr>
        <w:t xml:space="preserve">: </w:t>
      </w:r>
      <w:proofErr w:type="spellStart"/>
      <w:r w:rsidRPr="00C238C6">
        <w:rPr>
          <w:rFonts w:eastAsia="Calibri" w:cs="Arial"/>
          <w:sz w:val="22"/>
          <w:lang w:val="es-ES" w:eastAsia="fr-FR"/>
        </w:rPr>
        <w:t>Battistini</w:t>
      </w:r>
      <w:proofErr w:type="spellEnd"/>
      <w:r w:rsidRPr="00C238C6">
        <w:rPr>
          <w:rFonts w:eastAsia="Calibri" w:cs="Arial"/>
          <w:sz w:val="22"/>
          <w:lang w:val="es-ES" w:eastAsia="fr-FR"/>
        </w:rPr>
        <w:t>, O. (</w:t>
      </w:r>
      <w:proofErr w:type="spellStart"/>
      <w:r w:rsidRPr="00C238C6">
        <w:rPr>
          <w:rFonts w:eastAsia="Calibri" w:cs="Arial"/>
          <w:sz w:val="22"/>
          <w:lang w:val="es-ES" w:eastAsia="fr-FR"/>
        </w:rPr>
        <w:t>comp.</w:t>
      </w:r>
      <w:proofErr w:type="spellEnd"/>
      <w:r w:rsidRPr="00C238C6">
        <w:rPr>
          <w:rFonts w:eastAsia="Calibri" w:cs="Arial"/>
          <w:sz w:val="22"/>
          <w:lang w:val="es-ES" w:eastAsia="fr-FR"/>
        </w:rPr>
        <w:t>). El trabajo frente al espejo: c</w:t>
      </w:r>
      <w:proofErr w:type="spellStart"/>
      <w:r w:rsidRPr="00C238C6">
        <w:rPr>
          <w:rFonts w:eastAsia="Calibri" w:cs="Arial"/>
          <w:sz w:val="22"/>
        </w:rPr>
        <w:t>ontinuidades</w:t>
      </w:r>
      <w:proofErr w:type="spellEnd"/>
      <w:r w:rsidRPr="00C238C6">
        <w:rPr>
          <w:rFonts w:eastAsia="Calibri" w:cs="Arial"/>
          <w:sz w:val="22"/>
        </w:rPr>
        <w:t xml:space="preserve"> y rupturas en los procesos de construcción </w:t>
      </w:r>
      <w:proofErr w:type="spellStart"/>
      <w:r w:rsidRPr="00C238C6">
        <w:rPr>
          <w:rFonts w:eastAsia="Calibri" w:cs="Arial"/>
          <w:sz w:val="22"/>
        </w:rPr>
        <w:t>identitaria</w:t>
      </w:r>
      <w:proofErr w:type="spellEnd"/>
      <w:r w:rsidRPr="00C238C6">
        <w:rPr>
          <w:rFonts w:eastAsia="Calibri" w:cs="Arial"/>
          <w:sz w:val="22"/>
        </w:rPr>
        <w:t xml:space="preserve"> de los trabajadores</w:t>
      </w:r>
      <w:r w:rsidRPr="00C238C6">
        <w:rPr>
          <w:rFonts w:eastAsia="Calibri" w:cs="Arial"/>
          <w:sz w:val="22"/>
          <w:lang w:val="es-ES" w:eastAsia="fr-FR"/>
        </w:rPr>
        <w:t>. Prometeo, Buenos Aires. pp. 83-112.</w:t>
      </w:r>
    </w:p>
    <w:p w:rsidR="00C238C6" w:rsidRPr="00C238C6" w:rsidRDefault="00C238C6" w:rsidP="00C238C6">
      <w:pPr>
        <w:spacing w:after="240"/>
        <w:ind w:left="360" w:hanging="360"/>
        <w:rPr>
          <w:rFonts w:eastAsia="Calibri" w:cs="Arial"/>
          <w:sz w:val="22"/>
          <w:lang w:val="es-ES" w:eastAsia="fr-FR"/>
        </w:rPr>
      </w:pPr>
      <w:r w:rsidRPr="00C238C6">
        <w:rPr>
          <w:rFonts w:eastAsia="Calibri" w:cs="Arial"/>
          <w:sz w:val="22"/>
          <w:lang w:val="es-ES" w:eastAsia="fr-FR"/>
        </w:rPr>
        <w:lastRenderedPageBreak/>
        <w:t xml:space="preserve">THORNTON, R.; CIMADEVILLA, G. y CARRICART, P. 2003. Nueva ruralidad, mayores desafíos. En la búsqueda de las capacidades y competencias del extensionista rural del nuevo siglo. </w:t>
      </w:r>
      <w:r w:rsidRPr="00C238C6">
        <w:rPr>
          <w:rFonts w:eastAsia="Calibri" w:cs="Arial"/>
          <w:sz w:val="22"/>
          <w:u w:val="single"/>
          <w:lang w:val="es-ES" w:eastAsia="fr-FR"/>
        </w:rPr>
        <w:t>En su</w:t>
      </w:r>
      <w:r w:rsidRPr="00C238C6">
        <w:rPr>
          <w:rFonts w:eastAsia="Calibri" w:cs="Arial"/>
          <w:sz w:val="22"/>
          <w:lang w:val="es-ES" w:eastAsia="fr-FR"/>
        </w:rPr>
        <w:t>: La extensión rural en debate. INTA, Buenos Aires. pp. 199-225. ISBN N° 987-521-101-X.</w:t>
      </w:r>
    </w:p>
    <w:p w:rsidR="00C238C6" w:rsidRPr="00C238C6" w:rsidRDefault="00C238C6" w:rsidP="00C238C6">
      <w:pPr>
        <w:spacing w:after="240"/>
        <w:ind w:left="360" w:hanging="360"/>
        <w:rPr>
          <w:rFonts w:eastAsia="Calibri" w:cs="Arial"/>
          <w:sz w:val="22"/>
          <w:lang w:val="es-ES" w:eastAsia="fr-FR"/>
        </w:rPr>
      </w:pPr>
      <w:r w:rsidRPr="00C238C6">
        <w:rPr>
          <w:rFonts w:eastAsia="Calibri" w:cs="Arial"/>
          <w:sz w:val="22"/>
          <w:lang w:val="es-ES" w:eastAsia="fr-FR"/>
        </w:rPr>
        <w:t>WEHLE, B. 1999. Trabajo, inclusión y exclusión social. De la globalización de la economía a la globalización de la pobreza. Nueva Sociedad. 164:82-94.</w:t>
      </w:r>
    </w:p>
    <w:p w:rsidR="00C238C6" w:rsidRPr="00C238C6" w:rsidRDefault="00C238C6" w:rsidP="00C238C6">
      <w:pPr>
        <w:spacing w:after="240"/>
        <w:ind w:left="360" w:hanging="360"/>
        <w:rPr>
          <w:rFonts w:eastAsia="Calibri" w:cs="Arial"/>
          <w:sz w:val="22"/>
        </w:rPr>
      </w:pPr>
      <w:r w:rsidRPr="00C238C6">
        <w:rPr>
          <w:rFonts w:eastAsia="Calibri" w:cs="Arial"/>
          <w:sz w:val="22"/>
        </w:rPr>
        <w:t xml:space="preserve">WEILL-FASSINA, A. y PASTRE, P. 2009. Cap. 12. Las competencias profesionales y su desarrollo. </w:t>
      </w:r>
      <w:r w:rsidRPr="00C238C6">
        <w:rPr>
          <w:rFonts w:eastAsia="Calibri" w:cs="Arial"/>
          <w:sz w:val="22"/>
          <w:u w:val="single"/>
        </w:rPr>
        <w:t>En</w:t>
      </w:r>
      <w:r w:rsidRPr="00C238C6">
        <w:rPr>
          <w:rFonts w:eastAsia="Calibri" w:cs="Arial"/>
          <w:sz w:val="22"/>
        </w:rPr>
        <w:t xml:space="preserve">: </w:t>
      </w:r>
      <w:proofErr w:type="spellStart"/>
      <w:r w:rsidRPr="00C238C6">
        <w:rPr>
          <w:rFonts w:eastAsia="Calibri" w:cs="Arial"/>
          <w:sz w:val="22"/>
        </w:rPr>
        <w:t>Falzon</w:t>
      </w:r>
      <w:proofErr w:type="spellEnd"/>
      <w:r w:rsidRPr="00C238C6">
        <w:rPr>
          <w:rFonts w:eastAsia="Calibri" w:cs="Arial"/>
          <w:sz w:val="22"/>
        </w:rPr>
        <w:t xml:space="preserve"> P. (Dir.). Manual de ergonomía. 1ª ed. Modus </w:t>
      </w:r>
      <w:proofErr w:type="spellStart"/>
      <w:r w:rsidRPr="00C238C6">
        <w:rPr>
          <w:rFonts w:eastAsia="Calibri" w:cs="Arial"/>
          <w:sz w:val="22"/>
        </w:rPr>
        <w:t>Laborandi</w:t>
      </w:r>
      <w:proofErr w:type="spellEnd"/>
      <w:r w:rsidRPr="00C238C6">
        <w:rPr>
          <w:rFonts w:eastAsia="Calibri" w:cs="Arial"/>
          <w:sz w:val="22"/>
        </w:rPr>
        <w:t>, Madrid. pp. 207-227.</w:t>
      </w:r>
    </w:p>
    <w:p w:rsidR="00C238C6" w:rsidRPr="00C238C6" w:rsidRDefault="00C238C6" w:rsidP="00C238C6">
      <w:pPr>
        <w:spacing w:after="240"/>
        <w:ind w:left="360" w:hanging="360"/>
        <w:rPr>
          <w:rFonts w:eastAsia="Calibri" w:cs="Arial"/>
          <w:sz w:val="22"/>
          <w:lang w:val="es-MX" w:eastAsia="es-ES"/>
        </w:rPr>
      </w:pPr>
      <w:r w:rsidRPr="00C238C6">
        <w:rPr>
          <w:rFonts w:eastAsia="Calibri" w:cs="Arial"/>
          <w:sz w:val="22"/>
          <w:lang w:val="es-MX" w:eastAsia="es-ES"/>
        </w:rPr>
        <w:t>WENGER, E. 2001. Comunidades de práctica. Aprendizaje, significado e identidad. Paidós, Barcelona, España. 352 p.</w:t>
      </w:r>
    </w:p>
    <w:p w:rsidR="00C238C6" w:rsidRPr="00C238C6" w:rsidRDefault="00C238C6" w:rsidP="00C238C6">
      <w:pPr>
        <w:spacing w:after="240"/>
        <w:ind w:left="360" w:hanging="360"/>
        <w:rPr>
          <w:rFonts w:eastAsia="Calibri" w:cs="Arial"/>
          <w:sz w:val="22"/>
          <w:lang w:val="es-ES" w:eastAsia="fr-FR"/>
        </w:rPr>
      </w:pPr>
      <w:r w:rsidRPr="00C238C6">
        <w:rPr>
          <w:rFonts w:eastAsia="Calibri" w:cs="Arial"/>
          <w:sz w:val="22"/>
          <w:lang w:val="es-MX" w:eastAsia="es-ES"/>
        </w:rPr>
        <w:t xml:space="preserve">ZELAYA, F.; CECONELLO, M.; RIOS, A.D. y ARAGÓN, C. 1996. Taller de metodología de capacitación audiovisual para técnicos del Programa Pro Huerta. Actas del Seminario y feria regional de capacitación para el desarrollo rural: enfoques y prácticas. Programa regional de capacitación en desarrollo rural </w:t>
      </w:r>
      <w:r w:rsidRPr="00C238C6">
        <w:rPr>
          <w:rFonts w:eastAsia="Calibri" w:cs="Arial"/>
          <w:sz w:val="22"/>
        </w:rPr>
        <w:t xml:space="preserve">(FIDA-PNUD-UE-UNT) e Instituto de Investigación Universidad y Región (IIUR). </w:t>
      </w:r>
      <w:r w:rsidRPr="00C238C6">
        <w:rPr>
          <w:rFonts w:eastAsia="Calibri" w:cs="Arial"/>
          <w:sz w:val="22"/>
          <w:lang w:val="es-ES"/>
        </w:rPr>
        <w:t>Cusco, Perú. 18-22 noviembre 1996.</w:t>
      </w:r>
    </w:p>
    <w:p w:rsidR="00657B36" w:rsidRPr="00B8297C" w:rsidRDefault="00657B36" w:rsidP="00657B36">
      <w:pPr>
        <w:jc w:val="center"/>
        <w:outlineLvl w:val="0"/>
        <w:rPr>
          <w:rFonts w:eastAsia="Calibri" w:cs="Times New Roman"/>
          <w:b/>
          <w:color w:val="000000"/>
          <w:sz w:val="22"/>
          <w:lang w:val="es-ES" w:eastAsia="fr-FR"/>
        </w:rPr>
      </w:pPr>
    </w:p>
    <w:p w:rsidR="00657B36" w:rsidRPr="00133E1B" w:rsidRDefault="00657B36" w:rsidP="00657B36">
      <w:pPr>
        <w:spacing w:before="60" w:after="60" w:line="360" w:lineRule="auto"/>
        <w:rPr>
          <w:rFonts w:eastAsia="Calibri" w:cs="Times New Roman"/>
          <w:color w:val="000000"/>
          <w:sz w:val="22"/>
          <w:lang w:val="es-ES" w:eastAsia="fr-FR"/>
        </w:rPr>
      </w:pPr>
    </w:p>
    <w:p w:rsidR="00657B36" w:rsidRDefault="00657B36" w:rsidP="00F84055">
      <w:pPr>
        <w:spacing w:line="360" w:lineRule="auto"/>
        <w:rPr>
          <w:sz w:val="22"/>
        </w:rPr>
      </w:pPr>
    </w:p>
    <w:p w:rsidR="00657B36" w:rsidRDefault="00657B36" w:rsidP="00F84055">
      <w:pPr>
        <w:spacing w:line="360" w:lineRule="auto"/>
        <w:rPr>
          <w:sz w:val="22"/>
        </w:rPr>
      </w:pPr>
    </w:p>
    <w:p w:rsidR="00657B36" w:rsidRDefault="00657B36" w:rsidP="00F84055">
      <w:pPr>
        <w:spacing w:line="360" w:lineRule="auto"/>
        <w:rPr>
          <w:sz w:val="22"/>
        </w:rPr>
      </w:pPr>
    </w:p>
    <w:p w:rsidR="00657B36" w:rsidRDefault="00657B36" w:rsidP="00F84055">
      <w:pPr>
        <w:spacing w:line="360" w:lineRule="auto"/>
        <w:rPr>
          <w:sz w:val="22"/>
        </w:rPr>
      </w:pPr>
    </w:p>
    <w:p w:rsidR="00657B36" w:rsidRDefault="00657B36" w:rsidP="00F84055">
      <w:pPr>
        <w:spacing w:line="360" w:lineRule="auto"/>
        <w:rPr>
          <w:sz w:val="22"/>
        </w:rPr>
      </w:pPr>
    </w:p>
    <w:p w:rsidR="0034297F" w:rsidRDefault="0034297F" w:rsidP="00F84055">
      <w:pPr>
        <w:spacing w:line="360" w:lineRule="auto"/>
        <w:rPr>
          <w:sz w:val="22"/>
        </w:rPr>
      </w:pPr>
    </w:p>
    <w:p w:rsidR="0034297F" w:rsidRDefault="0034297F" w:rsidP="00F84055">
      <w:pPr>
        <w:spacing w:line="360" w:lineRule="auto"/>
        <w:rPr>
          <w:sz w:val="22"/>
        </w:rPr>
      </w:pPr>
    </w:p>
    <w:p w:rsidR="0034297F" w:rsidRDefault="0034297F" w:rsidP="00F84055">
      <w:pPr>
        <w:spacing w:line="360" w:lineRule="auto"/>
        <w:rPr>
          <w:sz w:val="22"/>
        </w:rPr>
      </w:pPr>
    </w:p>
    <w:p w:rsidR="002127E0" w:rsidRDefault="002127E0" w:rsidP="00F84055">
      <w:pPr>
        <w:spacing w:line="360" w:lineRule="auto"/>
        <w:rPr>
          <w:sz w:val="22"/>
        </w:rPr>
      </w:pPr>
    </w:p>
    <w:p w:rsidR="002127E0" w:rsidRDefault="002127E0" w:rsidP="00F84055">
      <w:pPr>
        <w:spacing w:line="360" w:lineRule="auto"/>
        <w:rPr>
          <w:sz w:val="22"/>
        </w:rPr>
      </w:pPr>
    </w:p>
    <w:p w:rsidR="002127E0" w:rsidRDefault="002127E0" w:rsidP="00F84055">
      <w:pPr>
        <w:spacing w:line="360" w:lineRule="auto"/>
        <w:rPr>
          <w:sz w:val="22"/>
        </w:rPr>
      </w:pPr>
    </w:p>
    <w:p w:rsidR="002127E0" w:rsidRDefault="002127E0" w:rsidP="00F84055">
      <w:pPr>
        <w:spacing w:line="360" w:lineRule="auto"/>
        <w:rPr>
          <w:sz w:val="22"/>
        </w:rPr>
      </w:pPr>
    </w:p>
    <w:p w:rsidR="002127E0" w:rsidRDefault="002127E0" w:rsidP="00F84055">
      <w:pPr>
        <w:spacing w:line="360" w:lineRule="auto"/>
        <w:rPr>
          <w:sz w:val="22"/>
        </w:rPr>
      </w:pPr>
    </w:p>
    <w:p w:rsidR="002127E0" w:rsidRDefault="002127E0" w:rsidP="00F84055">
      <w:pPr>
        <w:spacing w:line="360" w:lineRule="auto"/>
        <w:rPr>
          <w:sz w:val="22"/>
        </w:rPr>
      </w:pPr>
    </w:p>
    <w:p w:rsidR="002127E0" w:rsidRDefault="002127E0" w:rsidP="00F84055">
      <w:pPr>
        <w:spacing w:line="360" w:lineRule="auto"/>
        <w:rPr>
          <w:sz w:val="22"/>
        </w:rPr>
      </w:pPr>
    </w:p>
    <w:p w:rsidR="002127E0" w:rsidRDefault="002127E0" w:rsidP="00F84055">
      <w:pPr>
        <w:spacing w:line="360" w:lineRule="auto"/>
        <w:rPr>
          <w:sz w:val="22"/>
        </w:rPr>
      </w:pPr>
    </w:p>
    <w:p w:rsidR="002127E0" w:rsidRDefault="002127E0" w:rsidP="00F84055">
      <w:pPr>
        <w:spacing w:line="360" w:lineRule="auto"/>
        <w:rPr>
          <w:sz w:val="22"/>
        </w:rPr>
      </w:pPr>
    </w:p>
    <w:p w:rsidR="002127E0" w:rsidRDefault="002127E0" w:rsidP="00F84055">
      <w:pPr>
        <w:spacing w:line="360" w:lineRule="auto"/>
        <w:rPr>
          <w:sz w:val="22"/>
        </w:rPr>
      </w:pPr>
    </w:p>
    <w:p w:rsidR="002127E0" w:rsidRDefault="002127E0" w:rsidP="00F84055">
      <w:pPr>
        <w:spacing w:line="360" w:lineRule="auto"/>
        <w:rPr>
          <w:sz w:val="22"/>
        </w:rPr>
      </w:pPr>
    </w:p>
    <w:p w:rsidR="002127E0" w:rsidRDefault="002127E0" w:rsidP="00F84055">
      <w:pPr>
        <w:spacing w:line="360" w:lineRule="auto"/>
        <w:rPr>
          <w:sz w:val="22"/>
        </w:rPr>
      </w:pPr>
    </w:p>
    <w:p w:rsidR="004C7A39" w:rsidRDefault="004C7A39" w:rsidP="00F84055">
      <w:pPr>
        <w:spacing w:line="360" w:lineRule="auto"/>
        <w:rPr>
          <w:sz w:val="22"/>
        </w:rPr>
      </w:pPr>
    </w:p>
    <w:p w:rsidR="004C7A39" w:rsidRDefault="004C7A39" w:rsidP="00F84055">
      <w:pPr>
        <w:spacing w:line="360" w:lineRule="auto"/>
        <w:rPr>
          <w:sz w:val="22"/>
        </w:rPr>
      </w:pPr>
    </w:p>
    <w:p w:rsidR="004C7A39" w:rsidRDefault="004C7A39" w:rsidP="00F84055">
      <w:pPr>
        <w:spacing w:line="360" w:lineRule="auto"/>
        <w:rPr>
          <w:sz w:val="22"/>
        </w:rPr>
      </w:pPr>
    </w:p>
    <w:p w:rsidR="004C7A39" w:rsidRDefault="004C7A39" w:rsidP="00F84055">
      <w:pPr>
        <w:spacing w:line="360" w:lineRule="auto"/>
        <w:rPr>
          <w:sz w:val="22"/>
        </w:rPr>
      </w:pPr>
    </w:p>
    <w:p w:rsidR="002127E0" w:rsidRDefault="002127E0" w:rsidP="00F84055">
      <w:pPr>
        <w:spacing w:line="360" w:lineRule="auto"/>
        <w:rPr>
          <w:sz w:val="22"/>
        </w:rPr>
      </w:pPr>
    </w:p>
    <w:p w:rsidR="002127E0" w:rsidRDefault="002127E0" w:rsidP="00F84055">
      <w:pPr>
        <w:spacing w:line="360" w:lineRule="auto"/>
        <w:rPr>
          <w:sz w:val="22"/>
        </w:rPr>
      </w:pPr>
    </w:p>
    <w:p w:rsidR="00404A8E" w:rsidRPr="00404A8E" w:rsidRDefault="00404A8E" w:rsidP="002127E0">
      <w:pPr>
        <w:spacing w:line="360" w:lineRule="auto"/>
        <w:jc w:val="center"/>
        <w:rPr>
          <w:b/>
          <w:sz w:val="32"/>
          <w:szCs w:val="32"/>
        </w:rPr>
      </w:pPr>
      <w:r w:rsidRPr="00404A8E">
        <w:rPr>
          <w:b/>
          <w:sz w:val="32"/>
          <w:szCs w:val="32"/>
        </w:rPr>
        <w:t>ANEXOS</w:t>
      </w:r>
    </w:p>
    <w:p w:rsidR="00404A8E" w:rsidRDefault="00404A8E" w:rsidP="002127E0">
      <w:pPr>
        <w:spacing w:line="360" w:lineRule="auto"/>
        <w:jc w:val="center"/>
        <w:rPr>
          <w:b/>
          <w:sz w:val="22"/>
        </w:rPr>
      </w:pPr>
    </w:p>
    <w:p w:rsidR="002127E0" w:rsidRPr="00E36F82" w:rsidRDefault="002127E0" w:rsidP="002127E0">
      <w:pPr>
        <w:spacing w:line="360" w:lineRule="auto"/>
        <w:jc w:val="center"/>
        <w:rPr>
          <w:b/>
          <w:sz w:val="22"/>
        </w:rPr>
      </w:pPr>
      <w:r>
        <w:rPr>
          <w:b/>
          <w:sz w:val="22"/>
        </w:rPr>
        <w:t>ANEXO Nº 1</w:t>
      </w:r>
    </w:p>
    <w:p w:rsidR="002127E0" w:rsidRDefault="002127E0" w:rsidP="002127E0">
      <w:pPr>
        <w:spacing w:line="360" w:lineRule="auto"/>
        <w:rPr>
          <w:sz w:val="22"/>
        </w:rPr>
      </w:pPr>
    </w:p>
    <w:p w:rsidR="002127E0" w:rsidRPr="00E36F82" w:rsidRDefault="002127E0" w:rsidP="002127E0">
      <w:pPr>
        <w:spacing w:line="360" w:lineRule="auto"/>
        <w:ind w:firstLine="284"/>
        <w:jc w:val="center"/>
        <w:rPr>
          <w:rFonts w:eastAsia="Times New Roman" w:cs="Arial"/>
          <w:b/>
          <w:sz w:val="22"/>
        </w:rPr>
      </w:pPr>
      <w:r w:rsidRPr="00E36F82">
        <w:rPr>
          <w:rFonts w:eastAsia="Times New Roman" w:cs="Arial"/>
          <w:b/>
          <w:sz w:val="22"/>
        </w:rPr>
        <w:t>CRITERIOS PARA LA IDENTIFIC</w:t>
      </w:r>
      <w:r>
        <w:rPr>
          <w:rFonts w:eastAsia="Times New Roman" w:cs="Arial"/>
          <w:b/>
          <w:sz w:val="22"/>
        </w:rPr>
        <w:t>ACIÓN DE LAS SITUACIONES CLAVES</w:t>
      </w:r>
    </w:p>
    <w:p w:rsidR="002127E0" w:rsidRDefault="002127E0" w:rsidP="002127E0">
      <w:pPr>
        <w:spacing w:line="360" w:lineRule="auto"/>
        <w:ind w:firstLine="284"/>
        <w:rPr>
          <w:rFonts w:eastAsia="Times New Roman" w:cs="Arial"/>
          <w:sz w:val="22"/>
        </w:rPr>
      </w:pPr>
    </w:p>
    <w:p w:rsidR="002127E0" w:rsidRPr="00E36F82" w:rsidRDefault="002127E0" w:rsidP="002127E0">
      <w:pPr>
        <w:spacing w:line="360" w:lineRule="auto"/>
        <w:ind w:firstLine="284"/>
        <w:rPr>
          <w:rFonts w:eastAsia="Times New Roman" w:cs="Arial"/>
          <w:sz w:val="22"/>
        </w:rPr>
      </w:pPr>
      <w:r w:rsidRPr="00E36F82">
        <w:rPr>
          <w:rFonts w:eastAsia="Times New Roman" w:cs="Arial"/>
          <w:sz w:val="22"/>
        </w:rPr>
        <w:t>Para la selección de las situaciones claves se tuvo en cuenta las tareas que deben realizar los agentes de Pro Huerta tomando en cuenta dos puntos de vista: el de la organización y el de los propios agentes.</w:t>
      </w:r>
    </w:p>
    <w:p w:rsidR="002127E0" w:rsidRPr="003708A6" w:rsidRDefault="002127E0" w:rsidP="002127E0">
      <w:pPr>
        <w:spacing w:line="360" w:lineRule="auto"/>
        <w:ind w:firstLine="284"/>
        <w:rPr>
          <w:rFonts w:eastAsia="Times New Roman" w:cs="Arial"/>
          <w:b/>
          <w:sz w:val="16"/>
          <w:szCs w:val="16"/>
        </w:rPr>
      </w:pPr>
    </w:p>
    <w:p w:rsidR="002127E0" w:rsidRPr="00E36F82" w:rsidRDefault="002127E0" w:rsidP="002127E0">
      <w:pPr>
        <w:spacing w:line="360" w:lineRule="auto"/>
        <w:ind w:firstLine="284"/>
        <w:rPr>
          <w:rFonts w:eastAsia="Times New Roman" w:cs="Arial"/>
          <w:b/>
          <w:sz w:val="22"/>
        </w:rPr>
      </w:pPr>
      <w:r w:rsidRPr="00E36F82">
        <w:rPr>
          <w:rFonts w:eastAsia="Times New Roman" w:cs="Arial"/>
          <w:b/>
          <w:sz w:val="22"/>
        </w:rPr>
        <w:t>1- Desde el punto de vista de la organización (el Programa Pro Huerta – tarea prescripta): tareas que los agentes de Pro Huerta deben realizar.</w:t>
      </w:r>
    </w:p>
    <w:p w:rsidR="002127E0" w:rsidRDefault="002127E0" w:rsidP="002127E0">
      <w:pPr>
        <w:spacing w:line="360" w:lineRule="auto"/>
        <w:ind w:firstLine="284"/>
        <w:rPr>
          <w:rFonts w:eastAsia="Times New Roman" w:cs="Arial"/>
          <w:sz w:val="22"/>
        </w:rPr>
      </w:pPr>
      <w:r w:rsidRPr="00E36F82">
        <w:rPr>
          <w:rFonts w:eastAsia="Times New Roman" w:cs="Arial"/>
          <w:sz w:val="22"/>
        </w:rPr>
        <w:t>El Programa Pro Huerta (del INTA y Ministerio de Desarrollo Social de la Nación) es la organización que le da un marco a la actividad de los agentes o técnicos. A continuación se describirán los objetivos de la organización, la población objetivo, las estrategias de intervención; los recursos para llevar a cabo la intervención; los criterios de evaluación.</w:t>
      </w:r>
      <w:r>
        <w:rPr>
          <w:rFonts w:eastAsia="Times New Roman" w:cs="Arial"/>
          <w:sz w:val="22"/>
        </w:rPr>
        <w:t>(</w:t>
      </w:r>
      <w:r w:rsidRPr="00E36F82">
        <w:rPr>
          <w:rFonts w:eastAsia="Times New Roman" w:cs="Arial"/>
          <w:sz w:val="22"/>
          <w:vertAlign w:val="superscript"/>
        </w:rPr>
        <w:footnoteReference w:id="39"/>
      </w:r>
      <w:r>
        <w:rPr>
          <w:rFonts w:eastAsia="Times New Roman" w:cs="Arial"/>
          <w:sz w:val="22"/>
        </w:rPr>
        <w:t>)</w:t>
      </w:r>
    </w:p>
    <w:p w:rsidR="002127E0" w:rsidRPr="003708A6" w:rsidRDefault="002127E0" w:rsidP="002127E0">
      <w:pPr>
        <w:spacing w:line="360" w:lineRule="auto"/>
        <w:ind w:firstLine="284"/>
        <w:rPr>
          <w:rFonts w:eastAsia="Times New Roman" w:cs="Arial"/>
          <w:sz w:val="16"/>
          <w:szCs w:val="16"/>
        </w:rPr>
      </w:pPr>
    </w:p>
    <w:p w:rsidR="002127E0" w:rsidRDefault="002127E0" w:rsidP="002127E0">
      <w:pPr>
        <w:pStyle w:val="Prrafodelista"/>
        <w:numPr>
          <w:ilvl w:val="0"/>
          <w:numId w:val="5"/>
        </w:numPr>
        <w:tabs>
          <w:tab w:val="left" w:pos="567"/>
        </w:tabs>
        <w:spacing w:line="360" w:lineRule="auto"/>
        <w:ind w:left="0" w:firstLine="284"/>
        <w:rPr>
          <w:rFonts w:eastAsia="Times New Roman" w:cs="Arial"/>
          <w:sz w:val="22"/>
          <w:lang w:val="es-ES" w:eastAsia="es-ES"/>
        </w:rPr>
      </w:pPr>
      <w:r w:rsidRPr="00E36F82">
        <w:rPr>
          <w:rFonts w:eastAsia="Times New Roman" w:cs="Arial"/>
          <w:b/>
          <w:sz w:val="22"/>
          <w:u w:val="single"/>
          <w:lang w:val="es-ES" w:eastAsia="es-ES"/>
        </w:rPr>
        <w:t>Objetivo y población</w:t>
      </w:r>
      <w:r w:rsidRPr="00E36F82">
        <w:rPr>
          <w:rFonts w:eastAsia="Times New Roman" w:cs="Arial"/>
          <w:b/>
          <w:sz w:val="22"/>
          <w:lang w:val="es-ES" w:eastAsia="es-ES"/>
        </w:rPr>
        <w:t>:</w:t>
      </w:r>
      <w:r w:rsidRPr="00E36F82">
        <w:rPr>
          <w:rFonts w:eastAsia="Times New Roman" w:cs="Arial"/>
          <w:sz w:val="22"/>
          <w:lang w:val="es-ES" w:eastAsia="es-ES"/>
        </w:rPr>
        <w:t xml:space="preserve"> El objetivo</w:t>
      </w:r>
      <w:r w:rsidRPr="00E36F82">
        <w:rPr>
          <w:rFonts w:eastAsia="Times New Roman" w:cs="Arial"/>
          <w:b/>
          <w:sz w:val="22"/>
          <w:lang w:val="es-ES" w:eastAsia="es-ES"/>
        </w:rPr>
        <w:t xml:space="preserve"> </w:t>
      </w:r>
      <w:r w:rsidRPr="00E36F82">
        <w:rPr>
          <w:rFonts w:eastAsia="Times New Roman" w:cs="Arial"/>
          <w:sz w:val="22"/>
          <w:lang w:val="es-ES" w:eastAsia="es-ES"/>
        </w:rPr>
        <w:t xml:space="preserve">general de Pro-Huerta es mejorar la seguridad alimentaria de población urbana y rural en situación de vulnerabilidad social, incrementando la disponibilidad, accesibilidad y variedad de alimentos, así como la comercialización de excedentes, mediante la autoproducción de alimentos frescos que complementen sus necesidades alimentarias, en huertas y granjas con enfoque agroecológico, de acuerdo a las particularidades y costumbres de cada región. </w:t>
      </w:r>
    </w:p>
    <w:p w:rsidR="002127E0" w:rsidRPr="003708A6" w:rsidRDefault="002127E0" w:rsidP="002127E0">
      <w:pPr>
        <w:pStyle w:val="Prrafodelista"/>
        <w:tabs>
          <w:tab w:val="left" w:pos="567"/>
        </w:tabs>
        <w:spacing w:line="360" w:lineRule="auto"/>
        <w:ind w:left="284"/>
        <w:rPr>
          <w:rFonts w:eastAsia="Times New Roman" w:cs="Arial"/>
          <w:sz w:val="16"/>
          <w:szCs w:val="16"/>
          <w:lang w:val="es-ES" w:eastAsia="es-ES"/>
        </w:rPr>
      </w:pPr>
    </w:p>
    <w:p w:rsidR="002127E0" w:rsidRPr="00E36F82" w:rsidRDefault="002127E0" w:rsidP="002127E0">
      <w:pPr>
        <w:pStyle w:val="Prrafodelista"/>
        <w:numPr>
          <w:ilvl w:val="0"/>
          <w:numId w:val="5"/>
        </w:numPr>
        <w:tabs>
          <w:tab w:val="left" w:pos="567"/>
        </w:tabs>
        <w:spacing w:line="360" w:lineRule="auto"/>
        <w:ind w:left="0" w:firstLine="284"/>
        <w:rPr>
          <w:rFonts w:eastAsia="Times New Roman" w:cs="Arial"/>
          <w:b/>
          <w:sz w:val="22"/>
          <w:lang w:val="es-ES" w:eastAsia="es-ES"/>
        </w:rPr>
      </w:pPr>
      <w:r w:rsidRPr="00E36F82">
        <w:rPr>
          <w:rFonts w:eastAsia="Times New Roman" w:cs="Arial"/>
          <w:b/>
          <w:sz w:val="22"/>
          <w:u w:val="single"/>
          <w:lang w:val="es-ES" w:eastAsia="es-ES"/>
        </w:rPr>
        <w:t>Estrategia de intervención</w:t>
      </w:r>
      <w:r w:rsidRPr="00E36F82">
        <w:rPr>
          <w:rFonts w:eastAsia="Times New Roman" w:cs="Arial"/>
          <w:b/>
          <w:sz w:val="22"/>
          <w:lang w:val="es-ES" w:eastAsia="es-ES"/>
        </w:rPr>
        <w:t>:</w:t>
      </w:r>
    </w:p>
    <w:p w:rsidR="002127E0" w:rsidRPr="00E36F82" w:rsidRDefault="002127E0" w:rsidP="002127E0">
      <w:pPr>
        <w:pStyle w:val="Prrafodelista"/>
        <w:numPr>
          <w:ilvl w:val="0"/>
          <w:numId w:val="6"/>
        </w:numPr>
        <w:spacing w:line="360" w:lineRule="auto"/>
        <w:ind w:left="851" w:hanging="284"/>
        <w:rPr>
          <w:rFonts w:eastAsia="Times New Roman" w:cs="Arial"/>
          <w:sz w:val="22"/>
          <w:lang w:val="es-ES"/>
        </w:rPr>
      </w:pPr>
      <w:r w:rsidRPr="00E36F82">
        <w:rPr>
          <w:rFonts w:eastAsia="Times New Roman" w:cs="Arial"/>
          <w:sz w:val="22"/>
          <w:lang w:val="es-ES"/>
        </w:rPr>
        <w:lastRenderedPageBreak/>
        <w:t>Promoción del propósito del programa.</w:t>
      </w:r>
    </w:p>
    <w:p w:rsidR="002127E0" w:rsidRPr="00E36F82" w:rsidRDefault="002127E0" w:rsidP="002127E0">
      <w:pPr>
        <w:pStyle w:val="Prrafodelista"/>
        <w:numPr>
          <w:ilvl w:val="0"/>
          <w:numId w:val="6"/>
        </w:numPr>
        <w:spacing w:line="360" w:lineRule="auto"/>
        <w:ind w:left="851" w:hanging="284"/>
        <w:rPr>
          <w:rFonts w:eastAsia="Times New Roman" w:cs="Arial"/>
          <w:sz w:val="22"/>
          <w:lang w:val="es-ES"/>
        </w:rPr>
      </w:pPr>
      <w:r w:rsidRPr="00E36F82">
        <w:rPr>
          <w:rFonts w:eastAsia="Times New Roman" w:cs="Arial"/>
          <w:sz w:val="22"/>
          <w:lang w:val="es-ES"/>
        </w:rPr>
        <w:t>Capacitación de promotores.</w:t>
      </w:r>
    </w:p>
    <w:p w:rsidR="002127E0" w:rsidRPr="00E36F82" w:rsidRDefault="002127E0" w:rsidP="002127E0">
      <w:pPr>
        <w:pStyle w:val="Prrafodelista"/>
        <w:numPr>
          <w:ilvl w:val="0"/>
          <w:numId w:val="6"/>
        </w:numPr>
        <w:spacing w:line="360" w:lineRule="auto"/>
        <w:ind w:left="851" w:hanging="284"/>
        <w:rPr>
          <w:rFonts w:eastAsia="Times New Roman" w:cs="Arial"/>
          <w:sz w:val="22"/>
          <w:lang w:val="es-ES"/>
        </w:rPr>
      </w:pPr>
      <w:r w:rsidRPr="00E36F82">
        <w:rPr>
          <w:rFonts w:eastAsia="Times New Roman" w:cs="Arial"/>
          <w:sz w:val="22"/>
          <w:lang w:val="es-ES"/>
        </w:rPr>
        <w:t>Asistencia técnica.</w:t>
      </w:r>
    </w:p>
    <w:p w:rsidR="002127E0" w:rsidRPr="00E36F82" w:rsidRDefault="002127E0" w:rsidP="002127E0">
      <w:pPr>
        <w:pStyle w:val="Prrafodelista"/>
        <w:numPr>
          <w:ilvl w:val="0"/>
          <w:numId w:val="6"/>
        </w:numPr>
        <w:spacing w:line="360" w:lineRule="auto"/>
        <w:ind w:left="851" w:hanging="284"/>
        <w:rPr>
          <w:rFonts w:eastAsia="Times New Roman" w:cs="Arial"/>
          <w:sz w:val="22"/>
          <w:lang w:val="es-ES"/>
        </w:rPr>
      </w:pPr>
      <w:r w:rsidRPr="00E36F82">
        <w:rPr>
          <w:rFonts w:eastAsia="Times New Roman" w:cs="Arial"/>
          <w:sz w:val="22"/>
          <w:lang w:val="es-ES"/>
        </w:rPr>
        <w:t>Generación y validación de tecnologías apropiadas.</w:t>
      </w:r>
    </w:p>
    <w:p w:rsidR="002127E0" w:rsidRPr="00E36F82" w:rsidRDefault="002127E0" w:rsidP="002127E0">
      <w:pPr>
        <w:pStyle w:val="Prrafodelista"/>
        <w:numPr>
          <w:ilvl w:val="0"/>
          <w:numId w:val="6"/>
        </w:numPr>
        <w:spacing w:line="360" w:lineRule="auto"/>
        <w:ind w:left="851" w:hanging="284"/>
        <w:rPr>
          <w:rFonts w:eastAsia="Times New Roman" w:cs="Arial"/>
          <w:sz w:val="22"/>
          <w:lang w:val="es-ES"/>
        </w:rPr>
      </w:pPr>
      <w:r w:rsidRPr="00E36F82">
        <w:rPr>
          <w:rFonts w:eastAsia="Times New Roman" w:cs="Arial"/>
          <w:sz w:val="22"/>
          <w:lang w:val="es-ES"/>
        </w:rPr>
        <w:t>Articulación interinstitucional.</w:t>
      </w:r>
    </w:p>
    <w:p w:rsidR="002127E0" w:rsidRPr="00E36F82" w:rsidRDefault="002127E0" w:rsidP="002127E0">
      <w:pPr>
        <w:pStyle w:val="Prrafodelista"/>
        <w:numPr>
          <w:ilvl w:val="0"/>
          <w:numId w:val="6"/>
        </w:numPr>
        <w:spacing w:line="360" w:lineRule="auto"/>
        <w:ind w:left="851" w:hanging="284"/>
        <w:rPr>
          <w:rFonts w:eastAsia="Times New Roman" w:cs="Arial"/>
          <w:sz w:val="22"/>
          <w:lang w:val="es-ES"/>
        </w:rPr>
      </w:pPr>
      <w:r w:rsidRPr="00E36F82">
        <w:rPr>
          <w:rFonts w:eastAsia="Times New Roman" w:cs="Arial"/>
          <w:sz w:val="22"/>
          <w:lang w:val="es-ES"/>
        </w:rPr>
        <w:t>Provisión de insumos críticos.</w:t>
      </w:r>
    </w:p>
    <w:p w:rsidR="002127E0" w:rsidRPr="00E36F82" w:rsidRDefault="002127E0" w:rsidP="002127E0">
      <w:pPr>
        <w:pStyle w:val="Prrafodelista"/>
        <w:numPr>
          <w:ilvl w:val="0"/>
          <w:numId w:val="6"/>
        </w:numPr>
        <w:spacing w:line="360" w:lineRule="auto"/>
        <w:ind w:left="851" w:hanging="284"/>
        <w:rPr>
          <w:rFonts w:eastAsia="Times New Roman" w:cs="Arial"/>
          <w:sz w:val="22"/>
          <w:lang w:val="es-ES"/>
        </w:rPr>
      </w:pPr>
      <w:r w:rsidRPr="00E36F82">
        <w:rPr>
          <w:rFonts w:eastAsia="Times New Roman" w:cs="Arial"/>
          <w:sz w:val="22"/>
          <w:lang w:val="es-ES"/>
        </w:rPr>
        <w:t>Fomento de la participación y la organización</w:t>
      </w:r>
      <w:r>
        <w:rPr>
          <w:rFonts w:eastAsia="Times New Roman" w:cs="Arial"/>
          <w:sz w:val="22"/>
          <w:lang w:val="es-ES"/>
        </w:rPr>
        <w:t>.</w:t>
      </w:r>
    </w:p>
    <w:p w:rsidR="002127E0" w:rsidRPr="00E36F82" w:rsidRDefault="002127E0" w:rsidP="002127E0">
      <w:pPr>
        <w:spacing w:before="120" w:line="360" w:lineRule="auto"/>
        <w:ind w:firstLine="284"/>
        <w:rPr>
          <w:rFonts w:eastAsia="Times New Roman" w:cs="Arial"/>
          <w:sz w:val="22"/>
          <w:lang w:eastAsia="es-ES"/>
        </w:rPr>
      </w:pPr>
      <w:r w:rsidRPr="00E36F82">
        <w:rPr>
          <w:rFonts w:eastAsia="Times New Roman" w:cs="Arial"/>
          <w:sz w:val="22"/>
          <w:lang w:eastAsia="es-ES"/>
        </w:rPr>
        <w:t xml:space="preserve">a) </w:t>
      </w:r>
      <w:r w:rsidRPr="00E36F82">
        <w:rPr>
          <w:rFonts w:eastAsia="Times New Roman" w:cs="Arial"/>
          <w:sz w:val="22"/>
          <w:u w:val="single"/>
          <w:lang w:eastAsia="es-ES"/>
        </w:rPr>
        <w:t>Promoción del propósito del programa</w:t>
      </w:r>
      <w:r w:rsidRPr="00E36F82">
        <w:rPr>
          <w:rFonts w:eastAsia="Times New Roman" w:cs="Arial"/>
          <w:sz w:val="22"/>
          <w:lang w:eastAsia="es-ES"/>
        </w:rPr>
        <w:t>: amplia difusión de la propuesta y sus beneficios, a fin de movilizar el interés de la población objetivo y facilitar una motivación sostenida.</w:t>
      </w:r>
    </w:p>
    <w:p w:rsidR="002127E0" w:rsidRPr="00E36F82" w:rsidRDefault="002127E0" w:rsidP="00404A8E">
      <w:pPr>
        <w:spacing w:before="240" w:line="360" w:lineRule="auto"/>
        <w:ind w:firstLine="284"/>
        <w:rPr>
          <w:rFonts w:eastAsia="Times New Roman" w:cs="Arial"/>
          <w:sz w:val="22"/>
          <w:lang w:eastAsia="es-ES"/>
        </w:rPr>
      </w:pPr>
      <w:r w:rsidRPr="00E36F82">
        <w:rPr>
          <w:rFonts w:eastAsia="Times New Roman" w:cs="Arial"/>
          <w:sz w:val="22"/>
          <w:lang w:eastAsia="es-ES"/>
        </w:rPr>
        <w:t xml:space="preserve">b) </w:t>
      </w:r>
      <w:r w:rsidRPr="00E36F82">
        <w:rPr>
          <w:rFonts w:eastAsia="Times New Roman" w:cs="Arial"/>
          <w:sz w:val="22"/>
          <w:u w:val="single"/>
          <w:lang w:eastAsia="es-ES"/>
        </w:rPr>
        <w:t>Capacitación de promotores (agentes multiplicadores</w:t>
      </w:r>
      <w:r w:rsidRPr="00E36F82">
        <w:rPr>
          <w:rFonts w:eastAsia="Times New Roman" w:cs="Arial"/>
          <w:sz w:val="22"/>
          <w:lang w:eastAsia="es-ES"/>
        </w:rPr>
        <w:t>): componente central del PRO-HUERTA, consiste esencialmente en formación de formadores, es decir la capacitación permanente del voluntariado interviniente (promotores) por los técnicos del programa, para que a través de aquéllos se desarrolle la capacitación de la población objetivo (familias, niños en establecimientos escolares, organizaciones de la comunidad). Los contenidos de la capacitación incluyen técnicas de autoproducción con modelos ambientalmente sustentables, educación alimentaria y ambiental, aprovechamiento y conservación de lo producido.</w:t>
      </w:r>
    </w:p>
    <w:p w:rsidR="002127E0" w:rsidRPr="00E36F82" w:rsidRDefault="002127E0" w:rsidP="002127E0">
      <w:pPr>
        <w:spacing w:line="360" w:lineRule="auto"/>
        <w:ind w:right="-1" w:firstLine="284"/>
        <w:rPr>
          <w:rFonts w:eastAsia="Times New Roman" w:cs="Arial"/>
          <w:sz w:val="22"/>
          <w:lang w:eastAsia="es-ES"/>
        </w:rPr>
      </w:pPr>
    </w:p>
    <w:p w:rsidR="002127E0" w:rsidRPr="00E36F82" w:rsidRDefault="002127E0" w:rsidP="002127E0">
      <w:pPr>
        <w:spacing w:line="360" w:lineRule="auto"/>
        <w:ind w:right="-1" w:firstLine="284"/>
        <w:rPr>
          <w:rFonts w:eastAsia="Times New Roman" w:cs="Arial"/>
          <w:sz w:val="22"/>
          <w:lang w:eastAsia="es-ES"/>
        </w:rPr>
      </w:pPr>
      <w:r w:rsidRPr="00E36F82">
        <w:rPr>
          <w:rFonts w:eastAsia="Times New Roman" w:cs="Arial"/>
          <w:sz w:val="22"/>
          <w:lang w:eastAsia="es-ES"/>
        </w:rPr>
        <w:t xml:space="preserve">c) </w:t>
      </w:r>
      <w:r w:rsidRPr="00E36F82">
        <w:rPr>
          <w:rFonts w:eastAsia="Times New Roman" w:cs="Arial"/>
          <w:sz w:val="22"/>
          <w:u w:val="single"/>
          <w:lang w:eastAsia="es-ES"/>
        </w:rPr>
        <w:t>Asistencia técnica</w:t>
      </w:r>
      <w:r w:rsidRPr="00E36F82">
        <w:rPr>
          <w:rFonts w:eastAsia="Times New Roman" w:cs="Arial"/>
          <w:sz w:val="22"/>
          <w:lang w:eastAsia="es-ES"/>
        </w:rPr>
        <w:t>: brindada por los técnicos, se orienta a asegurar la continuidad de los emprendimientos, adecuado nivel de producción y alto aprovechamiento de los recursos disponibles localmente.</w:t>
      </w:r>
    </w:p>
    <w:p w:rsidR="002127E0" w:rsidRPr="00E36F82" w:rsidRDefault="002127E0" w:rsidP="002127E0">
      <w:pPr>
        <w:spacing w:line="360" w:lineRule="auto"/>
        <w:ind w:right="-1" w:firstLine="284"/>
        <w:rPr>
          <w:rFonts w:eastAsia="Times New Roman" w:cs="Arial"/>
          <w:sz w:val="22"/>
          <w:lang w:eastAsia="es-ES"/>
        </w:rPr>
      </w:pPr>
    </w:p>
    <w:p w:rsidR="002127E0" w:rsidRPr="00E36F82" w:rsidRDefault="002127E0" w:rsidP="002127E0">
      <w:pPr>
        <w:spacing w:line="360" w:lineRule="auto"/>
        <w:ind w:right="-1" w:firstLine="284"/>
        <w:rPr>
          <w:rFonts w:eastAsia="Times New Roman" w:cs="Arial"/>
          <w:sz w:val="22"/>
          <w:lang w:eastAsia="es-ES"/>
        </w:rPr>
      </w:pPr>
      <w:r w:rsidRPr="00E36F82">
        <w:rPr>
          <w:rFonts w:eastAsia="Times New Roman" w:cs="Arial"/>
          <w:sz w:val="22"/>
          <w:lang w:eastAsia="es-ES"/>
        </w:rPr>
        <w:t xml:space="preserve">d) </w:t>
      </w:r>
      <w:r w:rsidRPr="00E36F82">
        <w:rPr>
          <w:rFonts w:eastAsia="Times New Roman" w:cs="Arial"/>
          <w:sz w:val="22"/>
          <w:u w:val="single"/>
          <w:lang w:eastAsia="es-ES"/>
        </w:rPr>
        <w:t>Generación y validación de tecnologías apropiadas</w:t>
      </w:r>
      <w:r w:rsidRPr="00E36F82">
        <w:rPr>
          <w:rFonts w:eastAsia="Times New Roman" w:cs="Arial"/>
          <w:sz w:val="22"/>
          <w:lang w:eastAsia="es-ES"/>
        </w:rPr>
        <w:t>: comprende actividades de investigación participativa, experimentación adaptativa y rescate-sistematización de métodos y equipos aplicables como soporte tecnológico de la propuesta del programa.</w:t>
      </w:r>
    </w:p>
    <w:p w:rsidR="002127E0" w:rsidRPr="00E36F82" w:rsidRDefault="002127E0" w:rsidP="002127E0">
      <w:pPr>
        <w:spacing w:line="360" w:lineRule="auto"/>
        <w:ind w:right="-1" w:firstLine="284"/>
        <w:rPr>
          <w:rFonts w:eastAsia="Times New Roman" w:cs="Arial"/>
          <w:sz w:val="22"/>
          <w:lang w:eastAsia="es-ES"/>
        </w:rPr>
      </w:pPr>
    </w:p>
    <w:p w:rsidR="002127E0" w:rsidRPr="00E36F82" w:rsidRDefault="002127E0" w:rsidP="002127E0">
      <w:pPr>
        <w:spacing w:line="360" w:lineRule="auto"/>
        <w:ind w:right="-1" w:firstLine="284"/>
        <w:rPr>
          <w:rFonts w:eastAsia="Times New Roman" w:cs="Arial"/>
          <w:sz w:val="22"/>
          <w:lang w:eastAsia="es-ES"/>
        </w:rPr>
      </w:pPr>
      <w:r w:rsidRPr="00E36F82">
        <w:rPr>
          <w:rFonts w:eastAsia="Times New Roman" w:cs="Arial"/>
          <w:sz w:val="22"/>
          <w:lang w:eastAsia="es-ES"/>
        </w:rPr>
        <w:t xml:space="preserve">e) </w:t>
      </w:r>
      <w:r w:rsidRPr="00E36F82">
        <w:rPr>
          <w:rFonts w:eastAsia="Times New Roman" w:cs="Arial"/>
          <w:sz w:val="22"/>
          <w:u w:val="single"/>
          <w:lang w:eastAsia="es-ES"/>
        </w:rPr>
        <w:t>Articulación interinstitucional</w:t>
      </w:r>
      <w:r w:rsidRPr="00E36F82">
        <w:rPr>
          <w:rFonts w:eastAsia="Times New Roman" w:cs="Arial"/>
          <w:sz w:val="22"/>
          <w:lang w:eastAsia="es-ES"/>
        </w:rPr>
        <w:t xml:space="preserve">: red de cooperación recíproca entre organizaciones de muy diverso tipo y a diferentes niveles (barrial, municipal, provincial, nacional) para complementar e incluso </w:t>
      </w:r>
      <w:proofErr w:type="spellStart"/>
      <w:r w:rsidRPr="00E36F82">
        <w:rPr>
          <w:rFonts w:eastAsia="Times New Roman" w:cs="Arial"/>
          <w:sz w:val="22"/>
          <w:lang w:eastAsia="es-ES"/>
        </w:rPr>
        <w:t>sinergizar</w:t>
      </w:r>
      <w:proofErr w:type="spellEnd"/>
      <w:r w:rsidRPr="00E36F82">
        <w:rPr>
          <w:rFonts w:eastAsia="Times New Roman" w:cs="Arial"/>
          <w:sz w:val="22"/>
          <w:lang w:eastAsia="es-ES"/>
        </w:rPr>
        <w:t xml:space="preserve"> mediante la aplicación del programa diferentes intervenciones de política social.</w:t>
      </w:r>
    </w:p>
    <w:p w:rsidR="002127E0" w:rsidRPr="00E36F82" w:rsidRDefault="002127E0" w:rsidP="002127E0">
      <w:pPr>
        <w:spacing w:line="360" w:lineRule="auto"/>
        <w:ind w:right="-1" w:firstLine="284"/>
        <w:rPr>
          <w:rFonts w:eastAsia="Times New Roman" w:cs="Arial"/>
          <w:sz w:val="22"/>
          <w:lang w:eastAsia="es-ES"/>
        </w:rPr>
      </w:pPr>
    </w:p>
    <w:p w:rsidR="002127E0" w:rsidRPr="00E36F82" w:rsidRDefault="002127E0" w:rsidP="002127E0">
      <w:pPr>
        <w:spacing w:line="360" w:lineRule="auto"/>
        <w:ind w:right="-1" w:firstLine="284"/>
        <w:rPr>
          <w:rFonts w:eastAsia="Times New Roman" w:cs="Arial"/>
          <w:sz w:val="22"/>
          <w:lang w:eastAsia="es-ES"/>
        </w:rPr>
      </w:pPr>
      <w:r w:rsidRPr="00E36F82">
        <w:rPr>
          <w:rFonts w:eastAsia="Times New Roman" w:cs="Arial"/>
          <w:sz w:val="22"/>
          <w:lang w:eastAsia="es-ES"/>
        </w:rPr>
        <w:t xml:space="preserve">f) </w:t>
      </w:r>
      <w:r w:rsidRPr="00E36F82">
        <w:rPr>
          <w:rFonts w:eastAsia="Times New Roman" w:cs="Arial"/>
          <w:sz w:val="22"/>
          <w:u w:val="single"/>
          <w:lang w:eastAsia="es-ES"/>
        </w:rPr>
        <w:t>Provisión de insumos críticos</w:t>
      </w:r>
      <w:r w:rsidRPr="00E36F82">
        <w:rPr>
          <w:rFonts w:eastAsia="Times New Roman" w:cs="Arial"/>
          <w:sz w:val="22"/>
          <w:lang w:eastAsia="es-ES"/>
        </w:rPr>
        <w:t xml:space="preserve">: aportación a los destinatarios de elementos necesarios para la iniciación de los diferentes modelos de autoproducción (semillas </w:t>
      </w:r>
      <w:r w:rsidRPr="00E36F82">
        <w:rPr>
          <w:rFonts w:eastAsia="Times New Roman" w:cs="Arial"/>
          <w:sz w:val="22"/>
          <w:lang w:eastAsia="es-ES"/>
        </w:rPr>
        <w:lastRenderedPageBreak/>
        <w:t xml:space="preserve">hortícolas, </w:t>
      </w:r>
      <w:proofErr w:type="spellStart"/>
      <w:r w:rsidRPr="00E36F82">
        <w:rPr>
          <w:rFonts w:eastAsia="Times New Roman" w:cs="Arial"/>
          <w:sz w:val="22"/>
          <w:lang w:eastAsia="es-ES"/>
        </w:rPr>
        <w:t>plantines</w:t>
      </w:r>
      <w:proofErr w:type="spellEnd"/>
      <w:r w:rsidRPr="00E36F82">
        <w:rPr>
          <w:rFonts w:eastAsia="Times New Roman" w:cs="Arial"/>
          <w:sz w:val="22"/>
          <w:lang w:eastAsia="es-ES"/>
        </w:rPr>
        <w:t xml:space="preserve"> de frutales y otros alimentos frescos, planteles de animales menores de granja, materiales didácticos, etc.) como núcleo disparador de tales modelos.</w:t>
      </w:r>
    </w:p>
    <w:p w:rsidR="002127E0" w:rsidRPr="00E36F82" w:rsidRDefault="002127E0" w:rsidP="002127E0">
      <w:pPr>
        <w:spacing w:line="360" w:lineRule="auto"/>
        <w:ind w:right="-1" w:firstLine="284"/>
        <w:rPr>
          <w:rFonts w:eastAsia="Times New Roman" w:cs="Arial"/>
          <w:sz w:val="22"/>
          <w:lang w:eastAsia="es-ES"/>
        </w:rPr>
      </w:pPr>
    </w:p>
    <w:p w:rsidR="002127E0" w:rsidRPr="00E36F82" w:rsidRDefault="002127E0" w:rsidP="002127E0">
      <w:pPr>
        <w:spacing w:line="360" w:lineRule="auto"/>
        <w:ind w:right="-1" w:firstLine="284"/>
        <w:rPr>
          <w:rFonts w:eastAsia="Times New Roman" w:cs="Arial"/>
          <w:sz w:val="22"/>
          <w:lang w:eastAsia="es-ES"/>
        </w:rPr>
      </w:pPr>
      <w:r w:rsidRPr="00E36F82">
        <w:rPr>
          <w:rFonts w:eastAsia="Times New Roman" w:cs="Arial"/>
          <w:sz w:val="22"/>
          <w:lang w:eastAsia="es-ES"/>
        </w:rPr>
        <w:t xml:space="preserve">g) </w:t>
      </w:r>
      <w:r w:rsidRPr="00E36F82">
        <w:rPr>
          <w:rFonts w:eastAsia="Times New Roman" w:cs="Arial"/>
          <w:sz w:val="22"/>
          <w:u w:val="single"/>
          <w:lang w:eastAsia="es-ES"/>
        </w:rPr>
        <w:t>Fomento de la participación y la organización</w:t>
      </w:r>
      <w:r w:rsidRPr="00E36F82">
        <w:rPr>
          <w:rFonts w:eastAsia="Times New Roman" w:cs="Arial"/>
          <w:sz w:val="22"/>
          <w:lang w:eastAsia="es-ES"/>
        </w:rPr>
        <w:t>: En un contexto en que los niveles de pobreza extrema se han ido reduciendo, se considera imprescindible avanzar sobre este componente para dar un salto cualitativo en el accionar del Pro-Huerta, buscando generar espacios de desarrollo de la economía social, incluyendo comercialización de excedentes e integración de los beneficiarios en los procesos de desarrollo local y territorial que el INTA y el MDS impulsan.</w:t>
      </w:r>
    </w:p>
    <w:p w:rsidR="002127E0" w:rsidRPr="00E36F82" w:rsidRDefault="002127E0" w:rsidP="002127E0">
      <w:pPr>
        <w:spacing w:line="360" w:lineRule="auto"/>
        <w:ind w:right="-93" w:firstLine="284"/>
        <w:rPr>
          <w:rFonts w:eastAsia="Times New Roman" w:cs="Arial"/>
          <w:sz w:val="22"/>
          <w:lang w:eastAsia="es-ES"/>
        </w:rPr>
      </w:pPr>
    </w:p>
    <w:p w:rsidR="002127E0" w:rsidRPr="00E36F82" w:rsidRDefault="002127E0" w:rsidP="002127E0">
      <w:pPr>
        <w:pStyle w:val="Prrafodelista"/>
        <w:numPr>
          <w:ilvl w:val="0"/>
          <w:numId w:val="7"/>
        </w:numPr>
        <w:spacing w:line="360" w:lineRule="auto"/>
        <w:ind w:left="567" w:hanging="283"/>
        <w:rPr>
          <w:rFonts w:eastAsia="Times New Roman" w:cs="Arial"/>
          <w:sz w:val="22"/>
          <w:lang w:eastAsia="es-ES"/>
        </w:rPr>
      </w:pPr>
      <w:r w:rsidRPr="00E36F82">
        <w:rPr>
          <w:rFonts w:eastAsia="Times New Roman" w:cs="Arial"/>
          <w:sz w:val="22"/>
          <w:u w:val="single"/>
          <w:lang w:eastAsia="es-ES"/>
        </w:rPr>
        <w:t xml:space="preserve">Los </w:t>
      </w:r>
      <w:r w:rsidRPr="00E36F82">
        <w:rPr>
          <w:rFonts w:eastAsia="Times New Roman" w:cs="Arial"/>
          <w:b/>
          <w:sz w:val="22"/>
          <w:u w:val="single"/>
          <w:lang w:eastAsia="es-ES"/>
        </w:rPr>
        <w:t>recursos</w:t>
      </w:r>
      <w:r w:rsidRPr="00E36F82">
        <w:rPr>
          <w:rFonts w:eastAsia="Times New Roman" w:cs="Arial"/>
          <w:b/>
          <w:sz w:val="22"/>
          <w:lang w:eastAsia="es-ES"/>
        </w:rPr>
        <w:t xml:space="preserve"> </w:t>
      </w:r>
      <w:r w:rsidRPr="00E36F82">
        <w:rPr>
          <w:rFonts w:eastAsia="Times New Roman" w:cs="Arial"/>
          <w:sz w:val="22"/>
          <w:lang w:eastAsia="es-ES"/>
        </w:rPr>
        <w:t xml:space="preserve">para llevar a cabo la intervención: </w:t>
      </w:r>
    </w:p>
    <w:p w:rsidR="002127E0" w:rsidRPr="00E36F82" w:rsidRDefault="002127E0" w:rsidP="002127E0">
      <w:pPr>
        <w:spacing w:line="360" w:lineRule="auto"/>
        <w:ind w:firstLine="567"/>
        <w:rPr>
          <w:rFonts w:eastAsia="Times New Roman" w:cs="Arial"/>
          <w:sz w:val="22"/>
          <w:lang w:eastAsia="es-ES"/>
        </w:rPr>
      </w:pPr>
      <w:r w:rsidRPr="00E36F82">
        <w:rPr>
          <w:rFonts w:eastAsia="Times New Roman" w:cs="Arial"/>
          <w:sz w:val="22"/>
          <w:lang w:eastAsia="es-ES"/>
        </w:rPr>
        <w:t>Insumos: semillas para huertas, pollitas ponedoras; alimento balanceado; frutales para huertas familiares, escolares y comunitarias.</w:t>
      </w:r>
    </w:p>
    <w:p w:rsidR="002127E0" w:rsidRPr="00E36F82" w:rsidRDefault="002127E0" w:rsidP="002127E0">
      <w:pPr>
        <w:spacing w:line="360" w:lineRule="auto"/>
        <w:ind w:firstLine="567"/>
        <w:rPr>
          <w:rFonts w:eastAsia="Times New Roman" w:cs="Arial"/>
          <w:sz w:val="22"/>
          <w:lang w:eastAsia="es-ES"/>
        </w:rPr>
      </w:pPr>
      <w:r w:rsidRPr="00E36F82">
        <w:rPr>
          <w:rFonts w:eastAsia="Times New Roman" w:cs="Arial"/>
          <w:sz w:val="22"/>
          <w:lang w:eastAsia="es-ES"/>
        </w:rPr>
        <w:t>Planillas de registros: promotores, familias, escuelas, grupos comunitarios, instituciones.</w:t>
      </w:r>
    </w:p>
    <w:p w:rsidR="002127E0" w:rsidRPr="00E36F82" w:rsidRDefault="002127E0" w:rsidP="002127E0">
      <w:pPr>
        <w:spacing w:line="360" w:lineRule="auto"/>
        <w:ind w:firstLine="567"/>
        <w:rPr>
          <w:rFonts w:eastAsia="Times New Roman" w:cs="Arial"/>
          <w:sz w:val="22"/>
          <w:lang w:eastAsia="es-ES"/>
        </w:rPr>
      </w:pPr>
      <w:r w:rsidRPr="00E36F82">
        <w:rPr>
          <w:rFonts w:eastAsia="Times New Roman" w:cs="Arial"/>
          <w:sz w:val="22"/>
          <w:lang w:eastAsia="es-ES"/>
        </w:rPr>
        <w:t>Planillas de seguimiento: de huertas y de granjas.</w:t>
      </w:r>
    </w:p>
    <w:p w:rsidR="002127E0" w:rsidRPr="00E36F82" w:rsidRDefault="002127E0" w:rsidP="002127E0">
      <w:pPr>
        <w:spacing w:line="360" w:lineRule="auto"/>
        <w:ind w:firstLine="567"/>
        <w:rPr>
          <w:rFonts w:eastAsia="Times New Roman" w:cs="Arial"/>
          <w:sz w:val="22"/>
          <w:lang w:eastAsia="es-ES"/>
        </w:rPr>
      </w:pPr>
      <w:r w:rsidRPr="00E36F82">
        <w:rPr>
          <w:rFonts w:eastAsia="Times New Roman" w:cs="Arial"/>
          <w:sz w:val="22"/>
          <w:lang w:eastAsia="es-ES"/>
        </w:rPr>
        <w:t>Cartillas de capacitación para los capacitadores (promotores) y para los familias destinatarias.</w:t>
      </w:r>
    </w:p>
    <w:p w:rsidR="002127E0" w:rsidRPr="00E36F82" w:rsidRDefault="002127E0" w:rsidP="002127E0">
      <w:pPr>
        <w:spacing w:line="360" w:lineRule="auto"/>
        <w:ind w:firstLine="567"/>
        <w:rPr>
          <w:rFonts w:eastAsia="Times New Roman" w:cs="Arial"/>
          <w:sz w:val="22"/>
          <w:lang w:eastAsia="es-ES"/>
        </w:rPr>
      </w:pPr>
      <w:r w:rsidRPr="00E36F82">
        <w:rPr>
          <w:rFonts w:eastAsia="Times New Roman" w:cs="Arial"/>
          <w:sz w:val="22"/>
          <w:lang w:eastAsia="es-ES"/>
        </w:rPr>
        <w:t>Curso audiovisual de capacitación de huerta orgánica familiar y crianza casera de gallinas.</w:t>
      </w:r>
    </w:p>
    <w:p w:rsidR="002127E0" w:rsidRDefault="002127E0" w:rsidP="002127E0">
      <w:pPr>
        <w:spacing w:line="360" w:lineRule="auto"/>
        <w:ind w:firstLine="567"/>
        <w:rPr>
          <w:rFonts w:eastAsia="Times New Roman" w:cs="Arial"/>
          <w:sz w:val="22"/>
          <w:lang w:eastAsia="es-ES"/>
        </w:rPr>
      </w:pPr>
      <w:r w:rsidRPr="00E36F82">
        <w:rPr>
          <w:rFonts w:eastAsia="Times New Roman" w:cs="Arial"/>
          <w:sz w:val="22"/>
          <w:lang w:eastAsia="es-ES"/>
        </w:rPr>
        <w:t>Manual de buenas prácticas de producción y manipuleo.</w:t>
      </w:r>
    </w:p>
    <w:p w:rsidR="002127E0" w:rsidRPr="00E36F82" w:rsidRDefault="002127E0" w:rsidP="002127E0">
      <w:pPr>
        <w:spacing w:line="360" w:lineRule="auto"/>
        <w:ind w:firstLine="567"/>
        <w:rPr>
          <w:rFonts w:eastAsia="Times New Roman" w:cs="Arial"/>
          <w:sz w:val="22"/>
          <w:lang w:eastAsia="es-ES"/>
        </w:rPr>
      </w:pPr>
    </w:p>
    <w:p w:rsidR="002127E0" w:rsidRPr="00E36F82" w:rsidRDefault="002127E0" w:rsidP="002127E0">
      <w:pPr>
        <w:pStyle w:val="Prrafodelista"/>
        <w:numPr>
          <w:ilvl w:val="0"/>
          <w:numId w:val="7"/>
        </w:numPr>
        <w:spacing w:line="360" w:lineRule="auto"/>
        <w:ind w:left="0" w:firstLine="284"/>
        <w:rPr>
          <w:rFonts w:eastAsia="Times New Roman" w:cs="Arial"/>
          <w:sz w:val="22"/>
          <w:lang w:val="es-ES"/>
        </w:rPr>
      </w:pPr>
      <w:r w:rsidRPr="00E36F82">
        <w:rPr>
          <w:rFonts w:eastAsia="Times New Roman" w:cs="Arial"/>
          <w:b/>
          <w:sz w:val="22"/>
          <w:u w:val="single"/>
          <w:lang w:val="es-ES"/>
        </w:rPr>
        <w:t>Criterios de evaluación</w:t>
      </w:r>
      <w:r w:rsidRPr="00E36F82">
        <w:rPr>
          <w:rFonts w:eastAsia="Times New Roman" w:cs="Arial"/>
          <w:sz w:val="22"/>
          <w:lang w:val="es-ES"/>
        </w:rPr>
        <w:t xml:space="preserve"> de la intervención (este tema no está demasiado desarrollado por el Programa).</w:t>
      </w:r>
    </w:p>
    <w:p w:rsidR="002127E0" w:rsidRPr="00E36F82" w:rsidRDefault="002127E0" w:rsidP="002127E0">
      <w:pPr>
        <w:spacing w:line="360" w:lineRule="auto"/>
        <w:ind w:firstLine="284"/>
        <w:rPr>
          <w:rFonts w:eastAsia="Times New Roman" w:cs="Arial"/>
          <w:sz w:val="22"/>
          <w:lang w:val="es-ES"/>
        </w:rPr>
      </w:pPr>
    </w:p>
    <w:p w:rsidR="002127E0" w:rsidRPr="00E36F82" w:rsidRDefault="002127E0" w:rsidP="002127E0">
      <w:pPr>
        <w:spacing w:line="360" w:lineRule="auto"/>
        <w:ind w:firstLine="284"/>
        <w:rPr>
          <w:rFonts w:eastAsia="Times New Roman" w:cs="Arial"/>
          <w:b/>
          <w:sz w:val="22"/>
        </w:rPr>
      </w:pPr>
      <w:r w:rsidRPr="00E36F82">
        <w:rPr>
          <w:rFonts w:eastAsia="Times New Roman" w:cs="Arial"/>
          <w:b/>
          <w:sz w:val="22"/>
        </w:rPr>
        <w:t>2.2</w:t>
      </w:r>
      <w:r>
        <w:rPr>
          <w:rFonts w:eastAsia="Times New Roman" w:cs="Arial"/>
          <w:b/>
          <w:sz w:val="22"/>
        </w:rPr>
        <w:t>.</w:t>
      </w:r>
      <w:r w:rsidRPr="00E36F82">
        <w:rPr>
          <w:rFonts w:eastAsia="Times New Roman" w:cs="Arial"/>
          <w:b/>
          <w:sz w:val="22"/>
        </w:rPr>
        <w:t xml:space="preserve">- Desde el punto de vista de los agentes: </w:t>
      </w:r>
    </w:p>
    <w:p w:rsidR="002127E0" w:rsidRPr="00E36F82" w:rsidRDefault="002127E0" w:rsidP="002127E0">
      <w:pPr>
        <w:spacing w:line="360" w:lineRule="auto"/>
        <w:ind w:firstLine="284"/>
        <w:rPr>
          <w:rFonts w:eastAsia="Times New Roman" w:cs="Arial"/>
          <w:sz w:val="22"/>
        </w:rPr>
      </w:pPr>
      <w:r w:rsidRPr="00E36F82">
        <w:rPr>
          <w:rFonts w:eastAsia="Times New Roman" w:cs="Arial"/>
          <w:sz w:val="22"/>
        </w:rPr>
        <w:t>Las actividades seleccionadas para observar fueron elegidas teniendo en cuenta la importancia de las mismas como situaciones o momentos claves en los cuales el técnico despliega sus competencias principales para intervenir en la comunidad, zona o barrio. Son los momentos claves en los cuales se vincula directamente con la “población objetivo” (promotores, “huerteros”, instituciones, entre otras).</w:t>
      </w:r>
    </w:p>
    <w:p w:rsidR="002127E0" w:rsidRPr="00E36F82" w:rsidRDefault="002127E0" w:rsidP="002127E0">
      <w:pPr>
        <w:spacing w:line="360" w:lineRule="auto"/>
        <w:ind w:firstLine="284"/>
        <w:rPr>
          <w:rFonts w:eastAsia="Times New Roman" w:cs="Arial"/>
          <w:sz w:val="22"/>
        </w:rPr>
      </w:pPr>
    </w:p>
    <w:p w:rsidR="002127E0" w:rsidRPr="00E36F82" w:rsidRDefault="002127E0" w:rsidP="002127E0">
      <w:pPr>
        <w:spacing w:line="360" w:lineRule="auto"/>
        <w:ind w:firstLine="284"/>
        <w:rPr>
          <w:rFonts w:eastAsia="Times New Roman" w:cs="Arial"/>
          <w:sz w:val="22"/>
        </w:rPr>
      </w:pPr>
      <w:r w:rsidRPr="00E36F82">
        <w:rPr>
          <w:rFonts w:eastAsia="Times New Roman" w:cs="Arial"/>
          <w:sz w:val="22"/>
        </w:rPr>
        <w:t>En general las sub tareas que realizan los técnicos de terreno son:</w:t>
      </w:r>
    </w:p>
    <w:p w:rsidR="002127E0" w:rsidRPr="00E36F82" w:rsidRDefault="002127E0" w:rsidP="002127E0">
      <w:pPr>
        <w:pStyle w:val="Prrafodelista"/>
        <w:numPr>
          <w:ilvl w:val="0"/>
          <w:numId w:val="8"/>
        </w:numPr>
        <w:tabs>
          <w:tab w:val="left" w:pos="567"/>
        </w:tabs>
        <w:spacing w:line="360" w:lineRule="auto"/>
        <w:ind w:left="0" w:firstLine="284"/>
        <w:rPr>
          <w:rFonts w:eastAsia="Times New Roman" w:cs="Arial"/>
          <w:sz w:val="22"/>
        </w:rPr>
      </w:pPr>
      <w:r w:rsidRPr="00E36F82">
        <w:rPr>
          <w:rFonts w:eastAsia="Times New Roman" w:cs="Arial"/>
          <w:sz w:val="22"/>
        </w:rPr>
        <w:t>Identificar promotores en el territorio.</w:t>
      </w:r>
    </w:p>
    <w:p w:rsidR="002127E0" w:rsidRPr="00E36F82" w:rsidRDefault="002127E0" w:rsidP="002127E0">
      <w:pPr>
        <w:pStyle w:val="Prrafodelista"/>
        <w:numPr>
          <w:ilvl w:val="0"/>
          <w:numId w:val="8"/>
        </w:numPr>
        <w:tabs>
          <w:tab w:val="left" w:pos="567"/>
        </w:tabs>
        <w:spacing w:line="360" w:lineRule="auto"/>
        <w:ind w:left="0" w:firstLine="284"/>
        <w:rPr>
          <w:rFonts w:eastAsia="Times New Roman" w:cs="Arial"/>
          <w:sz w:val="22"/>
          <w:lang w:val="es-ES"/>
        </w:rPr>
      </w:pPr>
      <w:r w:rsidRPr="00E36F82">
        <w:rPr>
          <w:rFonts w:eastAsia="Times New Roman" w:cs="Arial"/>
          <w:sz w:val="22"/>
          <w:lang w:val="es-ES"/>
        </w:rPr>
        <w:lastRenderedPageBreak/>
        <w:t>Capacitar a promotores y destinatarios en el marco del eje de seguridad alimentaria</w:t>
      </w:r>
    </w:p>
    <w:p w:rsidR="002127E0" w:rsidRPr="00E36F82" w:rsidRDefault="002127E0" w:rsidP="002127E0">
      <w:pPr>
        <w:pStyle w:val="Prrafodelista"/>
        <w:numPr>
          <w:ilvl w:val="0"/>
          <w:numId w:val="8"/>
        </w:numPr>
        <w:tabs>
          <w:tab w:val="left" w:pos="567"/>
        </w:tabs>
        <w:spacing w:line="360" w:lineRule="auto"/>
        <w:ind w:left="0" w:firstLine="284"/>
        <w:rPr>
          <w:rFonts w:eastAsia="Times New Roman" w:cs="Arial"/>
          <w:sz w:val="22"/>
          <w:lang w:val="es-ES"/>
        </w:rPr>
      </w:pPr>
      <w:r w:rsidRPr="00E36F82">
        <w:rPr>
          <w:rFonts w:eastAsia="Times New Roman" w:cs="Arial"/>
          <w:sz w:val="22"/>
          <w:lang w:val="es-ES"/>
        </w:rPr>
        <w:t>Brindar asistencia técnica y supervisión a promotores de Seguridad/Soberanía Alimentaria.</w:t>
      </w:r>
    </w:p>
    <w:p w:rsidR="002127E0" w:rsidRPr="00E36F82" w:rsidRDefault="002127E0" w:rsidP="002127E0">
      <w:pPr>
        <w:pStyle w:val="Prrafodelista"/>
        <w:numPr>
          <w:ilvl w:val="0"/>
          <w:numId w:val="8"/>
        </w:numPr>
        <w:tabs>
          <w:tab w:val="left" w:pos="567"/>
        </w:tabs>
        <w:spacing w:line="360" w:lineRule="auto"/>
        <w:ind w:left="0" w:firstLine="284"/>
        <w:rPr>
          <w:rFonts w:eastAsia="Times New Roman" w:cs="Arial"/>
          <w:sz w:val="22"/>
          <w:lang w:val="es-ES"/>
        </w:rPr>
      </w:pPr>
      <w:r w:rsidRPr="00E36F82">
        <w:rPr>
          <w:rFonts w:eastAsia="Times New Roman" w:cs="Arial"/>
          <w:sz w:val="22"/>
          <w:lang w:val="es-ES"/>
        </w:rPr>
        <w:t>Fortalecer espacios de participación y organización de la economía social.</w:t>
      </w:r>
    </w:p>
    <w:p w:rsidR="002127E0" w:rsidRPr="00E36F82" w:rsidRDefault="002127E0" w:rsidP="002127E0">
      <w:pPr>
        <w:pStyle w:val="Prrafodelista"/>
        <w:numPr>
          <w:ilvl w:val="0"/>
          <w:numId w:val="8"/>
        </w:numPr>
        <w:tabs>
          <w:tab w:val="left" w:pos="567"/>
        </w:tabs>
        <w:spacing w:line="360" w:lineRule="auto"/>
        <w:ind w:left="0" w:firstLine="284"/>
        <w:rPr>
          <w:rFonts w:eastAsia="Times New Roman" w:cs="Arial"/>
          <w:sz w:val="22"/>
          <w:lang w:val="es-ES"/>
        </w:rPr>
      </w:pPr>
      <w:r w:rsidRPr="00E36F82">
        <w:rPr>
          <w:rFonts w:eastAsia="Times New Roman" w:cs="Arial"/>
          <w:sz w:val="22"/>
          <w:lang w:val="es-ES"/>
        </w:rPr>
        <w:t>Articular con gobiernos locales, escuelas, organizaciones de la sociedad civil, instituciones de salud, etc. en el marco del desarrollo territorial.</w:t>
      </w:r>
    </w:p>
    <w:p w:rsidR="002127E0" w:rsidRPr="00E36F82" w:rsidRDefault="002127E0" w:rsidP="002127E0">
      <w:pPr>
        <w:pStyle w:val="Prrafodelista"/>
        <w:numPr>
          <w:ilvl w:val="0"/>
          <w:numId w:val="8"/>
        </w:numPr>
        <w:tabs>
          <w:tab w:val="left" w:pos="567"/>
        </w:tabs>
        <w:spacing w:line="360" w:lineRule="auto"/>
        <w:ind w:left="0" w:firstLine="284"/>
        <w:rPr>
          <w:rFonts w:eastAsia="Times New Roman" w:cs="Arial"/>
          <w:sz w:val="22"/>
          <w:lang w:val="es-ES"/>
        </w:rPr>
      </w:pPr>
      <w:r w:rsidRPr="00E36F82">
        <w:rPr>
          <w:rFonts w:eastAsia="Times New Roman" w:cs="Arial"/>
          <w:sz w:val="22"/>
          <w:lang w:val="es-ES"/>
        </w:rPr>
        <w:t>Distribuir insumos a promotores y destinatarios.</w:t>
      </w:r>
    </w:p>
    <w:p w:rsidR="002127E0" w:rsidRPr="00E36F82" w:rsidRDefault="002127E0" w:rsidP="002127E0">
      <w:pPr>
        <w:pStyle w:val="Prrafodelista"/>
        <w:numPr>
          <w:ilvl w:val="0"/>
          <w:numId w:val="8"/>
        </w:numPr>
        <w:tabs>
          <w:tab w:val="left" w:pos="567"/>
        </w:tabs>
        <w:spacing w:line="360" w:lineRule="auto"/>
        <w:ind w:left="0" w:firstLine="284"/>
        <w:rPr>
          <w:rFonts w:eastAsia="Times New Roman" w:cs="Arial"/>
          <w:sz w:val="22"/>
          <w:lang w:val="es-ES"/>
        </w:rPr>
      </w:pPr>
      <w:r w:rsidRPr="00E36F82">
        <w:rPr>
          <w:rFonts w:eastAsia="Times New Roman" w:cs="Arial"/>
          <w:sz w:val="22"/>
          <w:lang w:val="es-ES"/>
        </w:rPr>
        <w:t xml:space="preserve">Realizar la adecuación zonal de los modelos técnicos de producción agroecológica rural y urbana </w:t>
      </w:r>
    </w:p>
    <w:p w:rsidR="002127E0" w:rsidRPr="00E36F82" w:rsidRDefault="002127E0" w:rsidP="002127E0">
      <w:pPr>
        <w:pStyle w:val="Prrafodelista"/>
        <w:numPr>
          <w:ilvl w:val="0"/>
          <w:numId w:val="8"/>
        </w:numPr>
        <w:tabs>
          <w:tab w:val="left" w:pos="567"/>
        </w:tabs>
        <w:spacing w:line="360" w:lineRule="auto"/>
        <w:ind w:left="0" w:firstLine="284"/>
        <w:rPr>
          <w:rFonts w:eastAsia="Times New Roman" w:cs="Arial"/>
          <w:sz w:val="22"/>
          <w:lang w:val="es-ES"/>
        </w:rPr>
      </w:pPr>
      <w:r w:rsidRPr="00E36F82">
        <w:rPr>
          <w:rFonts w:eastAsia="Times New Roman" w:cs="Arial"/>
          <w:sz w:val="22"/>
          <w:lang w:val="es-ES"/>
        </w:rPr>
        <w:t>Efectuar aportes para la elaboración de materiales de capacitación.</w:t>
      </w:r>
    </w:p>
    <w:p w:rsidR="002127E0" w:rsidRPr="00E36F82" w:rsidRDefault="002127E0" w:rsidP="002127E0">
      <w:pPr>
        <w:pStyle w:val="Prrafodelista"/>
        <w:numPr>
          <w:ilvl w:val="0"/>
          <w:numId w:val="8"/>
        </w:numPr>
        <w:tabs>
          <w:tab w:val="left" w:pos="567"/>
        </w:tabs>
        <w:spacing w:line="360" w:lineRule="auto"/>
        <w:ind w:left="0" w:firstLine="284"/>
        <w:rPr>
          <w:rFonts w:eastAsia="Times New Roman" w:cs="Arial"/>
          <w:sz w:val="22"/>
          <w:lang w:val="es-ES"/>
        </w:rPr>
      </w:pPr>
      <w:r w:rsidRPr="00E36F82">
        <w:rPr>
          <w:rFonts w:eastAsia="Times New Roman" w:cs="Arial"/>
          <w:sz w:val="22"/>
          <w:lang w:val="es-ES"/>
        </w:rPr>
        <w:t>Participar de acciones de seguimiento y evaluación.</w:t>
      </w:r>
    </w:p>
    <w:p w:rsidR="002127E0" w:rsidRPr="00E36F82" w:rsidRDefault="002127E0" w:rsidP="002127E0">
      <w:pPr>
        <w:pStyle w:val="Prrafodelista"/>
        <w:numPr>
          <w:ilvl w:val="0"/>
          <w:numId w:val="8"/>
        </w:numPr>
        <w:tabs>
          <w:tab w:val="left" w:pos="567"/>
        </w:tabs>
        <w:spacing w:line="360" w:lineRule="auto"/>
        <w:ind w:left="0" w:firstLine="284"/>
        <w:rPr>
          <w:rFonts w:eastAsia="Times New Roman" w:cs="Arial"/>
          <w:sz w:val="22"/>
          <w:lang w:val="es-ES"/>
        </w:rPr>
      </w:pPr>
      <w:r w:rsidRPr="00E36F82">
        <w:rPr>
          <w:rFonts w:eastAsia="Times New Roman" w:cs="Arial"/>
          <w:sz w:val="22"/>
          <w:lang w:val="es-ES"/>
        </w:rPr>
        <w:t>Efectuar un manejo racional de los recursos a su cargo.</w:t>
      </w:r>
    </w:p>
    <w:p w:rsidR="002127E0" w:rsidRPr="00E36F82" w:rsidRDefault="002127E0" w:rsidP="002127E0">
      <w:pPr>
        <w:pStyle w:val="Prrafodelista"/>
        <w:numPr>
          <w:ilvl w:val="0"/>
          <w:numId w:val="8"/>
        </w:numPr>
        <w:tabs>
          <w:tab w:val="left" w:pos="567"/>
        </w:tabs>
        <w:spacing w:line="360" w:lineRule="auto"/>
        <w:ind w:left="0" w:firstLine="284"/>
        <w:rPr>
          <w:rFonts w:cs="Arial"/>
          <w:sz w:val="22"/>
        </w:rPr>
      </w:pPr>
      <w:r w:rsidRPr="00E36F82">
        <w:rPr>
          <w:rFonts w:eastAsia="Times New Roman" w:cs="Arial"/>
          <w:sz w:val="22"/>
          <w:lang w:val="es-ES"/>
        </w:rPr>
        <w:t>Registrar y presentar la información solicitada (planillas e informes).Proveer de insumos a promotores y usuarios.</w:t>
      </w:r>
    </w:p>
    <w:p w:rsidR="002127E0" w:rsidRDefault="002127E0" w:rsidP="002127E0">
      <w:pPr>
        <w:spacing w:line="360" w:lineRule="auto"/>
        <w:rPr>
          <w:sz w:val="22"/>
        </w:rPr>
      </w:pPr>
    </w:p>
    <w:p w:rsidR="002127E0" w:rsidRDefault="002127E0" w:rsidP="002127E0">
      <w:pPr>
        <w:spacing w:line="360" w:lineRule="auto"/>
        <w:rPr>
          <w:sz w:val="22"/>
        </w:rPr>
      </w:pPr>
    </w:p>
    <w:p w:rsidR="002127E0" w:rsidRDefault="002127E0" w:rsidP="002127E0">
      <w:pPr>
        <w:spacing w:line="360" w:lineRule="auto"/>
        <w:rPr>
          <w:sz w:val="22"/>
        </w:rPr>
      </w:pPr>
    </w:p>
    <w:p w:rsidR="002127E0" w:rsidRDefault="002127E0" w:rsidP="002127E0">
      <w:pPr>
        <w:rPr>
          <w:sz w:val="22"/>
        </w:rPr>
      </w:pPr>
      <w:r>
        <w:rPr>
          <w:sz w:val="22"/>
        </w:rPr>
        <w:br w:type="page"/>
      </w:r>
    </w:p>
    <w:p w:rsidR="002127E0" w:rsidRPr="00F23C3B" w:rsidRDefault="002127E0" w:rsidP="002127E0">
      <w:pPr>
        <w:spacing w:line="360" w:lineRule="auto"/>
        <w:jc w:val="center"/>
        <w:rPr>
          <w:b/>
          <w:sz w:val="22"/>
        </w:rPr>
      </w:pPr>
      <w:r>
        <w:rPr>
          <w:b/>
          <w:sz w:val="22"/>
        </w:rPr>
        <w:lastRenderedPageBreak/>
        <w:t>ANEXO Nº 2</w:t>
      </w:r>
    </w:p>
    <w:p w:rsidR="002127E0" w:rsidRDefault="002127E0" w:rsidP="002127E0">
      <w:pPr>
        <w:spacing w:line="360" w:lineRule="auto"/>
        <w:rPr>
          <w:sz w:val="22"/>
        </w:rPr>
      </w:pPr>
    </w:p>
    <w:p w:rsidR="002127E0" w:rsidRDefault="002127E0" w:rsidP="002127E0">
      <w:pPr>
        <w:spacing w:line="360" w:lineRule="auto"/>
        <w:jc w:val="center"/>
        <w:rPr>
          <w:rFonts w:cs="Arial"/>
          <w:b/>
          <w:sz w:val="22"/>
        </w:rPr>
      </w:pPr>
      <w:r w:rsidRPr="00DB1011">
        <w:rPr>
          <w:rFonts w:cs="Arial"/>
          <w:b/>
          <w:sz w:val="22"/>
        </w:rPr>
        <w:t xml:space="preserve">LISTADO DE TÉCNICOS DEL PROGRAMA </w:t>
      </w:r>
    </w:p>
    <w:p w:rsidR="002127E0" w:rsidRDefault="002127E0" w:rsidP="002127E0">
      <w:pPr>
        <w:spacing w:line="360" w:lineRule="auto"/>
        <w:jc w:val="center"/>
        <w:rPr>
          <w:sz w:val="22"/>
        </w:rPr>
      </w:pPr>
      <w:r w:rsidRPr="00DB1011">
        <w:rPr>
          <w:rFonts w:cs="Arial"/>
          <w:b/>
          <w:sz w:val="22"/>
        </w:rPr>
        <w:t>PRO HUERTA EN TUCUMÁN (SEPTIEMBRE DE 200</w:t>
      </w:r>
      <w:r w:rsidR="00D263C5">
        <w:rPr>
          <w:rFonts w:cs="Arial"/>
          <w:b/>
          <w:sz w:val="22"/>
        </w:rPr>
        <w:t>9</w:t>
      </w:r>
      <w:r w:rsidRPr="00DB1011">
        <w:rPr>
          <w:rFonts w:cs="Arial"/>
          <w:b/>
          <w:sz w:val="22"/>
        </w:rPr>
        <w:t>)</w:t>
      </w:r>
    </w:p>
    <w:p w:rsidR="002127E0" w:rsidRDefault="002127E0" w:rsidP="002127E0">
      <w:pPr>
        <w:spacing w:line="360" w:lineRule="auto"/>
        <w:rPr>
          <w:sz w:val="22"/>
        </w:rPr>
      </w:pPr>
    </w:p>
    <w:tbl>
      <w:tblPr>
        <w:tblW w:w="8520" w:type="dxa"/>
        <w:tblInd w:w="55" w:type="dxa"/>
        <w:tblCellMar>
          <w:left w:w="70" w:type="dxa"/>
          <w:right w:w="70" w:type="dxa"/>
        </w:tblCellMar>
        <w:tblLook w:val="0000" w:firstRow="0" w:lastRow="0" w:firstColumn="0" w:lastColumn="0" w:noHBand="0" w:noVBand="0"/>
      </w:tblPr>
      <w:tblGrid>
        <w:gridCol w:w="1639"/>
        <w:gridCol w:w="1736"/>
        <w:gridCol w:w="1885"/>
        <w:gridCol w:w="1701"/>
        <w:gridCol w:w="1559"/>
      </w:tblGrid>
      <w:tr w:rsidR="002127E0" w:rsidTr="004019C1">
        <w:trPr>
          <w:trHeight w:val="255"/>
        </w:trPr>
        <w:tc>
          <w:tcPr>
            <w:tcW w:w="1639" w:type="dxa"/>
            <w:tcBorders>
              <w:top w:val="single" w:sz="4" w:space="0" w:color="auto"/>
              <w:left w:val="single" w:sz="4" w:space="0" w:color="auto"/>
              <w:bottom w:val="single" w:sz="4" w:space="0" w:color="auto"/>
              <w:right w:val="single" w:sz="4" w:space="0" w:color="auto"/>
            </w:tcBorders>
            <w:shd w:val="clear" w:color="auto" w:fill="C00000"/>
            <w:noWrap/>
            <w:vAlign w:val="center"/>
          </w:tcPr>
          <w:p w:rsidR="002127E0" w:rsidRPr="00A94276" w:rsidRDefault="002127E0" w:rsidP="004019C1">
            <w:pPr>
              <w:jc w:val="center"/>
              <w:rPr>
                <w:rFonts w:cs="Arial"/>
                <w:b/>
                <w:bCs/>
                <w:sz w:val="16"/>
                <w:szCs w:val="16"/>
              </w:rPr>
            </w:pPr>
            <w:r w:rsidRPr="00A94276">
              <w:rPr>
                <w:rFonts w:cs="Arial"/>
                <w:b/>
                <w:bCs/>
                <w:sz w:val="16"/>
                <w:szCs w:val="16"/>
              </w:rPr>
              <w:t>Unidad</w:t>
            </w:r>
          </w:p>
        </w:tc>
        <w:tc>
          <w:tcPr>
            <w:tcW w:w="1736" w:type="dxa"/>
            <w:tcBorders>
              <w:top w:val="single" w:sz="4" w:space="0" w:color="auto"/>
              <w:left w:val="nil"/>
              <w:bottom w:val="single" w:sz="4" w:space="0" w:color="auto"/>
              <w:right w:val="single" w:sz="4" w:space="0" w:color="auto"/>
            </w:tcBorders>
            <w:shd w:val="clear" w:color="auto" w:fill="C00000"/>
            <w:noWrap/>
            <w:vAlign w:val="center"/>
          </w:tcPr>
          <w:p w:rsidR="002127E0" w:rsidRPr="00A94276" w:rsidRDefault="002127E0" w:rsidP="004019C1">
            <w:pPr>
              <w:jc w:val="center"/>
              <w:rPr>
                <w:rFonts w:cs="Arial"/>
                <w:b/>
                <w:bCs/>
                <w:sz w:val="16"/>
                <w:szCs w:val="16"/>
              </w:rPr>
            </w:pPr>
            <w:r w:rsidRPr="00A94276">
              <w:rPr>
                <w:rFonts w:cs="Arial"/>
                <w:b/>
                <w:bCs/>
                <w:sz w:val="16"/>
                <w:szCs w:val="16"/>
              </w:rPr>
              <w:t>Nombre y Apellido</w:t>
            </w:r>
          </w:p>
        </w:tc>
        <w:tc>
          <w:tcPr>
            <w:tcW w:w="1885" w:type="dxa"/>
            <w:tcBorders>
              <w:top w:val="single" w:sz="4" w:space="0" w:color="auto"/>
              <w:left w:val="nil"/>
              <w:bottom w:val="single" w:sz="4" w:space="0" w:color="auto"/>
              <w:right w:val="single" w:sz="4" w:space="0" w:color="auto"/>
            </w:tcBorders>
            <w:shd w:val="clear" w:color="auto" w:fill="C00000"/>
            <w:noWrap/>
            <w:vAlign w:val="center"/>
          </w:tcPr>
          <w:p w:rsidR="002127E0" w:rsidRPr="00A94276" w:rsidRDefault="002127E0" w:rsidP="004019C1">
            <w:pPr>
              <w:jc w:val="center"/>
              <w:rPr>
                <w:rFonts w:cs="Arial"/>
                <w:b/>
                <w:bCs/>
                <w:sz w:val="16"/>
                <w:szCs w:val="16"/>
              </w:rPr>
            </w:pPr>
            <w:r w:rsidRPr="00A94276">
              <w:rPr>
                <w:rFonts w:cs="Arial"/>
                <w:b/>
                <w:bCs/>
                <w:sz w:val="16"/>
                <w:szCs w:val="16"/>
              </w:rPr>
              <w:t>Situación de Revista</w:t>
            </w:r>
          </w:p>
        </w:tc>
        <w:tc>
          <w:tcPr>
            <w:tcW w:w="1701" w:type="dxa"/>
            <w:tcBorders>
              <w:top w:val="single" w:sz="4" w:space="0" w:color="auto"/>
              <w:left w:val="nil"/>
              <w:bottom w:val="single" w:sz="4" w:space="0" w:color="auto"/>
              <w:right w:val="single" w:sz="4" w:space="0" w:color="auto"/>
            </w:tcBorders>
            <w:shd w:val="clear" w:color="auto" w:fill="C00000"/>
            <w:noWrap/>
            <w:vAlign w:val="center"/>
          </w:tcPr>
          <w:p w:rsidR="002127E0" w:rsidRPr="00A94276" w:rsidRDefault="002127E0" w:rsidP="004019C1">
            <w:pPr>
              <w:jc w:val="center"/>
              <w:rPr>
                <w:rFonts w:cs="Arial"/>
                <w:b/>
                <w:bCs/>
                <w:sz w:val="16"/>
                <w:szCs w:val="16"/>
              </w:rPr>
            </w:pPr>
            <w:r w:rsidRPr="00A94276">
              <w:rPr>
                <w:rFonts w:cs="Arial"/>
                <w:b/>
                <w:bCs/>
                <w:sz w:val="16"/>
                <w:szCs w:val="16"/>
              </w:rPr>
              <w:t>Función</w:t>
            </w:r>
          </w:p>
        </w:tc>
        <w:tc>
          <w:tcPr>
            <w:tcW w:w="1559" w:type="dxa"/>
            <w:tcBorders>
              <w:top w:val="single" w:sz="4" w:space="0" w:color="auto"/>
              <w:left w:val="nil"/>
              <w:bottom w:val="single" w:sz="4" w:space="0" w:color="auto"/>
              <w:right w:val="single" w:sz="4" w:space="0" w:color="auto"/>
            </w:tcBorders>
            <w:shd w:val="clear" w:color="auto" w:fill="C00000"/>
            <w:noWrap/>
            <w:vAlign w:val="center"/>
          </w:tcPr>
          <w:p w:rsidR="002127E0" w:rsidRPr="00A94276" w:rsidRDefault="002127E0" w:rsidP="004019C1">
            <w:pPr>
              <w:jc w:val="center"/>
              <w:rPr>
                <w:rFonts w:cs="Arial"/>
                <w:b/>
                <w:bCs/>
                <w:sz w:val="16"/>
                <w:szCs w:val="16"/>
              </w:rPr>
            </w:pPr>
            <w:r w:rsidRPr="00A94276">
              <w:rPr>
                <w:rFonts w:cs="Arial"/>
                <w:b/>
                <w:bCs/>
                <w:sz w:val="16"/>
                <w:szCs w:val="16"/>
              </w:rPr>
              <w:t>Nivel de Estudios</w:t>
            </w:r>
          </w:p>
        </w:tc>
      </w:tr>
      <w:tr w:rsidR="002127E0" w:rsidTr="004019C1">
        <w:trPr>
          <w:trHeight w:val="255"/>
        </w:trPr>
        <w:tc>
          <w:tcPr>
            <w:tcW w:w="1639" w:type="dxa"/>
            <w:tcBorders>
              <w:top w:val="nil"/>
              <w:left w:val="single" w:sz="4" w:space="0" w:color="auto"/>
              <w:bottom w:val="single" w:sz="4" w:space="0" w:color="auto"/>
              <w:right w:val="single" w:sz="4" w:space="0" w:color="auto"/>
            </w:tcBorders>
            <w:shd w:val="clear" w:color="auto" w:fill="F2DBDB" w:themeFill="accent2" w:themeFillTint="33"/>
            <w:noWrap/>
            <w:vAlign w:val="center"/>
          </w:tcPr>
          <w:p w:rsidR="002127E0" w:rsidRPr="00A94276" w:rsidRDefault="002127E0" w:rsidP="004019C1">
            <w:pPr>
              <w:jc w:val="left"/>
              <w:rPr>
                <w:rFonts w:cs="Arial"/>
                <w:sz w:val="16"/>
                <w:szCs w:val="16"/>
              </w:rPr>
            </w:pPr>
            <w:r w:rsidRPr="00A94276">
              <w:rPr>
                <w:rFonts w:cs="Arial"/>
                <w:sz w:val="16"/>
                <w:szCs w:val="16"/>
              </w:rPr>
              <w:t>E.E.A FAMAILLA</w:t>
            </w:r>
          </w:p>
        </w:tc>
        <w:tc>
          <w:tcPr>
            <w:tcW w:w="1736" w:type="dxa"/>
            <w:tcBorders>
              <w:top w:val="nil"/>
              <w:left w:val="nil"/>
              <w:bottom w:val="single" w:sz="4" w:space="0" w:color="auto"/>
              <w:right w:val="single" w:sz="4" w:space="0" w:color="auto"/>
            </w:tcBorders>
            <w:shd w:val="clear" w:color="auto" w:fill="F2DBDB" w:themeFill="accent2" w:themeFillTint="33"/>
            <w:noWrap/>
            <w:vAlign w:val="center"/>
          </w:tcPr>
          <w:p w:rsidR="002127E0" w:rsidRPr="00A94276" w:rsidRDefault="002127E0" w:rsidP="00E53179">
            <w:pPr>
              <w:jc w:val="left"/>
              <w:rPr>
                <w:rFonts w:cs="Arial"/>
                <w:sz w:val="16"/>
                <w:szCs w:val="16"/>
              </w:rPr>
            </w:pPr>
            <w:r w:rsidRPr="00A94276">
              <w:rPr>
                <w:rFonts w:cs="Arial"/>
                <w:sz w:val="16"/>
                <w:szCs w:val="16"/>
              </w:rPr>
              <w:t>BUSTOS, D</w:t>
            </w:r>
            <w:r w:rsidR="00E53179">
              <w:rPr>
                <w:rFonts w:cs="Arial"/>
                <w:sz w:val="16"/>
                <w:szCs w:val="16"/>
              </w:rPr>
              <w:t>aniela</w:t>
            </w:r>
          </w:p>
        </w:tc>
        <w:tc>
          <w:tcPr>
            <w:tcW w:w="1885" w:type="dxa"/>
            <w:tcBorders>
              <w:top w:val="nil"/>
              <w:left w:val="nil"/>
              <w:bottom w:val="single" w:sz="4" w:space="0" w:color="auto"/>
              <w:right w:val="single" w:sz="4" w:space="0" w:color="auto"/>
            </w:tcBorders>
            <w:shd w:val="clear" w:color="auto" w:fill="F2DBDB" w:themeFill="accent2" w:themeFillTint="33"/>
            <w:noWrap/>
            <w:vAlign w:val="center"/>
          </w:tcPr>
          <w:p w:rsidR="002127E0" w:rsidRPr="00A94276" w:rsidRDefault="002127E0" w:rsidP="004019C1">
            <w:pPr>
              <w:jc w:val="center"/>
              <w:rPr>
                <w:rFonts w:cs="Arial"/>
                <w:sz w:val="16"/>
                <w:szCs w:val="16"/>
              </w:rPr>
            </w:pPr>
            <w:r w:rsidRPr="00A94276">
              <w:rPr>
                <w:rFonts w:cs="Arial"/>
                <w:sz w:val="16"/>
                <w:szCs w:val="16"/>
              </w:rPr>
              <w:t>PP (planta permanente)</w:t>
            </w:r>
          </w:p>
        </w:tc>
        <w:tc>
          <w:tcPr>
            <w:tcW w:w="1701" w:type="dxa"/>
            <w:tcBorders>
              <w:top w:val="nil"/>
              <w:left w:val="nil"/>
              <w:bottom w:val="single" w:sz="4" w:space="0" w:color="auto"/>
              <w:right w:val="single" w:sz="4" w:space="0" w:color="auto"/>
            </w:tcBorders>
            <w:shd w:val="clear" w:color="auto" w:fill="F2DBDB" w:themeFill="accent2" w:themeFillTint="33"/>
            <w:noWrap/>
            <w:vAlign w:val="center"/>
          </w:tcPr>
          <w:p w:rsidR="002127E0" w:rsidRPr="00A94276" w:rsidRDefault="002127E0" w:rsidP="004019C1">
            <w:pPr>
              <w:jc w:val="left"/>
              <w:rPr>
                <w:rFonts w:cs="Arial"/>
                <w:sz w:val="16"/>
                <w:szCs w:val="16"/>
              </w:rPr>
            </w:pPr>
            <w:r w:rsidRPr="00A94276">
              <w:rPr>
                <w:rFonts w:cs="Arial"/>
                <w:sz w:val="16"/>
                <w:szCs w:val="16"/>
              </w:rPr>
              <w:t xml:space="preserve">Coordinadora </w:t>
            </w:r>
            <w:proofErr w:type="spellStart"/>
            <w:r w:rsidRPr="00A94276">
              <w:rPr>
                <w:rFonts w:cs="Arial"/>
                <w:sz w:val="16"/>
                <w:szCs w:val="16"/>
              </w:rPr>
              <w:t>Pcial</w:t>
            </w:r>
            <w:proofErr w:type="spellEnd"/>
          </w:p>
        </w:tc>
        <w:tc>
          <w:tcPr>
            <w:tcW w:w="1559" w:type="dxa"/>
            <w:tcBorders>
              <w:top w:val="nil"/>
              <w:left w:val="nil"/>
              <w:bottom w:val="single" w:sz="4" w:space="0" w:color="auto"/>
              <w:right w:val="single" w:sz="4" w:space="0" w:color="auto"/>
            </w:tcBorders>
            <w:shd w:val="clear" w:color="auto" w:fill="F2DBDB" w:themeFill="accent2" w:themeFillTint="33"/>
            <w:noWrap/>
            <w:vAlign w:val="center"/>
          </w:tcPr>
          <w:p w:rsidR="002127E0" w:rsidRPr="00A94276" w:rsidRDefault="002127E0" w:rsidP="004019C1">
            <w:pPr>
              <w:jc w:val="left"/>
              <w:rPr>
                <w:rFonts w:cs="Arial"/>
                <w:sz w:val="16"/>
                <w:szCs w:val="16"/>
              </w:rPr>
            </w:pPr>
            <w:r w:rsidRPr="00A94276">
              <w:rPr>
                <w:rFonts w:cs="Arial"/>
                <w:sz w:val="16"/>
                <w:szCs w:val="16"/>
              </w:rPr>
              <w:t>MAESTRÍA en curso</w:t>
            </w:r>
          </w:p>
        </w:tc>
      </w:tr>
      <w:tr w:rsidR="002127E0" w:rsidTr="004019C1">
        <w:trPr>
          <w:trHeight w:val="255"/>
        </w:trPr>
        <w:tc>
          <w:tcPr>
            <w:tcW w:w="1639" w:type="dxa"/>
            <w:tcBorders>
              <w:top w:val="nil"/>
              <w:left w:val="single" w:sz="4" w:space="0" w:color="auto"/>
              <w:bottom w:val="single" w:sz="4" w:space="0" w:color="auto"/>
              <w:right w:val="single" w:sz="4" w:space="0" w:color="auto"/>
            </w:tcBorders>
            <w:shd w:val="clear" w:color="auto" w:fill="F2DBDB" w:themeFill="accent2" w:themeFillTint="33"/>
            <w:noWrap/>
            <w:vAlign w:val="center"/>
          </w:tcPr>
          <w:p w:rsidR="002127E0" w:rsidRPr="00A94276" w:rsidRDefault="002127E0" w:rsidP="004019C1">
            <w:pPr>
              <w:jc w:val="left"/>
              <w:rPr>
                <w:rFonts w:cs="Arial"/>
                <w:sz w:val="16"/>
                <w:szCs w:val="16"/>
                <w:lang w:val="fr-FR"/>
              </w:rPr>
            </w:pPr>
            <w:r w:rsidRPr="00A94276">
              <w:rPr>
                <w:rFonts w:cs="Arial"/>
                <w:sz w:val="16"/>
                <w:szCs w:val="16"/>
                <w:lang w:val="fr-FR"/>
              </w:rPr>
              <w:t>U.E.E.A. FAMAILLA</w:t>
            </w:r>
          </w:p>
        </w:tc>
        <w:tc>
          <w:tcPr>
            <w:tcW w:w="1736" w:type="dxa"/>
            <w:tcBorders>
              <w:top w:val="nil"/>
              <w:left w:val="nil"/>
              <w:bottom w:val="single" w:sz="4" w:space="0" w:color="auto"/>
              <w:right w:val="single" w:sz="4" w:space="0" w:color="auto"/>
            </w:tcBorders>
            <w:shd w:val="clear" w:color="auto" w:fill="F2DBDB" w:themeFill="accent2" w:themeFillTint="33"/>
            <w:noWrap/>
            <w:vAlign w:val="center"/>
          </w:tcPr>
          <w:p w:rsidR="002127E0" w:rsidRPr="00A94276" w:rsidRDefault="002127E0" w:rsidP="00E53179">
            <w:pPr>
              <w:jc w:val="left"/>
              <w:rPr>
                <w:rFonts w:cs="Arial"/>
                <w:sz w:val="16"/>
                <w:szCs w:val="16"/>
              </w:rPr>
            </w:pPr>
            <w:r w:rsidRPr="00A94276">
              <w:rPr>
                <w:rFonts w:cs="Arial"/>
                <w:sz w:val="16"/>
                <w:szCs w:val="16"/>
              </w:rPr>
              <w:t>ZELAYA, J</w:t>
            </w:r>
            <w:r w:rsidR="00E53179">
              <w:rPr>
                <w:rFonts w:cs="Arial"/>
                <w:sz w:val="16"/>
                <w:szCs w:val="16"/>
              </w:rPr>
              <w:t>osé Francisco</w:t>
            </w:r>
          </w:p>
        </w:tc>
        <w:tc>
          <w:tcPr>
            <w:tcW w:w="1885" w:type="dxa"/>
            <w:tcBorders>
              <w:top w:val="nil"/>
              <w:left w:val="nil"/>
              <w:bottom w:val="single" w:sz="4" w:space="0" w:color="auto"/>
              <w:right w:val="single" w:sz="4" w:space="0" w:color="auto"/>
            </w:tcBorders>
            <w:shd w:val="clear" w:color="auto" w:fill="F2DBDB" w:themeFill="accent2" w:themeFillTint="33"/>
            <w:noWrap/>
            <w:vAlign w:val="center"/>
          </w:tcPr>
          <w:p w:rsidR="002127E0" w:rsidRPr="00A94276" w:rsidRDefault="002127E0" w:rsidP="004019C1">
            <w:pPr>
              <w:jc w:val="center"/>
              <w:rPr>
                <w:rFonts w:cs="Arial"/>
                <w:sz w:val="16"/>
                <w:szCs w:val="16"/>
              </w:rPr>
            </w:pPr>
            <w:r w:rsidRPr="00A94276">
              <w:rPr>
                <w:rFonts w:cs="Arial"/>
                <w:sz w:val="16"/>
                <w:szCs w:val="16"/>
              </w:rPr>
              <w:t>PP</w:t>
            </w:r>
          </w:p>
        </w:tc>
        <w:tc>
          <w:tcPr>
            <w:tcW w:w="1701" w:type="dxa"/>
            <w:tcBorders>
              <w:top w:val="nil"/>
              <w:left w:val="nil"/>
              <w:bottom w:val="single" w:sz="4" w:space="0" w:color="auto"/>
              <w:right w:val="single" w:sz="4" w:space="0" w:color="auto"/>
            </w:tcBorders>
            <w:shd w:val="clear" w:color="auto" w:fill="F2DBDB" w:themeFill="accent2" w:themeFillTint="33"/>
            <w:noWrap/>
            <w:vAlign w:val="center"/>
          </w:tcPr>
          <w:p w:rsidR="002127E0" w:rsidRPr="00A94276" w:rsidRDefault="002127E0" w:rsidP="004019C1">
            <w:pPr>
              <w:jc w:val="left"/>
              <w:rPr>
                <w:rFonts w:cs="Arial"/>
                <w:sz w:val="16"/>
                <w:szCs w:val="16"/>
              </w:rPr>
            </w:pPr>
            <w:r w:rsidRPr="00A94276">
              <w:rPr>
                <w:rFonts w:cs="Arial"/>
                <w:sz w:val="16"/>
                <w:szCs w:val="16"/>
              </w:rPr>
              <w:t>Sub Coordinador</w:t>
            </w:r>
          </w:p>
        </w:tc>
        <w:tc>
          <w:tcPr>
            <w:tcW w:w="1559" w:type="dxa"/>
            <w:tcBorders>
              <w:top w:val="nil"/>
              <w:left w:val="nil"/>
              <w:bottom w:val="single" w:sz="4" w:space="0" w:color="auto"/>
              <w:right w:val="single" w:sz="4" w:space="0" w:color="auto"/>
            </w:tcBorders>
            <w:shd w:val="clear" w:color="auto" w:fill="F2DBDB" w:themeFill="accent2" w:themeFillTint="33"/>
            <w:noWrap/>
            <w:vAlign w:val="center"/>
          </w:tcPr>
          <w:p w:rsidR="002127E0" w:rsidRPr="00A94276" w:rsidRDefault="002127E0" w:rsidP="004019C1">
            <w:pPr>
              <w:jc w:val="left"/>
              <w:rPr>
                <w:rFonts w:cs="Arial"/>
                <w:sz w:val="16"/>
                <w:szCs w:val="16"/>
              </w:rPr>
            </w:pPr>
            <w:r w:rsidRPr="00A94276">
              <w:rPr>
                <w:rFonts w:cs="Arial"/>
                <w:sz w:val="16"/>
                <w:szCs w:val="16"/>
              </w:rPr>
              <w:t>UNIVERSITARIO incompleto</w:t>
            </w:r>
          </w:p>
        </w:tc>
      </w:tr>
      <w:tr w:rsidR="002127E0" w:rsidTr="004019C1">
        <w:trPr>
          <w:trHeight w:val="255"/>
        </w:trPr>
        <w:tc>
          <w:tcPr>
            <w:tcW w:w="1639" w:type="dxa"/>
            <w:tcBorders>
              <w:top w:val="nil"/>
              <w:left w:val="single" w:sz="4" w:space="0" w:color="auto"/>
              <w:bottom w:val="single" w:sz="4" w:space="0" w:color="auto"/>
              <w:right w:val="single" w:sz="4" w:space="0" w:color="auto"/>
            </w:tcBorders>
            <w:shd w:val="clear" w:color="auto" w:fill="F2DBDB" w:themeFill="accent2" w:themeFillTint="33"/>
            <w:noWrap/>
            <w:vAlign w:val="center"/>
          </w:tcPr>
          <w:p w:rsidR="002127E0" w:rsidRPr="00A94276" w:rsidRDefault="002127E0" w:rsidP="004019C1">
            <w:pPr>
              <w:jc w:val="left"/>
              <w:rPr>
                <w:rFonts w:cs="Arial"/>
                <w:sz w:val="16"/>
                <w:szCs w:val="16"/>
              </w:rPr>
            </w:pPr>
            <w:r w:rsidRPr="00A94276">
              <w:rPr>
                <w:rFonts w:cs="Arial"/>
                <w:sz w:val="16"/>
                <w:szCs w:val="16"/>
              </w:rPr>
              <w:t>UEEA FAMAILLA</w:t>
            </w:r>
          </w:p>
        </w:tc>
        <w:tc>
          <w:tcPr>
            <w:tcW w:w="1736" w:type="dxa"/>
            <w:tcBorders>
              <w:top w:val="nil"/>
              <w:left w:val="nil"/>
              <w:bottom w:val="single" w:sz="4" w:space="0" w:color="auto"/>
              <w:right w:val="single" w:sz="4" w:space="0" w:color="auto"/>
            </w:tcBorders>
            <w:shd w:val="clear" w:color="auto" w:fill="F2DBDB" w:themeFill="accent2" w:themeFillTint="33"/>
            <w:noWrap/>
            <w:vAlign w:val="center"/>
          </w:tcPr>
          <w:p w:rsidR="002127E0" w:rsidRPr="00A94276" w:rsidRDefault="002127E0" w:rsidP="00E53179">
            <w:pPr>
              <w:jc w:val="left"/>
              <w:rPr>
                <w:rFonts w:cs="Arial"/>
                <w:sz w:val="16"/>
                <w:szCs w:val="16"/>
              </w:rPr>
            </w:pPr>
            <w:r w:rsidRPr="00A94276">
              <w:rPr>
                <w:rFonts w:cs="Arial"/>
                <w:sz w:val="16"/>
                <w:szCs w:val="16"/>
              </w:rPr>
              <w:t>ARAGON, C</w:t>
            </w:r>
            <w:r w:rsidR="00E53179">
              <w:rPr>
                <w:rFonts w:cs="Arial"/>
                <w:sz w:val="16"/>
                <w:szCs w:val="16"/>
              </w:rPr>
              <w:t>arlos</w:t>
            </w:r>
            <w:r w:rsidRPr="00A94276">
              <w:rPr>
                <w:rFonts w:cs="Arial"/>
                <w:sz w:val="16"/>
                <w:szCs w:val="16"/>
              </w:rPr>
              <w:t xml:space="preserve"> A</w:t>
            </w:r>
            <w:r w:rsidR="00E53179">
              <w:rPr>
                <w:rFonts w:cs="Arial"/>
                <w:sz w:val="16"/>
                <w:szCs w:val="16"/>
              </w:rPr>
              <w:t>ntonio</w:t>
            </w:r>
          </w:p>
        </w:tc>
        <w:tc>
          <w:tcPr>
            <w:tcW w:w="1885" w:type="dxa"/>
            <w:tcBorders>
              <w:top w:val="nil"/>
              <w:left w:val="nil"/>
              <w:bottom w:val="single" w:sz="4" w:space="0" w:color="auto"/>
              <w:right w:val="single" w:sz="4" w:space="0" w:color="auto"/>
            </w:tcBorders>
            <w:shd w:val="clear" w:color="auto" w:fill="F2DBDB" w:themeFill="accent2" w:themeFillTint="33"/>
            <w:noWrap/>
            <w:vAlign w:val="center"/>
          </w:tcPr>
          <w:p w:rsidR="002127E0" w:rsidRPr="00A94276" w:rsidRDefault="002127E0" w:rsidP="004019C1">
            <w:pPr>
              <w:jc w:val="center"/>
              <w:rPr>
                <w:rFonts w:cs="Arial"/>
                <w:sz w:val="16"/>
                <w:szCs w:val="16"/>
              </w:rPr>
            </w:pPr>
            <w:r w:rsidRPr="00A94276">
              <w:rPr>
                <w:rFonts w:cs="Arial"/>
                <w:sz w:val="16"/>
                <w:szCs w:val="16"/>
              </w:rPr>
              <w:t>PT (planta transitoria)</w:t>
            </w:r>
          </w:p>
        </w:tc>
        <w:tc>
          <w:tcPr>
            <w:tcW w:w="1701" w:type="dxa"/>
            <w:tcBorders>
              <w:top w:val="nil"/>
              <w:left w:val="nil"/>
              <w:bottom w:val="single" w:sz="4" w:space="0" w:color="auto"/>
              <w:right w:val="single" w:sz="4" w:space="0" w:color="auto"/>
            </w:tcBorders>
            <w:shd w:val="clear" w:color="auto" w:fill="F2DBDB" w:themeFill="accent2" w:themeFillTint="33"/>
            <w:noWrap/>
            <w:vAlign w:val="center"/>
          </w:tcPr>
          <w:p w:rsidR="002127E0" w:rsidRPr="00A94276" w:rsidRDefault="002127E0" w:rsidP="004019C1">
            <w:pPr>
              <w:jc w:val="left"/>
              <w:rPr>
                <w:rFonts w:cs="Arial"/>
                <w:sz w:val="16"/>
                <w:szCs w:val="16"/>
              </w:rPr>
            </w:pPr>
            <w:r w:rsidRPr="00A94276">
              <w:rPr>
                <w:rFonts w:cs="Arial"/>
                <w:sz w:val="16"/>
                <w:szCs w:val="16"/>
              </w:rPr>
              <w:t xml:space="preserve">Asistente de Coordinación </w:t>
            </w:r>
          </w:p>
        </w:tc>
        <w:tc>
          <w:tcPr>
            <w:tcW w:w="1559" w:type="dxa"/>
            <w:tcBorders>
              <w:top w:val="nil"/>
              <w:left w:val="nil"/>
              <w:bottom w:val="single" w:sz="4" w:space="0" w:color="auto"/>
              <w:right w:val="single" w:sz="4" w:space="0" w:color="auto"/>
            </w:tcBorders>
            <w:shd w:val="clear" w:color="auto" w:fill="F2DBDB" w:themeFill="accent2" w:themeFillTint="33"/>
            <w:noWrap/>
            <w:vAlign w:val="center"/>
          </w:tcPr>
          <w:p w:rsidR="002127E0" w:rsidRPr="00A94276" w:rsidRDefault="002127E0" w:rsidP="004019C1">
            <w:pPr>
              <w:jc w:val="left"/>
              <w:rPr>
                <w:rFonts w:cs="Arial"/>
                <w:sz w:val="16"/>
                <w:szCs w:val="16"/>
              </w:rPr>
            </w:pPr>
            <w:r w:rsidRPr="00A94276">
              <w:rPr>
                <w:rFonts w:cs="Arial"/>
                <w:sz w:val="16"/>
                <w:szCs w:val="16"/>
              </w:rPr>
              <w:t>MAESTRÍA en curso</w:t>
            </w:r>
          </w:p>
        </w:tc>
      </w:tr>
      <w:tr w:rsidR="002127E0" w:rsidTr="004019C1">
        <w:trPr>
          <w:trHeight w:val="255"/>
        </w:trPr>
        <w:tc>
          <w:tcPr>
            <w:tcW w:w="1639" w:type="dxa"/>
            <w:tcBorders>
              <w:top w:val="nil"/>
              <w:left w:val="single" w:sz="4" w:space="0" w:color="auto"/>
              <w:bottom w:val="single" w:sz="4" w:space="0" w:color="auto"/>
              <w:right w:val="single" w:sz="4" w:space="0" w:color="auto"/>
            </w:tcBorders>
            <w:shd w:val="clear" w:color="auto" w:fill="F2DBDB" w:themeFill="accent2" w:themeFillTint="33"/>
            <w:noWrap/>
            <w:vAlign w:val="center"/>
          </w:tcPr>
          <w:p w:rsidR="002127E0" w:rsidRPr="00A94276" w:rsidRDefault="002127E0" w:rsidP="004019C1">
            <w:pPr>
              <w:jc w:val="left"/>
              <w:rPr>
                <w:rFonts w:cs="Arial"/>
                <w:sz w:val="16"/>
                <w:szCs w:val="16"/>
                <w:lang w:val="fr-FR"/>
              </w:rPr>
            </w:pPr>
            <w:r w:rsidRPr="00A94276">
              <w:rPr>
                <w:rFonts w:cs="Arial"/>
                <w:sz w:val="16"/>
                <w:szCs w:val="16"/>
                <w:lang w:val="fr-FR"/>
              </w:rPr>
              <w:t>U.E.E.A. FAMAILLA</w:t>
            </w:r>
          </w:p>
        </w:tc>
        <w:tc>
          <w:tcPr>
            <w:tcW w:w="1736" w:type="dxa"/>
            <w:tcBorders>
              <w:top w:val="nil"/>
              <w:left w:val="nil"/>
              <w:bottom w:val="single" w:sz="4" w:space="0" w:color="auto"/>
              <w:right w:val="single" w:sz="4" w:space="0" w:color="auto"/>
            </w:tcBorders>
            <w:shd w:val="clear" w:color="auto" w:fill="F2DBDB" w:themeFill="accent2" w:themeFillTint="33"/>
            <w:noWrap/>
            <w:vAlign w:val="center"/>
          </w:tcPr>
          <w:p w:rsidR="002127E0" w:rsidRPr="00A94276" w:rsidRDefault="002127E0" w:rsidP="00E53179">
            <w:pPr>
              <w:jc w:val="left"/>
              <w:rPr>
                <w:rFonts w:cs="Arial"/>
                <w:sz w:val="16"/>
                <w:szCs w:val="16"/>
              </w:rPr>
            </w:pPr>
            <w:r w:rsidRPr="00A94276">
              <w:rPr>
                <w:rFonts w:cs="Arial"/>
                <w:sz w:val="16"/>
                <w:szCs w:val="16"/>
              </w:rPr>
              <w:t>LAZARTE, M</w:t>
            </w:r>
            <w:r w:rsidR="00E53179">
              <w:rPr>
                <w:rFonts w:cs="Arial"/>
                <w:sz w:val="16"/>
                <w:szCs w:val="16"/>
              </w:rPr>
              <w:t>yrna</w:t>
            </w:r>
            <w:r w:rsidRPr="00A94276">
              <w:rPr>
                <w:rFonts w:cs="Arial"/>
                <w:sz w:val="16"/>
                <w:szCs w:val="16"/>
              </w:rPr>
              <w:t xml:space="preserve"> </w:t>
            </w:r>
            <w:proofErr w:type="spellStart"/>
            <w:r w:rsidRPr="00A94276">
              <w:rPr>
                <w:rFonts w:cs="Arial"/>
                <w:sz w:val="16"/>
                <w:szCs w:val="16"/>
              </w:rPr>
              <w:t>Y</w:t>
            </w:r>
            <w:r w:rsidR="00E53179">
              <w:rPr>
                <w:rFonts w:cs="Arial"/>
                <w:sz w:val="16"/>
                <w:szCs w:val="16"/>
              </w:rPr>
              <w:t>vone</w:t>
            </w:r>
            <w:proofErr w:type="spellEnd"/>
          </w:p>
        </w:tc>
        <w:tc>
          <w:tcPr>
            <w:tcW w:w="1885" w:type="dxa"/>
            <w:tcBorders>
              <w:top w:val="nil"/>
              <w:left w:val="nil"/>
              <w:bottom w:val="single" w:sz="4" w:space="0" w:color="auto"/>
              <w:right w:val="single" w:sz="4" w:space="0" w:color="auto"/>
            </w:tcBorders>
            <w:shd w:val="clear" w:color="auto" w:fill="F2DBDB" w:themeFill="accent2" w:themeFillTint="33"/>
            <w:noWrap/>
            <w:vAlign w:val="center"/>
          </w:tcPr>
          <w:p w:rsidR="002127E0" w:rsidRPr="00A94276" w:rsidRDefault="002127E0" w:rsidP="004019C1">
            <w:pPr>
              <w:jc w:val="center"/>
              <w:rPr>
                <w:rFonts w:cs="Arial"/>
                <w:sz w:val="16"/>
                <w:szCs w:val="16"/>
              </w:rPr>
            </w:pPr>
            <w:r w:rsidRPr="00A94276">
              <w:rPr>
                <w:rFonts w:cs="Arial"/>
                <w:sz w:val="16"/>
                <w:szCs w:val="16"/>
              </w:rPr>
              <w:t>PT</w:t>
            </w:r>
          </w:p>
        </w:tc>
        <w:tc>
          <w:tcPr>
            <w:tcW w:w="1701" w:type="dxa"/>
            <w:tcBorders>
              <w:top w:val="nil"/>
              <w:left w:val="nil"/>
              <w:bottom w:val="single" w:sz="4" w:space="0" w:color="auto"/>
              <w:right w:val="single" w:sz="4" w:space="0" w:color="auto"/>
            </w:tcBorders>
            <w:shd w:val="clear" w:color="auto" w:fill="F2DBDB" w:themeFill="accent2" w:themeFillTint="33"/>
            <w:noWrap/>
            <w:vAlign w:val="center"/>
          </w:tcPr>
          <w:p w:rsidR="002127E0" w:rsidRPr="00A94276" w:rsidRDefault="002127E0" w:rsidP="004019C1">
            <w:pPr>
              <w:jc w:val="left"/>
              <w:rPr>
                <w:rFonts w:cs="Arial"/>
                <w:sz w:val="16"/>
                <w:szCs w:val="16"/>
              </w:rPr>
            </w:pPr>
            <w:r w:rsidRPr="00A94276">
              <w:rPr>
                <w:rFonts w:cs="Arial"/>
                <w:sz w:val="16"/>
                <w:szCs w:val="16"/>
              </w:rPr>
              <w:t>Asistente de Coordinación</w:t>
            </w:r>
          </w:p>
        </w:tc>
        <w:tc>
          <w:tcPr>
            <w:tcW w:w="1559" w:type="dxa"/>
            <w:tcBorders>
              <w:top w:val="nil"/>
              <w:left w:val="nil"/>
              <w:bottom w:val="single" w:sz="4" w:space="0" w:color="auto"/>
              <w:right w:val="single" w:sz="4" w:space="0" w:color="auto"/>
            </w:tcBorders>
            <w:shd w:val="clear" w:color="auto" w:fill="F2DBDB" w:themeFill="accent2" w:themeFillTint="33"/>
            <w:noWrap/>
            <w:vAlign w:val="center"/>
          </w:tcPr>
          <w:p w:rsidR="002127E0" w:rsidRPr="00A94276" w:rsidRDefault="002127E0" w:rsidP="004019C1">
            <w:pPr>
              <w:jc w:val="left"/>
              <w:rPr>
                <w:rFonts w:cs="Arial"/>
                <w:sz w:val="16"/>
                <w:szCs w:val="16"/>
              </w:rPr>
            </w:pPr>
            <w:r w:rsidRPr="00A94276">
              <w:rPr>
                <w:rFonts w:cs="Arial"/>
                <w:sz w:val="16"/>
                <w:szCs w:val="16"/>
              </w:rPr>
              <w:t>DOCTORADO en curso</w:t>
            </w:r>
          </w:p>
        </w:tc>
      </w:tr>
      <w:tr w:rsidR="002127E0" w:rsidTr="004019C1">
        <w:trPr>
          <w:trHeight w:val="255"/>
        </w:trPr>
        <w:tc>
          <w:tcPr>
            <w:tcW w:w="1639" w:type="dxa"/>
            <w:tcBorders>
              <w:top w:val="nil"/>
              <w:left w:val="single" w:sz="4" w:space="0" w:color="auto"/>
              <w:bottom w:val="single" w:sz="4" w:space="0" w:color="auto"/>
              <w:right w:val="single" w:sz="4" w:space="0" w:color="auto"/>
            </w:tcBorders>
            <w:shd w:val="clear" w:color="auto" w:fill="F2DBDB" w:themeFill="accent2" w:themeFillTint="33"/>
            <w:noWrap/>
            <w:vAlign w:val="center"/>
          </w:tcPr>
          <w:p w:rsidR="002127E0" w:rsidRPr="00A94276" w:rsidRDefault="002127E0" w:rsidP="004019C1">
            <w:pPr>
              <w:jc w:val="left"/>
              <w:rPr>
                <w:rFonts w:cs="Arial"/>
                <w:sz w:val="16"/>
                <w:szCs w:val="16"/>
                <w:lang w:val="fr-FR"/>
              </w:rPr>
            </w:pPr>
            <w:r w:rsidRPr="00A94276">
              <w:rPr>
                <w:rFonts w:cs="Arial"/>
                <w:sz w:val="16"/>
                <w:szCs w:val="16"/>
                <w:lang w:val="fr-FR"/>
              </w:rPr>
              <w:t>U.E.E.A. FAMAILLA</w:t>
            </w:r>
          </w:p>
        </w:tc>
        <w:tc>
          <w:tcPr>
            <w:tcW w:w="1736" w:type="dxa"/>
            <w:tcBorders>
              <w:top w:val="nil"/>
              <w:left w:val="nil"/>
              <w:bottom w:val="single" w:sz="4" w:space="0" w:color="auto"/>
              <w:right w:val="single" w:sz="4" w:space="0" w:color="auto"/>
            </w:tcBorders>
            <w:shd w:val="clear" w:color="auto" w:fill="F2DBDB" w:themeFill="accent2" w:themeFillTint="33"/>
            <w:noWrap/>
            <w:vAlign w:val="center"/>
          </w:tcPr>
          <w:p w:rsidR="002127E0" w:rsidRPr="00A94276" w:rsidRDefault="002127E0" w:rsidP="00E53179">
            <w:pPr>
              <w:jc w:val="left"/>
              <w:rPr>
                <w:rFonts w:cs="Arial"/>
                <w:sz w:val="16"/>
                <w:szCs w:val="16"/>
              </w:rPr>
            </w:pPr>
            <w:r w:rsidRPr="00A94276">
              <w:rPr>
                <w:rFonts w:cs="Arial"/>
                <w:sz w:val="16"/>
                <w:szCs w:val="16"/>
              </w:rPr>
              <w:t>GUILLEN, L</w:t>
            </w:r>
            <w:r w:rsidR="00E53179">
              <w:rPr>
                <w:rFonts w:cs="Arial"/>
                <w:sz w:val="16"/>
                <w:szCs w:val="16"/>
              </w:rPr>
              <w:t>ucas</w:t>
            </w:r>
            <w:r w:rsidRPr="00A94276">
              <w:rPr>
                <w:rFonts w:cs="Arial"/>
                <w:sz w:val="16"/>
                <w:szCs w:val="16"/>
              </w:rPr>
              <w:t xml:space="preserve"> F</w:t>
            </w:r>
            <w:r w:rsidR="00E53179">
              <w:rPr>
                <w:rFonts w:cs="Arial"/>
                <w:sz w:val="16"/>
                <w:szCs w:val="16"/>
              </w:rPr>
              <w:t>rancisco</w:t>
            </w:r>
          </w:p>
        </w:tc>
        <w:tc>
          <w:tcPr>
            <w:tcW w:w="1885" w:type="dxa"/>
            <w:tcBorders>
              <w:top w:val="nil"/>
              <w:left w:val="nil"/>
              <w:bottom w:val="single" w:sz="4" w:space="0" w:color="auto"/>
              <w:right w:val="single" w:sz="4" w:space="0" w:color="auto"/>
            </w:tcBorders>
            <w:shd w:val="clear" w:color="auto" w:fill="F2DBDB" w:themeFill="accent2" w:themeFillTint="33"/>
            <w:noWrap/>
            <w:vAlign w:val="center"/>
          </w:tcPr>
          <w:p w:rsidR="002127E0" w:rsidRPr="00A94276" w:rsidRDefault="002127E0" w:rsidP="004019C1">
            <w:pPr>
              <w:jc w:val="center"/>
              <w:rPr>
                <w:rFonts w:cs="Arial"/>
                <w:sz w:val="16"/>
                <w:szCs w:val="16"/>
              </w:rPr>
            </w:pPr>
            <w:r w:rsidRPr="00A94276">
              <w:rPr>
                <w:rFonts w:cs="Arial"/>
                <w:sz w:val="16"/>
                <w:szCs w:val="16"/>
              </w:rPr>
              <w:t>PT</w:t>
            </w:r>
          </w:p>
        </w:tc>
        <w:tc>
          <w:tcPr>
            <w:tcW w:w="1701" w:type="dxa"/>
            <w:tcBorders>
              <w:top w:val="nil"/>
              <w:left w:val="nil"/>
              <w:bottom w:val="single" w:sz="4" w:space="0" w:color="auto"/>
              <w:right w:val="single" w:sz="4" w:space="0" w:color="auto"/>
            </w:tcBorders>
            <w:shd w:val="clear" w:color="auto" w:fill="F2DBDB" w:themeFill="accent2" w:themeFillTint="33"/>
            <w:noWrap/>
            <w:vAlign w:val="center"/>
          </w:tcPr>
          <w:p w:rsidR="002127E0" w:rsidRPr="00A94276" w:rsidRDefault="002127E0" w:rsidP="004019C1">
            <w:pPr>
              <w:jc w:val="left"/>
              <w:rPr>
                <w:rFonts w:cs="Arial"/>
                <w:sz w:val="16"/>
                <w:szCs w:val="16"/>
              </w:rPr>
            </w:pPr>
            <w:r w:rsidRPr="00A94276">
              <w:rPr>
                <w:rFonts w:cs="Arial"/>
                <w:sz w:val="16"/>
                <w:szCs w:val="16"/>
              </w:rPr>
              <w:t>Referente Temático (agroecología)</w:t>
            </w:r>
          </w:p>
        </w:tc>
        <w:tc>
          <w:tcPr>
            <w:tcW w:w="1559" w:type="dxa"/>
            <w:tcBorders>
              <w:top w:val="nil"/>
              <w:left w:val="nil"/>
              <w:bottom w:val="single" w:sz="4" w:space="0" w:color="auto"/>
              <w:right w:val="single" w:sz="4" w:space="0" w:color="auto"/>
            </w:tcBorders>
            <w:shd w:val="clear" w:color="auto" w:fill="F2DBDB" w:themeFill="accent2" w:themeFillTint="33"/>
            <w:noWrap/>
            <w:vAlign w:val="center"/>
          </w:tcPr>
          <w:p w:rsidR="002127E0" w:rsidRPr="00A94276" w:rsidRDefault="002127E0" w:rsidP="004019C1">
            <w:pPr>
              <w:jc w:val="left"/>
              <w:rPr>
                <w:rFonts w:cs="Arial"/>
                <w:sz w:val="16"/>
                <w:szCs w:val="16"/>
              </w:rPr>
            </w:pPr>
            <w:r w:rsidRPr="00A94276">
              <w:rPr>
                <w:rFonts w:cs="Arial"/>
                <w:sz w:val="16"/>
                <w:szCs w:val="16"/>
              </w:rPr>
              <w:t>UNIVERSITARIO en curso</w:t>
            </w:r>
          </w:p>
        </w:tc>
      </w:tr>
      <w:tr w:rsidR="002127E0" w:rsidTr="004019C1">
        <w:trPr>
          <w:trHeight w:val="255"/>
        </w:trPr>
        <w:tc>
          <w:tcPr>
            <w:tcW w:w="1639" w:type="dxa"/>
            <w:tcBorders>
              <w:top w:val="nil"/>
              <w:left w:val="single" w:sz="4" w:space="0" w:color="auto"/>
              <w:bottom w:val="single" w:sz="4" w:space="0" w:color="auto"/>
              <w:right w:val="single" w:sz="4" w:space="0" w:color="auto"/>
            </w:tcBorders>
            <w:shd w:val="clear" w:color="auto" w:fill="F2DBDB" w:themeFill="accent2" w:themeFillTint="33"/>
            <w:noWrap/>
            <w:vAlign w:val="center"/>
          </w:tcPr>
          <w:p w:rsidR="002127E0" w:rsidRPr="00A94276" w:rsidRDefault="002127E0" w:rsidP="004019C1">
            <w:pPr>
              <w:jc w:val="left"/>
              <w:rPr>
                <w:rFonts w:cs="Arial"/>
                <w:sz w:val="16"/>
                <w:szCs w:val="16"/>
                <w:lang w:val="fr-FR"/>
              </w:rPr>
            </w:pPr>
            <w:r w:rsidRPr="00A94276">
              <w:rPr>
                <w:rFonts w:cs="Arial"/>
                <w:sz w:val="16"/>
                <w:szCs w:val="16"/>
                <w:lang w:val="fr-FR"/>
              </w:rPr>
              <w:t>U.E.E.A. FAMAILLA</w:t>
            </w:r>
          </w:p>
        </w:tc>
        <w:tc>
          <w:tcPr>
            <w:tcW w:w="1736" w:type="dxa"/>
            <w:tcBorders>
              <w:top w:val="nil"/>
              <w:left w:val="nil"/>
              <w:bottom w:val="single" w:sz="4" w:space="0" w:color="auto"/>
              <w:right w:val="single" w:sz="4" w:space="0" w:color="auto"/>
            </w:tcBorders>
            <w:shd w:val="clear" w:color="auto" w:fill="F2DBDB" w:themeFill="accent2" w:themeFillTint="33"/>
            <w:noWrap/>
            <w:vAlign w:val="center"/>
          </w:tcPr>
          <w:p w:rsidR="002127E0" w:rsidRPr="00A94276" w:rsidRDefault="002127E0" w:rsidP="00E53179">
            <w:pPr>
              <w:jc w:val="left"/>
              <w:rPr>
                <w:rFonts w:cs="Arial"/>
                <w:sz w:val="16"/>
                <w:szCs w:val="16"/>
              </w:rPr>
            </w:pPr>
            <w:r w:rsidRPr="00A94276">
              <w:rPr>
                <w:rFonts w:cs="Arial"/>
                <w:sz w:val="16"/>
                <w:szCs w:val="16"/>
              </w:rPr>
              <w:t>ROVIRA, J</w:t>
            </w:r>
            <w:r w:rsidR="00E53179">
              <w:rPr>
                <w:rFonts w:cs="Arial"/>
                <w:sz w:val="16"/>
                <w:szCs w:val="16"/>
              </w:rPr>
              <w:t>avier</w:t>
            </w:r>
          </w:p>
        </w:tc>
        <w:tc>
          <w:tcPr>
            <w:tcW w:w="1885" w:type="dxa"/>
            <w:tcBorders>
              <w:top w:val="nil"/>
              <w:left w:val="nil"/>
              <w:bottom w:val="single" w:sz="4" w:space="0" w:color="auto"/>
              <w:right w:val="single" w:sz="4" w:space="0" w:color="auto"/>
            </w:tcBorders>
            <w:shd w:val="clear" w:color="auto" w:fill="F2DBDB" w:themeFill="accent2" w:themeFillTint="33"/>
            <w:noWrap/>
            <w:vAlign w:val="center"/>
          </w:tcPr>
          <w:p w:rsidR="002127E0" w:rsidRPr="00A94276" w:rsidRDefault="002127E0" w:rsidP="004019C1">
            <w:pPr>
              <w:jc w:val="center"/>
              <w:rPr>
                <w:rFonts w:cs="Arial"/>
                <w:sz w:val="16"/>
                <w:szCs w:val="16"/>
              </w:rPr>
            </w:pPr>
            <w:r w:rsidRPr="00A94276">
              <w:rPr>
                <w:rFonts w:cs="Arial"/>
                <w:sz w:val="16"/>
                <w:szCs w:val="16"/>
              </w:rPr>
              <w:t>PT</w:t>
            </w:r>
          </w:p>
        </w:tc>
        <w:tc>
          <w:tcPr>
            <w:tcW w:w="1701" w:type="dxa"/>
            <w:tcBorders>
              <w:top w:val="nil"/>
              <w:left w:val="nil"/>
              <w:bottom w:val="single" w:sz="4" w:space="0" w:color="auto"/>
              <w:right w:val="single" w:sz="4" w:space="0" w:color="auto"/>
            </w:tcBorders>
            <w:shd w:val="clear" w:color="auto" w:fill="F2DBDB" w:themeFill="accent2" w:themeFillTint="33"/>
            <w:noWrap/>
            <w:vAlign w:val="center"/>
          </w:tcPr>
          <w:p w:rsidR="002127E0" w:rsidRPr="00A94276" w:rsidRDefault="002127E0" w:rsidP="004019C1">
            <w:pPr>
              <w:jc w:val="left"/>
              <w:rPr>
                <w:rFonts w:cs="Arial"/>
                <w:sz w:val="16"/>
                <w:szCs w:val="16"/>
              </w:rPr>
            </w:pPr>
            <w:r w:rsidRPr="00A94276">
              <w:rPr>
                <w:rFonts w:cs="Arial"/>
                <w:sz w:val="16"/>
                <w:szCs w:val="16"/>
              </w:rPr>
              <w:t>Referente Temático (escuelas y rescate de especies )</w:t>
            </w:r>
          </w:p>
        </w:tc>
        <w:tc>
          <w:tcPr>
            <w:tcW w:w="1559" w:type="dxa"/>
            <w:tcBorders>
              <w:top w:val="nil"/>
              <w:left w:val="nil"/>
              <w:bottom w:val="single" w:sz="4" w:space="0" w:color="auto"/>
              <w:right w:val="single" w:sz="4" w:space="0" w:color="auto"/>
            </w:tcBorders>
            <w:shd w:val="clear" w:color="auto" w:fill="F2DBDB" w:themeFill="accent2" w:themeFillTint="33"/>
            <w:noWrap/>
            <w:vAlign w:val="center"/>
          </w:tcPr>
          <w:p w:rsidR="002127E0" w:rsidRPr="00A94276" w:rsidRDefault="002127E0" w:rsidP="004019C1">
            <w:pPr>
              <w:jc w:val="left"/>
              <w:rPr>
                <w:rFonts w:cs="Arial"/>
                <w:sz w:val="16"/>
                <w:szCs w:val="16"/>
              </w:rPr>
            </w:pPr>
            <w:r w:rsidRPr="00A94276">
              <w:rPr>
                <w:rFonts w:cs="Arial"/>
                <w:sz w:val="16"/>
                <w:szCs w:val="16"/>
              </w:rPr>
              <w:t>MAESTRÍA en curso</w:t>
            </w:r>
          </w:p>
        </w:tc>
      </w:tr>
      <w:tr w:rsidR="002127E0" w:rsidTr="004019C1">
        <w:trPr>
          <w:trHeight w:val="255"/>
        </w:trPr>
        <w:tc>
          <w:tcPr>
            <w:tcW w:w="1639" w:type="dxa"/>
            <w:tcBorders>
              <w:top w:val="nil"/>
              <w:left w:val="single" w:sz="4" w:space="0" w:color="auto"/>
              <w:bottom w:val="single" w:sz="4" w:space="0" w:color="auto"/>
              <w:right w:val="single" w:sz="4" w:space="0" w:color="auto"/>
            </w:tcBorders>
            <w:shd w:val="clear" w:color="auto" w:fill="F2DBDB" w:themeFill="accent2" w:themeFillTint="33"/>
            <w:noWrap/>
            <w:vAlign w:val="center"/>
          </w:tcPr>
          <w:p w:rsidR="002127E0" w:rsidRPr="00A94276" w:rsidRDefault="002127E0" w:rsidP="004019C1">
            <w:pPr>
              <w:jc w:val="left"/>
              <w:rPr>
                <w:rFonts w:cs="Arial"/>
                <w:sz w:val="16"/>
                <w:szCs w:val="16"/>
                <w:lang w:val="fr-FR"/>
              </w:rPr>
            </w:pPr>
            <w:r w:rsidRPr="00A94276">
              <w:rPr>
                <w:rFonts w:cs="Arial"/>
                <w:sz w:val="16"/>
                <w:szCs w:val="16"/>
                <w:lang w:val="fr-FR"/>
              </w:rPr>
              <w:t>U.E.E.A. FAMAILLA</w:t>
            </w:r>
          </w:p>
        </w:tc>
        <w:tc>
          <w:tcPr>
            <w:tcW w:w="1736" w:type="dxa"/>
            <w:tcBorders>
              <w:top w:val="nil"/>
              <w:left w:val="nil"/>
              <w:bottom w:val="single" w:sz="4" w:space="0" w:color="auto"/>
              <w:right w:val="single" w:sz="4" w:space="0" w:color="auto"/>
            </w:tcBorders>
            <w:shd w:val="clear" w:color="auto" w:fill="F2DBDB" w:themeFill="accent2" w:themeFillTint="33"/>
            <w:noWrap/>
            <w:vAlign w:val="center"/>
          </w:tcPr>
          <w:p w:rsidR="002127E0" w:rsidRPr="00A94276" w:rsidRDefault="002127E0" w:rsidP="004019C1">
            <w:pPr>
              <w:jc w:val="left"/>
              <w:rPr>
                <w:rFonts w:cs="Arial"/>
                <w:sz w:val="16"/>
                <w:szCs w:val="16"/>
              </w:rPr>
            </w:pPr>
            <w:r w:rsidRPr="00A94276">
              <w:rPr>
                <w:rFonts w:cs="Arial"/>
                <w:sz w:val="16"/>
                <w:szCs w:val="16"/>
              </w:rPr>
              <w:t>PEREZ Karina Isabel</w:t>
            </w:r>
          </w:p>
        </w:tc>
        <w:tc>
          <w:tcPr>
            <w:tcW w:w="1885" w:type="dxa"/>
            <w:tcBorders>
              <w:top w:val="nil"/>
              <w:left w:val="nil"/>
              <w:bottom w:val="single" w:sz="4" w:space="0" w:color="auto"/>
              <w:right w:val="single" w:sz="4" w:space="0" w:color="auto"/>
            </w:tcBorders>
            <w:shd w:val="clear" w:color="auto" w:fill="F2DBDB" w:themeFill="accent2" w:themeFillTint="33"/>
            <w:noWrap/>
            <w:vAlign w:val="center"/>
          </w:tcPr>
          <w:p w:rsidR="002127E0" w:rsidRPr="00A94276" w:rsidRDefault="002127E0" w:rsidP="004019C1">
            <w:pPr>
              <w:jc w:val="left"/>
              <w:rPr>
                <w:rFonts w:cs="Arial"/>
                <w:sz w:val="16"/>
                <w:szCs w:val="16"/>
              </w:rPr>
            </w:pPr>
            <w:r w:rsidRPr="00A94276">
              <w:rPr>
                <w:rFonts w:cs="Arial"/>
                <w:sz w:val="16"/>
                <w:szCs w:val="16"/>
              </w:rPr>
              <w:t>Contratado Fundación</w:t>
            </w:r>
          </w:p>
        </w:tc>
        <w:tc>
          <w:tcPr>
            <w:tcW w:w="1701" w:type="dxa"/>
            <w:tcBorders>
              <w:top w:val="nil"/>
              <w:left w:val="nil"/>
              <w:bottom w:val="single" w:sz="4" w:space="0" w:color="auto"/>
              <w:right w:val="single" w:sz="4" w:space="0" w:color="auto"/>
            </w:tcBorders>
            <w:shd w:val="clear" w:color="auto" w:fill="F2DBDB" w:themeFill="accent2" w:themeFillTint="33"/>
            <w:noWrap/>
            <w:vAlign w:val="center"/>
          </w:tcPr>
          <w:p w:rsidR="002127E0" w:rsidRPr="00A94276" w:rsidRDefault="002127E0" w:rsidP="004019C1">
            <w:pPr>
              <w:jc w:val="left"/>
              <w:rPr>
                <w:rFonts w:cs="Arial"/>
                <w:sz w:val="16"/>
                <w:szCs w:val="16"/>
              </w:rPr>
            </w:pPr>
            <w:r w:rsidRPr="00A94276">
              <w:rPr>
                <w:rFonts w:cs="Arial"/>
                <w:sz w:val="16"/>
                <w:szCs w:val="16"/>
              </w:rPr>
              <w:t>Referente Temático (socio organizativo y economía social)</w:t>
            </w:r>
          </w:p>
        </w:tc>
        <w:tc>
          <w:tcPr>
            <w:tcW w:w="1559" w:type="dxa"/>
            <w:tcBorders>
              <w:top w:val="nil"/>
              <w:left w:val="nil"/>
              <w:bottom w:val="single" w:sz="4" w:space="0" w:color="auto"/>
              <w:right w:val="single" w:sz="4" w:space="0" w:color="auto"/>
            </w:tcBorders>
            <w:shd w:val="clear" w:color="auto" w:fill="F2DBDB" w:themeFill="accent2" w:themeFillTint="33"/>
            <w:noWrap/>
            <w:vAlign w:val="center"/>
          </w:tcPr>
          <w:p w:rsidR="002127E0" w:rsidRPr="00A94276" w:rsidRDefault="002127E0" w:rsidP="004019C1">
            <w:pPr>
              <w:jc w:val="left"/>
              <w:rPr>
                <w:rFonts w:cs="Arial"/>
                <w:sz w:val="16"/>
                <w:szCs w:val="16"/>
              </w:rPr>
            </w:pPr>
            <w:r w:rsidRPr="00A94276">
              <w:rPr>
                <w:rFonts w:cs="Arial"/>
                <w:sz w:val="16"/>
                <w:szCs w:val="16"/>
              </w:rPr>
              <w:t>UNIVERSITARIO completo</w:t>
            </w:r>
          </w:p>
        </w:tc>
      </w:tr>
      <w:tr w:rsidR="002127E0" w:rsidTr="004019C1">
        <w:trPr>
          <w:trHeight w:val="255"/>
        </w:trPr>
        <w:tc>
          <w:tcPr>
            <w:tcW w:w="1639" w:type="dxa"/>
            <w:tcBorders>
              <w:top w:val="nil"/>
              <w:left w:val="single" w:sz="4" w:space="0" w:color="auto"/>
              <w:bottom w:val="single" w:sz="4" w:space="0" w:color="auto"/>
              <w:right w:val="single" w:sz="4" w:space="0" w:color="auto"/>
            </w:tcBorders>
            <w:shd w:val="clear" w:color="auto" w:fill="F2DBDB" w:themeFill="accent2" w:themeFillTint="33"/>
            <w:noWrap/>
            <w:vAlign w:val="center"/>
          </w:tcPr>
          <w:p w:rsidR="002127E0" w:rsidRPr="00A94276" w:rsidRDefault="002127E0" w:rsidP="004019C1">
            <w:pPr>
              <w:jc w:val="left"/>
              <w:rPr>
                <w:rFonts w:cs="Arial"/>
                <w:sz w:val="16"/>
                <w:szCs w:val="16"/>
                <w:lang w:val="fr-FR"/>
              </w:rPr>
            </w:pPr>
            <w:r w:rsidRPr="00A94276">
              <w:rPr>
                <w:rFonts w:cs="Arial"/>
                <w:sz w:val="16"/>
                <w:szCs w:val="16"/>
                <w:lang w:val="fr-FR"/>
              </w:rPr>
              <w:t>U.E.E.A. FAMAILLA</w:t>
            </w:r>
          </w:p>
        </w:tc>
        <w:tc>
          <w:tcPr>
            <w:tcW w:w="1736" w:type="dxa"/>
            <w:tcBorders>
              <w:top w:val="nil"/>
              <w:left w:val="nil"/>
              <w:bottom w:val="single" w:sz="4" w:space="0" w:color="auto"/>
              <w:right w:val="single" w:sz="4" w:space="0" w:color="auto"/>
            </w:tcBorders>
            <w:shd w:val="clear" w:color="auto" w:fill="F2DBDB" w:themeFill="accent2" w:themeFillTint="33"/>
            <w:noWrap/>
            <w:vAlign w:val="center"/>
          </w:tcPr>
          <w:p w:rsidR="002127E0" w:rsidRPr="00A94276" w:rsidRDefault="002127E0" w:rsidP="004019C1">
            <w:pPr>
              <w:jc w:val="left"/>
              <w:rPr>
                <w:rFonts w:cs="Arial"/>
                <w:sz w:val="16"/>
                <w:szCs w:val="16"/>
              </w:rPr>
            </w:pPr>
            <w:r w:rsidRPr="00A94276">
              <w:rPr>
                <w:rFonts w:cs="Arial"/>
                <w:sz w:val="16"/>
                <w:szCs w:val="16"/>
              </w:rPr>
              <w:t>BRAVO Luis Jose</w:t>
            </w:r>
          </w:p>
        </w:tc>
        <w:tc>
          <w:tcPr>
            <w:tcW w:w="1885" w:type="dxa"/>
            <w:tcBorders>
              <w:top w:val="nil"/>
              <w:left w:val="nil"/>
              <w:bottom w:val="single" w:sz="4" w:space="0" w:color="auto"/>
              <w:right w:val="single" w:sz="4" w:space="0" w:color="auto"/>
            </w:tcBorders>
            <w:shd w:val="clear" w:color="auto" w:fill="F2DBDB" w:themeFill="accent2" w:themeFillTint="33"/>
            <w:noWrap/>
            <w:vAlign w:val="center"/>
          </w:tcPr>
          <w:p w:rsidR="002127E0" w:rsidRPr="00A94276" w:rsidRDefault="002127E0" w:rsidP="004019C1">
            <w:pPr>
              <w:jc w:val="left"/>
              <w:rPr>
                <w:rFonts w:cs="Arial"/>
                <w:sz w:val="16"/>
                <w:szCs w:val="16"/>
              </w:rPr>
            </w:pPr>
            <w:r w:rsidRPr="00A94276">
              <w:rPr>
                <w:rFonts w:cs="Arial"/>
                <w:sz w:val="16"/>
                <w:szCs w:val="16"/>
              </w:rPr>
              <w:t>Contratado Fundación</w:t>
            </w:r>
          </w:p>
        </w:tc>
        <w:tc>
          <w:tcPr>
            <w:tcW w:w="1701" w:type="dxa"/>
            <w:tcBorders>
              <w:top w:val="nil"/>
              <w:left w:val="nil"/>
              <w:bottom w:val="single" w:sz="4" w:space="0" w:color="auto"/>
              <w:right w:val="single" w:sz="4" w:space="0" w:color="auto"/>
            </w:tcBorders>
            <w:shd w:val="clear" w:color="auto" w:fill="F2DBDB" w:themeFill="accent2" w:themeFillTint="33"/>
            <w:noWrap/>
            <w:vAlign w:val="center"/>
          </w:tcPr>
          <w:p w:rsidR="002127E0" w:rsidRPr="00A94276" w:rsidRDefault="002127E0" w:rsidP="004019C1">
            <w:pPr>
              <w:jc w:val="left"/>
              <w:rPr>
                <w:rFonts w:cs="Arial"/>
                <w:sz w:val="16"/>
                <w:szCs w:val="16"/>
              </w:rPr>
            </w:pPr>
            <w:r w:rsidRPr="00A94276">
              <w:rPr>
                <w:rFonts w:cs="Arial"/>
                <w:sz w:val="16"/>
                <w:szCs w:val="16"/>
              </w:rPr>
              <w:t>Referente Temático (economía social)</w:t>
            </w:r>
          </w:p>
        </w:tc>
        <w:tc>
          <w:tcPr>
            <w:tcW w:w="1559" w:type="dxa"/>
            <w:tcBorders>
              <w:top w:val="nil"/>
              <w:left w:val="nil"/>
              <w:bottom w:val="single" w:sz="4" w:space="0" w:color="auto"/>
              <w:right w:val="single" w:sz="4" w:space="0" w:color="auto"/>
            </w:tcBorders>
            <w:shd w:val="clear" w:color="auto" w:fill="F2DBDB" w:themeFill="accent2" w:themeFillTint="33"/>
            <w:noWrap/>
            <w:vAlign w:val="center"/>
          </w:tcPr>
          <w:p w:rsidR="002127E0" w:rsidRPr="00A94276" w:rsidRDefault="002127E0" w:rsidP="004019C1">
            <w:pPr>
              <w:jc w:val="left"/>
              <w:rPr>
                <w:rFonts w:cs="Arial"/>
                <w:sz w:val="16"/>
                <w:szCs w:val="16"/>
              </w:rPr>
            </w:pPr>
            <w:r w:rsidRPr="00A94276">
              <w:rPr>
                <w:rFonts w:cs="Arial"/>
                <w:sz w:val="16"/>
                <w:szCs w:val="16"/>
              </w:rPr>
              <w:t>UNIVERSITARIO completo</w:t>
            </w:r>
          </w:p>
        </w:tc>
      </w:tr>
      <w:tr w:rsidR="002127E0" w:rsidTr="004019C1">
        <w:trPr>
          <w:trHeight w:val="255"/>
        </w:trPr>
        <w:tc>
          <w:tcPr>
            <w:tcW w:w="1639" w:type="dxa"/>
            <w:tcBorders>
              <w:top w:val="nil"/>
              <w:left w:val="single" w:sz="4" w:space="0" w:color="auto"/>
              <w:bottom w:val="single" w:sz="4" w:space="0" w:color="auto"/>
              <w:right w:val="single" w:sz="4" w:space="0" w:color="auto"/>
            </w:tcBorders>
            <w:shd w:val="clear" w:color="auto" w:fill="F2DBDB" w:themeFill="accent2" w:themeFillTint="33"/>
            <w:noWrap/>
            <w:vAlign w:val="center"/>
          </w:tcPr>
          <w:p w:rsidR="002127E0" w:rsidRPr="00A94276" w:rsidRDefault="002127E0" w:rsidP="004019C1">
            <w:pPr>
              <w:jc w:val="left"/>
              <w:rPr>
                <w:rFonts w:cs="Arial"/>
                <w:sz w:val="16"/>
                <w:szCs w:val="16"/>
                <w:lang w:val="fr-FR"/>
              </w:rPr>
            </w:pPr>
            <w:r w:rsidRPr="00A94276">
              <w:rPr>
                <w:rFonts w:cs="Arial"/>
                <w:sz w:val="16"/>
                <w:szCs w:val="16"/>
                <w:lang w:val="fr-FR"/>
              </w:rPr>
              <w:t>U.E.E.A. FAMAILLA</w:t>
            </w:r>
          </w:p>
        </w:tc>
        <w:tc>
          <w:tcPr>
            <w:tcW w:w="1736" w:type="dxa"/>
            <w:tcBorders>
              <w:top w:val="nil"/>
              <w:left w:val="nil"/>
              <w:bottom w:val="single" w:sz="4" w:space="0" w:color="auto"/>
              <w:right w:val="single" w:sz="4" w:space="0" w:color="auto"/>
            </w:tcBorders>
            <w:shd w:val="clear" w:color="auto" w:fill="F2DBDB" w:themeFill="accent2" w:themeFillTint="33"/>
            <w:noWrap/>
            <w:vAlign w:val="center"/>
          </w:tcPr>
          <w:p w:rsidR="002127E0" w:rsidRPr="00A94276" w:rsidRDefault="002127E0" w:rsidP="004019C1">
            <w:pPr>
              <w:jc w:val="left"/>
              <w:rPr>
                <w:rFonts w:cs="Arial"/>
                <w:sz w:val="16"/>
                <w:szCs w:val="16"/>
              </w:rPr>
            </w:pPr>
            <w:r w:rsidRPr="00A94276">
              <w:rPr>
                <w:rFonts w:cs="Arial"/>
                <w:sz w:val="16"/>
                <w:szCs w:val="16"/>
              </w:rPr>
              <w:t xml:space="preserve">AMIN Carlos Alberto </w:t>
            </w:r>
          </w:p>
        </w:tc>
        <w:tc>
          <w:tcPr>
            <w:tcW w:w="1885" w:type="dxa"/>
            <w:tcBorders>
              <w:top w:val="nil"/>
              <w:left w:val="nil"/>
              <w:bottom w:val="single" w:sz="4" w:space="0" w:color="auto"/>
              <w:right w:val="single" w:sz="4" w:space="0" w:color="auto"/>
            </w:tcBorders>
            <w:shd w:val="clear" w:color="auto" w:fill="F2DBDB" w:themeFill="accent2" w:themeFillTint="33"/>
            <w:noWrap/>
            <w:vAlign w:val="center"/>
          </w:tcPr>
          <w:p w:rsidR="002127E0" w:rsidRPr="00A94276" w:rsidRDefault="002127E0" w:rsidP="004019C1">
            <w:pPr>
              <w:jc w:val="left"/>
              <w:rPr>
                <w:rFonts w:cs="Arial"/>
                <w:sz w:val="16"/>
                <w:szCs w:val="16"/>
              </w:rPr>
            </w:pPr>
            <w:r w:rsidRPr="00A94276">
              <w:rPr>
                <w:rFonts w:cs="Arial"/>
                <w:sz w:val="16"/>
                <w:szCs w:val="16"/>
              </w:rPr>
              <w:t>Contratado Fundación</w:t>
            </w:r>
          </w:p>
        </w:tc>
        <w:tc>
          <w:tcPr>
            <w:tcW w:w="1701" w:type="dxa"/>
            <w:tcBorders>
              <w:top w:val="nil"/>
              <w:left w:val="nil"/>
              <w:bottom w:val="single" w:sz="4" w:space="0" w:color="auto"/>
              <w:right w:val="single" w:sz="4" w:space="0" w:color="auto"/>
            </w:tcBorders>
            <w:shd w:val="clear" w:color="auto" w:fill="F2DBDB" w:themeFill="accent2" w:themeFillTint="33"/>
            <w:noWrap/>
            <w:vAlign w:val="center"/>
          </w:tcPr>
          <w:p w:rsidR="002127E0" w:rsidRPr="00A94276" w:rsidRDefault="002127E0" w:rsidP="004019C1">
            <w:pPr>
              <w:jc w:val="left"/>
              <w:rPr>
                <w:rFonts w:cs="Arial"/>
                <w:sz w:val="16"/>
                <w:szCs w:val="16"/>
              </w:rPr>
            </w:pPr>
            <w:r w:rsidRPr="00A94276">
              <w:rPr>
                <w:rFonts w:cs="Arial"/>
                <w:sz w:val="16"/>
                <w:szCs w:val="16"/>
              </w:rPr>
              <w:t>Referente Temático (granja)</w:t>
            </w:r>
          </w:p>
        </w:tc>
        <w:tc>
          <w:tcPr>
            <w:tcW w:w="1559" w:type="dxa"/>
            <w:tcBorders>
              <w:top w:val="nil"/>
              <w:left w:val="nil"/>
              <w:bottom w:val="single" w:sz="4" w:space="0" w:color="auto"/>
              <w:right w:val="single" w:sz="4" w:space="0" w:color="auto"/>
            </w:tcBorders>
            <w:shd w:val="clear" w:color="auto" w:fill="F2DBDB" w:themeFill="accent2" w:themeFillTint="33"/>
            <w:noWrap/>
            <w:vAlign w:val="center"/>
          </w:tcPr>
          <w:p w:rsidR="002127E0" w:rsidRPr="00A94276" w:rsidRDefault="002127E0" w:rsidP="004019C1">
            <w:pPr>
              <w:jc w:val="left"/>
              <w:rPr>
                <w:rFonts w:cs="Arial"/>
                <w:sz w:val="16"/>
                <w:szCs w:val="16"/>
              </w:rPr>
            </w:pPr>
            <w:r w:rsidRPr="00A94276">
              <w:rPr>
                <w:rFonts w:cs="Arial"/>
                <w:sz w:val="16"/>
                <w:szCs w:val="16"/>
              </w:rPr>
              <w:t>UNIVERSITARIO incompleto</w:t>
            </w:r>
          </w:p>
        </w:tc>
      </w:tr>
      <w:tr w:rsidR="002127E0" w:rsidTr="004019C1">
        <w:trPr>
          <w:trHeight w:val="255"/>
        </w:trPr>
        <w:tc>
          <w:tcPr>
            <w:tcW w:w="1639" w:type="dxa"/>
            <w:tcBorders>
              <w:top w:val="nil"/>
              <w:left w:val="single" w:sz="4" w:space="0" w:color="auto"/>
              <w:bottom w:val="single" w:sz="4" w:space="0" w:color="auto"/>
              <w:right w:val="single" w:sz="4" w:space="0" w:color="auto"/>
            </w:tcBorders>
            <w:shd w:val="clear" w:color="auto" w:fill="F2DBDB" w:themeFill="accent2" w:themeFillTint="33"/>
            <w:noWrap/>
            <w:vAlign w:val="center"/>
          </w:tcPr>
          <w:p w:rsidR="002127E0" w:rsidRPr="00A94276" w:rsidRDefault="002127E0" w:rsidP="004019C1">
            <w:pPr>
              <w:jc w:val="left"/>
              <w:rPr>
                <w:rFonts w:cs="Arial"/>
                <w:sz w:val="16"/>
                <w:szCs w:val="16"/>
                <w:lang w:val="fr-FR"/>
              </w:rPr>
            </w:pPr>
            <w:r w:rsidRPr="00A94276">
              <w:rPr>
                <w:rFonts w:cs="Arial"/>
                <w:sz w:val="16"/>
                <w:szCs w:val="16"/>
                <w:lang w:val="fr-FR"/>
              </w:rPr>
              <w:t>U.E.E.A. FAMAILLA</w:t>
            </w:r>
          </w:p>
        </w:tc>
        <w:tc>
          <w:tcPr>
            <w:tcW w:w="1736" w:type="dxa"/>
            <w:tcBorders>
              <w:top w:val="nil"/>
              <w:left w:val="nil"/>
              <w:bottom w:val="single" w:sz="4" w:space="0" w:color="auto"/>
              <w:right w:val="single" w:sz="4" w:space="0" w:color="auto"/>
            </w:tcBorders>
            <w:shd w:val="clear" w:color="auto" w:fill="F2DBDB" w:themeFill="accent2" w:themeFillTint="33"/>
            <w:noWrap/>
            <w:vAlign w:val="center"/>
          </w:tcPr>
          <w:p w:rsidR="002127E0" w:rsidRPr="00A94276" w:rsidRDefault="002127E0" w:rsidP="004019C1">
            <w:pPr>
              <w:jc w:val="left"/>
              <w:rPr>
                <w:rFonts w:cs="Arial"/>
                <w:sz w:val="16"/>
                <w:szCs w:val="16"/>
              </w:rPr>
            </w:pPr>
            <w:r w:rsidRPr="00A94276">
              <w:rPr>
                <w:rFonts w:cs="Arial"/>
                <w:sz w:val="16"/>
                <w:szCs w:val="16"/>
              </w:rPr>
              <w:t>FORTINI Liliana Irene</w:t>
            </w:r>
          </w:p>
        </w:tc>
        <w:tc>
          <w:tcPr>
            <w:tcW w:w="1885" w:type="dxa"/>
            <w:tcBorders>
              <w:top w:val="nil"/>
              <w:left w:val="nil"/>
              <w:bottom w:val="single" w:sz="4" w:space="0" w:color="auto"/>
              <w:right w:val="single" w:sz="4" w:space="0" w:color="auto"/>
            </w:tcBorders>
            <w:shd w:val="clear" w:color="auto" w:fill="F2DBDB" w:themeFill="accent2" w:themeFillTint="33"/>
            <w:noWrap/>
            <w:vAlign w:val="center"/>
          </w:tcPr>
          <w:p w:rsidR="002127E0" w:rsidRPr="00A94276" w:rsidRDefault="002127E0" w:rsidP="004019C1">
            <w:pPr>
              <w:jc w:val="left"/>
              <w:rPr>
                <w:rFonts w:cs="Arial"/>
                <w:sz w:val="16"/>
                <w:szCs w:val="16"/>
              </w:rPr>
            </w:pPr>
            <w:r w:rsidRPr="00A94276">
              <w:rPr>
                <w:rFonts w:cs="Arial"/>
                <w:sz w:val="16"/>
                <w:szCs w:val="16"/>
              </w:rPr>
              <w:t>Contratado Fundación</w:t>
            </w:r>
          </w:p>
        </w:tc>
        <w:tc>
          <w:tcPr>
            <w:tcW w:w="1701" w:type="dxa"/>
            <w:tcBorders>
              <w:top w:val="nil"/>
              <w:left w:val="nil"/>
              <w:bottom w:val="single" w:sz="4" w:space="0" w:color="auto"/>
              <w:right w:val="single" w:sz="4" w:space="0" w:color="auto"/>
            </w:tcBorders>
            <w:shd w:val="clear" w:color="auto" w:fill="F2DBDB" w:themeFill="accent2" w:themeFillTint="33"/>
            <w:noWrap/>
            <w:vAlign w:val="center"/>
          </w:tcPr>
          <w:p w:rsidR="002127E0" w:rsidRPr="00A94276" w:rsidRDefault="002127E0" w:rsidP="004019C1">
            <w:pPr>
              <w:jc w:val="left"/>
              <w:rPr>
                <w:rFonts w:cs="Arial"/>
                <w:sz w:val="16"/>
                <w:szCs w:val="16"/>
              </w:rPr>
            </w:pPr>
            <w:r w:rsidRPr="00A94276">
              <w:rPr>
                <w:rFonts w:cs="Arial"/>
                <w:sz w:val="16"/>
                <w:szCs w:val="16"/>
              </w:rPr>
              <w:t>Técnico de Terreno</w:t>
            </w:r>
          </w:p>
        </w:tc>
        <w:tc>
          <w:tcPr>
            <w:tcW w:w="1559" w:type="dxa"/>
            <w:tcBorders>
              <w:top w:val="nil"/>
              <w:left w:val="nil"/>
              <w:bottom w:val="single" w:sz="4" w:space="0" w:color="auto"/>
              <w:right w:val="single" w:sz="4" w:space="0" w:color="auto"/>
            </w:tcBorders>
            <w:shd w:val="clear" w:color="auto" w:fill="F2DBDB" w:themeFill="accent2" w:themeFillTint="33"/>
            <w:noWrap/>
            <w:vAlign w:val="center"/>
          </w:tcPr>
          <w:p w:rsidR="002127E0" w:rsidRPr="00A94276" w:rsidRDefault="002127E0" w:rsidP="004019C1">
            <w:pPr>
              <w:jc w:val="left"/>
              <w:rPr>
                <w:rFonts w:cs="Arial"/>
                <w:sz w:val="16"/>
                <w:szCs w:val="16"/>
              </w:rPr>
            </w:pPr>
            <w:r w:rsidRPr="00A94276">
              <w:rPr>
                <w:rFonts w:cs="Arial"/>
                <w:sz w:val="16"/>
                <w:szCs w:val="16"/>
              </w:rPr>
              <w:t>MAESTRÍA completa</w:t>
            </w:r>
          </w:p>
        </w:tc>
      </w:tr>
      <w:tr w:rsidR="002127E0" w:rsidTr="004019C1">
        <w:trPr>
          <w:trHeight w:val="255"/>
        </w:trPr>
        <w:tc>
          <w:tcPr>
            <w:tcW w:w="1639" w:type="dxa"/>
            <w:tcBorders>
              <w:top w:val="nil"/>
              <w:left w:val="single" w:sz="4" w:space="0" w:color="auto"/>
              <w:bottom w:val="single" w:sz="4" w:space="0" w:color="auto"/>
              <w:right w:val="single" w:sz="4" w:space="0" w:color="auto"/>
            </w:tcBorders>
            <w:shd w:val="clear" w:color="auto" w:fill="F2DBDB" w:themeFill="accent2" w:themeFillTint="33"/>
            <w:noWrap/>
            <w:vAlign w:val="center"/>
          </w:tcPr>
          <w:p w:rsidR="002127E0" w:rsidRPr="00A94276" w:rsidRDefault="002127E0" w:rsidP="004019C1">
            <w:pPr>
              <w:jc w:val="left"/>
              <w:rPr>
                <w:rFonts w:cs="Arial"/>
                <w:sz w:val="16"/>
                <w:szCs w:val="16"/>
              </w:rPr>
            </w:pPr>
            <w:r w:rsidRPr="00A94276">
              <w:rPr>
                <w:rFonts w:cs="Arial"/>
                <w:sz w:val="16"/>
                <w:szCs w:val="16"/>
              </w:rPr>
              <w:t>A.E.R. SIMOCA</w:t>
            </w:r>
          </w:p>
        </w:tc>
        <w:tc>
          <w:tcPr>
            <w:tcW w:w="1736" w:type="dxa"/>
            <w:tcBorders>
              <w:top w:val="nil"/>
              <w:left w:val="nil"/>
              <w:bottom w:val="single" w:sz="4" w:space="0" w:color="auto"/>
              <w:right w:val="single" w:sz="4" w:space="0" w:color="auto"/>
            </w:tcBorders>
            <w:shd w:val="clear" w:color="auto" w:fill="F2DBDB" w:themeFill="accent2" w:themeFillTint="33"/>
            <w:noWrap/>
            <w:vAlign w:val="center"/>
          </w:tcPr>
          <w:p w:rsidR="002127E0" w:rsidRPr="00A94276" w:rsidRDefault="002127E0" w:rsidP="004019C1">
            <w:pPr>
              <w:jc w:val="left"/>
              <w:rPr>
                <w:rFonts w:cs="Arial"/>
                <w:sz w:val="16"/>
                <w:szCs w:val="16"/>
              </w:rPr>
            </w:pPr>
            <w:r w:rsidRPr="00A94276">
              <w:rPr>
                <w:rFonts w:cs="Arial"/>
                <w:sz w:val="16"/>
                <w:szCs w:val="16"/>
              </w:rPr>
              <w:t>NIEVA Gustavo Rene</w:t>
            </w:r>
          </w:p>
        </w:tc>
        <w:tc>
          <w:tcPr>
            <w:tcW w:w="1885" w:type="dxa"/>
            <w:tcBorders>
              <w:top w:val="nil"/>
              <w:left w:val="nil"/>
              <w:bottom w:val="single" w:sz="4" w:space="0" w:color="auto"/>
              <w:right w:val="single" w:sz="4" w:space="0" w:color="auto"/>
            </w:tcBorders>
            <w:shd w:val="clear" w:color="auto" w:fill="F2DBDB" w:themeFill="accent2" w:themeFillTint="33"/>
            <w:noWrap/>
            <w:vAlign w:val="center"/>
          </w:tcPr>
          <w:p w:rsidR="002127E0" w:rsidRPr="00A94276" w:rsidRDefault="002127E0" w:rsidP="004019C1">
            <w:pPr>
              <w:jc w:val="left"/>
              <w:rPr>
                <w:rFonts w:cs="Arial"/>
                <w:sz w:val="16"/>
                <w:szCs w:val="16"/>
              </w:rPr>
            </w:pPr>
            <w:r w:rsidRPr="00A94276">
              <w:rPr>
                <w:rFonts w:cs="Arial"/>
                <w:sz w:val="16"/>
                <w:szCs w:val="16"/>
              </w:rPr>
              <w:t>Contratado Fundación</w:t>
            </w:r>
          </w:p>
        </w:tc>
        <w:tc>
          <w:tcPr>
            <w:tcW w:w="1701" w:type="dxa"/>
            <w:tcBorders>
              <w:top w:val="nil"/>
              <w:left w:val="nil"/>
              <w:bottom w:val="single" w:sz="4" w:space="0" w:color="auto"/>
              <w:right w:val="single" w:sz="4" w:space="0" w:color="auto"/>
            </w:tcBorders>
            <w:shd w:val="clear" w:color="auto" w:fill="F2DBDB" w:themeFill="accent2" w:themeFillTint="33"/>
            <w:noWrap/>
            <w:vAlign w:val="center"/>
          </w:tcPr>
          <w:p w:rsidR="002127E0" w:rsidRPr="00A94276" w:rsidRDefault="002127E0" w:rsidP="004019C1">
            <w:pPr>
              <w:jc w:val="left"/>
              <w:rPr>
                <w:rFonts w:cs="Arial"/>
                <w:sz w:val="16"/>
                <w:szCs w:val="16"/>
              </w:rPr>
            </w:pPr>
            <w:r w:rsidRPr="00A94276">
              <w:rPr>
                <w:rFonts w:cs="Arial"/>
                <w:sz w:val="16"/>
                <w:szCs w:val="16"/>
              </w:rPr>
              <w:t>Técnico de Terreno</w:t>
            </w:r>
          </w:p>
        </w:tc>
        <w:tc>
          <w:tcPr>
            <w:tcW w:w="1559" w:type="dxa"/>
            <w:tcBorders>
              <w:top w:val="nil"/>
              <w:left w:val="nil"/>
              <w:bottom w:val="single" w:sz="4" w:space="0" w:color="auto"/>
              <w:right w:val="single" w:sz="4" w:space="0" w:color="auto"/>
            </w:tcBorders>
            <w:shd w:val="clear" w:color="auto" w:fill="F2DBDB" w:themeFill="accent2" w:themeFillTint="33"/>
            <w:noWrap/>
            <w:vAlign w:val="center"/>
          </w:tcPr>
          <w:p w:rsidR="002127E0" w:rsidRPr="00A94276" w:rsidRDefault="002127E0" w:rsidP="004019C1">
            <w:pPr>
              <w:jc w:val="left"/>
              <w:rPr>
                <w:rFonts w:cs="Arial"/>
                <w:sz w:val="16"/>
                <w:szCs w:val="16"/>
              </w:rPr>
            </w:pPr>
            <w:r w:rsidRPr="00A94276">
              <w:rPr>
                <w:rFonts w:cs="Arial"/>
                <w:sz w:val="16"/>
                <w:szCs w:val="16"/>
              </w:rPr>
              <w:t>MAESTRÍA en curso</w:t>
            </w:r>
          </w:p>
        </w:tc>
      </w:tr>
      <w:tr w:rsidR="002127E0" w:rsidTr="004019C1">
        <w:trPr>
          <w:trHeight w:val="255"/>
        </w:trPr>
        <w:tc>
          <w:tcPr>
            <w:tcW w:w="1639" w:type="dxa"/>
            <w:tcBorders>
              <w:top w:val="nil"/>
              <w:left w:val="single" w:sz="4" w:space="0" w:color="auto"/>
              <w:bottom w:val="single" w:sz="4" w:space="0" w:color="auto"/>
              <w:right w:val="single" w:sz="4" w:space="0" w:color="auto"/>
            </w:tcBorders>
            <w:shd w:val="clear" w:color="auto" w:fill="F2DBDB" w:themeFill="accent2" w:themeFillTint="33"/>
            <w:noWrap/>
            <w:vAlign w:val="center"/>
          </w:tcPr>
          <w:p w:rsidR="002127E0" w:rsidRPr="00A94276" w:rsidRDefault="002127E0" w:rsidP="004019C1">
            <w:pPr>
              <w:jc w:val="left"/>
              <w:rPr>
                <w:rFonts w:cs="Arial"/>
                <w:sz w:val="16"/>
                <w:szCs w:val="16"/>
              </w:rPr>
            </w:pPr>
            <w:r w:rsidRPr="00A94276">
              <w:rPr>
                <w:rFonts w:cs="Arial"/>
                <w:sz w:val="16"/>
                <w:szCs w:val="16"/>
              </w:rPr>
              <w:t>A.E.R. GRANEROS</w:t>
            </w:r>
          </w:p>
        </w:tc>
        <w:tc>
          <w:tcPr>
            <w:tcW w:w="1736" w:type="dxa"/>
            <w:tcBorders>
              <w:top w:val="nil"/>
              <w:left w:val="nil"/>
              <w:bottom w:val="single" w:sz="4" w:space="0" w:color="auto"/>
              <w:right w:val="single" w:sz="4" w:space="0" w:color="auto"/>
            </w:tcBorders>
            <w:shd w:val="clear" w:color="auto" w:fill="F2DBDB" w:themeFill="accent2" w:themeFillTint="33"/>
            <w:noWrap/>
            <w:vAlign w:val="center"/>
          </w:tcPr>
          <w:p w:rsidR="002127E0" w:rsidRPr="00A94276" w:rsidRDefault="002127E0" w:rsidP="004019C1">
            <w:pPr>
              <w:jc w:val="left"/>
              <w:rPr>
                <w:rFonts w:cs="Arial"/>
                <w:sz w:val="16"/>
                <w:szCs w:val="16"/>
              </w:rPr>
            </w:pPr>
            <w:r w:rsidRPr="00A94276">
              <w:rPr>
                <w:rFonts w:cs="Arial"/>
                <w:sz w:val="16"/>
                <w:szCs w:val="16"/>
              </w:rPr>
              <w:t>JUAREZ Raúl Daniel</w:t>
            </w:r>
          </w:p>
        </w:tc>
        <w:tc>
          <w:tcPr>
            <w:tcW w:w="1885" w:type="dxa"/>
            <w:tcBorders>
              <w:top w:val="nil"/>
              <w:left w:val="nil"/>
              <w:bottom w:val="single" w:sz="4" w:space="0" w:color="auto"/>
              <w:right w:val="single" w:sz="4" w:space="0" w:color="auto"/>
            </w:tcBorders>
            <w:shd w:val="clear" w:color="auto" w:fill="F2DBDB" w:themeFill="accent2" w:themeFillTint="33"/>
            <w:noWrap/>
            <w:vAlign w:val="center"/>
          </w:tcPr>
          <w:p w:rsidR="002127E0" w:rsidRPr="00A94276" w:rsidRDefault="002127E0" w:rsidP="004019C1">
            <w:pPr>
              <w:jc w:val="left"/>
              <w:rPr>
                <w:rFonts w:cs="Arial"/>
                <w:sz w:val="16"/>
                <w:szCs w:val="16"/>
              </w:rPr>
            </w:pPr>
            <w:r w:rsidRPr="00A94276">
              <w:rPr>
                <w:rFonts w:cs="Arial"/>
                <w:sz w:val="16"/>
                <w:szCs w:val="16"/>
              </w:rPr>
              <w:t>Contratado Fundación</w:t>
            </w:r>
          </w:p>
        </w:tc>
        <w:tc>
          <w:tcPr>
            <w:tcW w:w="1701" w:type="dxa"/>
            <w:tcBorders>
              <w:top w:val="nil"/>
              <w:left w:val="nil"/>
              <w:bottom w:val="single" w:sz="4" w:space="0" w:color="auto"/>
              <w:right w:val="single" w:sz="4" w:space="0" w:color="auto"/>
            </w:tcBorders>
            <w:shd w:val="clear" w:color="auto" w:fill="F2DBDB" w:themeFill="accent2" w:themeFillTint="33"/>
            <w:noWrap/>
            <w:vAlign w:val="center"/>
          </w:tcPr>
          <w:p w:rsidR="002127E0" w:rsidRPr="00A94276" w:rsidRDefault="002127E0" w:rsidP="004019C1">
            <w:pPr>
              <w:jc w:val="left"/>
              <w:rPr>
                <w:rFonts w:cs="Arial"/>
                <w:sz w:val="16"/>
                <w:szCs w:val="16"/>
              </w:rPr>
            </w:pPr>
            <w:r w:rsidRPr="00A94276">
              <w:rPr>
                <w:rFonts w:cs="Arial"/>
                <w:sz w:val="16"/>
                <w:szCs w:val="16"/>
              </w:rPr>
              <w:t>Técnico de Terreno</w:t>
            </w:r>
          </w:p>
        </w:tc>
        <w:tc>
          <w:tcPr>
            <w:tcW w:w="1559" w:type="dxa"/>
            <w:tcBorders>
              <w:top w:val="nil"/>
              <w:left w:val="nil"/>
              <w:bottom w:val="single" w:sz="4" w:space="0" w:color="auto"/>
              <w:right w:val="single" w:sz="4" w:space="0" w:color="auto"/>
            </w:tcBorders>
            <w:shd w:val="clear" w:color="auto" w:fill="F2DBDB" w:themeFill="accent2" w:themeFillTint="33"/>
            <w:noWrap/>
            <w:vAlign w:val="center"/>
          </w:tcPr>
          <w:p w:rsidR="002127E0" w:rsidRPr="00A94276" w:rsidRDefault="002127E0" w:rsidP="004019C1">
            <w:pPr>
              <w:jc w:val="left"/>
              <w:rPr>
                <w:rFonts w:cs="Arial"/>
                <w:sz w:val="16"/>
                <w:szCs w:val="16"/>
              </w:rPr>
            </w:pPr>
            <w:r w:rsidRPr="00A94276">
              <w:rPr>
                <w:rFonts w:cs="Arial"/>
                <w:sz w:val="16"/>
                <w:szCs w:val="16"/>
              </w:rPr>
              <w:t>SECUNDARIO completo</w:t>
            </w:r>
          </w:p>
        </w:tc>
      </w:tr>
      <w:tr w:rsidR="002127E0" w:rsidTr="004019C1">
        <w:trPr>
          <w:trHeight w:val="255"/>
        </w:trPr>
        <w:tc>
          <w:tcPr>
            <w:tcW w:w="1639" w:type="dxa"/>
            <w:tcBorders>
              <w:top w:val="nil"/>
              <w:left w:val="single" w:sz="4" w:space="0" w:color="auto"/>
              <w:bottom w:val="single" w:sz="4" w:space="0" w:color="auto"/>
              <w:right w:val="single" w:sz="4" w:space="0" w:color="auto"/>
            </w:tcBorders>
            <w:shd w:val="clear" w:color="auto" w:fill="F2DBDB" w:themeFill="accent2" w:themeFillTint="33"/>
            <w:noWrap/>
            <w:vAlign w:val="center"/>
          </w:tcPr>
          <w:p w:rsidR="002127E0" w:rsidRPr="00A94276" w:rsidRDefault="002127E0" w:rsidP="004019C1">
            <w:pPr>
              <w:jc w:val="left"/>
              <w:rPr>
                <w:rFonts w:cs="Arial"/>
                <w:sz w:val="16"/>
                <w:szCs w:val="16"/>
              </w:rPr>
            </w:pPr>
            <w:r w:rsidRPr="00A94276">
              <w:rPr>
                <w:rFonts w:cs="Arial"/>
                <w:sz w:val="16"/>
                <w:szCs w:val="16"/>
              </w:rPr>
              <w:t>A.E.R. BANDA DEL RIO SALI</w:t>
            </w:r>
          </w:p>
        </w:tc>
        <w:tc>
          <w:tcPr>
            <w:tcW w:w="1736" w:type="dxa"/>
            <w:tcBorders>
              <w:top w:val="nil"/>
              <w:left w:val="nil"/>
              <w:bottom w:val="single" w:sz="4" w:space="0" w:color="auto"/>
              <w:right w:val="single" w:sz="4" w:space="0" w:color="auto"/>
            </w:tcBorders>
            <w:shd w:val="clear" w:color="auto" w:fill="F2DBDB" w:themeFill="accent2" w:themeFillTint="33"/>
            <w:noWrap/>
            <w:vAlign w:val="center"/>
          </w:tcPr>
          <w:p w:rsidR="002127E0" w:rsidRPr="00A94276" w:rsidRDefault="002127E0" w:rsidP="004019C1">
            <w:pPr>
              <w:jc w:val="left"/>
              <w:rPr>
                <w:rFonts w:cs="Arial"/>
                <w:sz w:val="16"/>
                <w:szCs w:val="16"/>
              </w:rPr>
            </w:pPr>
            <w:r w:rsidRPr="00A94276">
              <w:rPr>
                <w:rFonts w:cs="Arial"/>
                <w:sz w:val="16"/>
                <w:szCs w:val="16"/>
              </w:rPr>
              <w:t>GARCIA Diego Victor</w:t>
            </w:r>
          </w:p>
        </w:tc>
        <w:tc>
          <w:tcPr>
            <w:tcW w:w="1885" w:type="dxa"/>
            <w:tcBorders>
              <w:top w:val="nil"/>
              <w:left w:val="nil"/>
              <w:bottom w:val="single" w:sz="4" w:space="0" w:color="auto"/>
              <w:right w:val="single" w:sz="4" w:space="0" w:color="auto"/>
            </w:tcBorders>
            <w:shd w:val="clear" w:color="auto" w:fill="F2DBDB" w:themeFill="accent2" w:themeFillTint="33"/>
            <w:noWrap/>
            <w:vAlign w:val="center"/>
          </w:tcPr>
          <w:p w:rsidR="002127E0" w:rsidRPr="00A94276" w:rsidRDefault="002127E0" w:rsidP="004019C1">
            <w:pPr>
              <w:jc w:val="left"/>
              <w:rPr>
                <w:rFonts w:cs="Arial"/>
                <w:sz w:val="16"/>
                <w:szCs w:val="16"/>
              </w:rPr>
            </w:pPr>
            <w:r w:rsidRPr="00A94276">
              <w:rPr>
                <w:rFonts w:cs="Arial"/>
                <w:sz w:val="16"/>
                <w:szCs w:val="16"/>
              </w:rPr>
              <w:t>Contratado Fundación</w:t>
            </w:r>
          </w:p>
        </w:tc>
        <w:tc>
          <w:tcPr>
            <w:tcW w:w="1701" w:type="dxa"/>
            <w:tcBorders>
              <w:top w:val="nil"/>
              <w:left w:val="nil"/>
              <w:bottom w:val="single" w:sz="4" w:space="0" w:color="auto"/>
              <w:right w:val="single" w:sz="4" w:space="0" w:color="auto"/>
            </w:tcBorders>
            <w:shd w:val="clear" w:color="auto" w:fill="F2DBDB" w:themeFill="accent2" w:themeFillTint="33"/>
            <w:noWrap/>
            <w:vAlign w:val="center"/>
          </w:tcPr>
          <w:p w:rsidR="002127E0" w:rsidRPr="00A94276" w:rsidRDefault="002127E0" w:rsidP="004019C1">
            <w:pPr>
              <w:jc w:val="left"/>
              <w:rPr>
                <w:rFonts w:cs="Arial"/>
                <w:sz w:val="16"/>
                <w:szCs w:val="16"/>
              </w:rPr>
            </w:pPr>
            <w:r w:rsidRPr="00A94276">
              <w:rPr>
                <w:rFonts w:cs="Arial"/>
                <w:sz w:val="16"/>
                <w:szCs w:val="16"/>
              </w:rPr>
              <w:t>Técnico de Terreno</w:t>
            </w:r>
          </w:p>
        </w:tc>
        <w:tc>
          <w:tcPr>
            <w:tcW w:w="1559" w:type="dxa"/>
            <w:tcBorders>
              <w:top w:val="nil"/>
              <w:left w:val="nil"/>
              <w:bottom w:val="single" w:sz="4" w:space="0" w:color="auto"/>
              <w:right w:val="single" w:sz="4" w:space="0" w:color="auto"/>
            </w:tcBorders>
            <w:shd w:val="clear" w:color="auto" w:fill="F2DBDB" w:themeFill="accent2" w:themeFillTint="33"/>
            <w:noWrap/>
            <w:vAlign w:val="center"/>
          </w:tcPr>
          <w:p w:rsidR="002127E0" w:rsidRPr="00A94276" w:rsidRDefault="002127E0" w:rsidP="004019C1">
            <w:pPr>
              <w:jc w:val="left"/>
              <w:rPr>
                <w:rFonts w:cs="Arial"/>
                <w:sz w:val="16"/>
                <w:szCs w:val="16"/>
              </w:rPr>
            </w:pPr>
            <w:r w:rsidRPr="00A94276">
              <w:rPr>
                <w:rFonts w:cs="Arial"/>
                <w:sz w:val="16"/>
                <w:szCs w:val="16"/>
              </w:rPr>
              <w:t>TERCIARIO completo</w:t>
            </w:r>
          </w:p>
        </w:tc>
      </w:tr>
      <w:tr w:rsidR="002127E0" w:rsidTr="004019C1">
        <w:trPr>
          <w:trHeight w:val="255"/>
        </w:trPr>
        <w:tc>
          <w:tcPr>
            <w:tcW w:w="1639" w:type="dxa"/>
            <w:tcBorders>
              <w:top w:val="nil"/>
              <w:left w:val="single" w:sz="4" w:space="0" w:color="auto"/>
              <w:bottom w:val="single" w:sz="4" w:space="0" w:color="auto"/>
              <w:right w:val="single" w:sz="4" w:space="0" w:color="auto"/>
            </w:tcBorders>
            <w:shd w:val="clear" w:color="auto" w:fill="F2DBDB" w:themeFill="accent2" w:themeFillTint="33"/>
            <w:noWrap/>
            <w:vAlign w:val="center"/>
          </w:tcPr>
          <w:p w:rsidR="002127E0" w:rsidRPr="00A94276" w:rsidRDefault="002127E0" w:rsidP="004019C1">
            <w:pPr>
              <w:jc w:val="left"/>
              <w:rPr>
                <w:rFonts w:cs="Arial"/>
                <w:sz w:val="16"/>
                <w:szCs w:val="16"/>
              </w:rPr>
            </w:pPr>
            <w:r w:rsidRPr="00A94276">
              <w:rPr>
                <w:rFonts w:cs="Arial"/>
                <w:sz w:val="16"/>
                <w:szCs w:val="16"/>
              </w:rPr>
              <w:t>A.E.R. TAFI VIEJO</w:t>
            </w:r>
          </w:p>
        </w:tc>
        <w:tc>
          <w:tcPr>
            <w:tcW w:w="1736" w:type="dxa"/>
            <w:tcBorders>
              <w:top w:val="nil"/>
              <w:left w:val="nil"/>
              <w:bottom w:val="single" w:sz="4" w:space="0" w:color="auto"/>
              <w:right w:val="single" w:sz="4" w:space="0" w:color="auto"/>
            </w:tcBorders>
            <w:shd w:val="clear" w:color="auto" w:fill="F2DBDB" w:themeFill="accent2" w:themeFillTint="33"/>
            <w:noWrap/>
            <w:vAlign w:val="center"/>
          </w:tcPr>
          <w:p w:rsidR="002127E0" w:rsidRPr="00A94276" w:rsidRDefault="002127E0" w:rsidP="004019C1">
            <w:pPr>
              <w:jc w:val="left"/>
              <w:rPr>
                <w:rFonts w:cs="Arial"/>
                <w:sz w:val="16"/>
                <w:szCs w:val="16"/>
              </w:rPr>
            </w:pPr>
            <w:r w:rsidRPr="00A94276">
              <w:rPr>
                <w:rFonts w:cs="Arial"/>
                <w:sz w:val="16"/>
                <w:szCs w:val="16"/>
              </w:rPr>
              <w:t>DALE Claudia Graciela</w:t>
            </w:r>
          </w:p>
        </w:tc>
        <w:tc>
          <w:tcPr>
            <w:tcW w:w="1885" w:type="dxa"/>
            <w:tcBorders>
              <w:top w:val="nil"/>
              <w:left w:val="nil"/>
              <w:bottom w:val="single" w:sz="4" w:space="0" w:color="auto"/>
              <w:right w:val="single" w:sz="4" w:space="0" w:color="auto"/>
            </w:tcBorders>
            <w:shd w:val="clear" w:color="auto" w:fill="F2DBDB" w:themeFill="accent2" w:themeFillTint="33"/>
            <w:noWrap/>
            <w:vAlign w:val="center"/>
          </w:tcPr>
          <w:p w:rsidR="002127E0" w:rsidRPr="00A94276" w:rsidRDefault="002127E0" w:rsidP="004019C1">
            <w:pPr>
              <w:jc w:val="left"/>
              <w:rPr>
                <w:rFonts w:cs="Arial"/>
                <w:sz w:val="16"/>
                <w:szCs w:val="16"/>
              </w:rPr>
            </w:pPr>
            <w:r w:rsidRPr="00A94276">
              <w:rPr>
                <w:rFonts w:cs="Arial"/>
                <w:sz w:val="16"/>
                <w:szCs w:val="16"/>
              </w:rPr>
              <w:t>Contratado Fundación</w:t>
            </w:r>
          </w:p>
        </w:tc>
        <w:tc>
          <w:tcPr>
            <w:tcW w:w="1701" w:type="dxa"/>
            <w:tcBorders>
              <w:top w:val="nil"/>
              <w:left w:val="nil"/>
              <w:bottom w:val="single" w:sz="4" w:space="0" w:color="auto"/>
              <w:right w:val="single" w:sz="4" w:space="0" w:color="auto"/>
            </w:tcBorders>
            <w:shd w:val="clear" w:color="auto" w:fill="F2DBDB" w:themeFill="accent2" w:themeFillTint="33"/>
            <w:noWrap/>
            <w:vAlign w:val="center"/>
          </w:tcPr>
          <w:p w:rsidR="002127E0" w:rsidRPr="00A94276" w:rsidRDefault="002127E0" w:rsidP="004019C1">
            <w:pPr>
              <w:jc w:val="left"/>
              <w:rPr>
                <w:rFonts w:cs="Arial"/>
                <w:sz w:val="16"/>
                <w:szCs w:val="16"/>
              </w:rPr>
            </w:pPr>
            <w:r w:rsidRPr="00A94276">
              <w:rPr>
                <w:rFonts w:cs="Arial"/>
                <w:sz w:val="16"/>
                <w:szCs w:val="16"/>
              </w:rPr>
              <w:t>Técnico de Terreno</w:t>
            </w:r>
          </w:p>
        </w:tc>
        <w:tc>
          <w:tcPr>
            <w:tcW w:w="1559" w:type="dxa"/>
            <w:tcBorders>
              <w:top w:val="nil"/>
              <w:left w:val="nil"/>
              <w:bottom w:val="single" w:sz="4" w:space="0" w:color="auto"/>
              <w:right w:val="single" w:sz="4" w:space="0" w:color="auto"/>
            </w:tcBorders>
            <w:shd w:val="clear" w:color="auto" w:fill="F2DBDB" w:themeFill="accent2" w:themeFillTint="33"/>
            <w:noWrap/>
            <w:vAlign w:val="center"/>
          </w:tcPr>
          <w:p w:rsidR="002127E0" w:rsidRPr="00A94276" w:rsidRDefault="002127E0" w:rsidP="004019C1">
            <w:pPr>
              <w:jc w:val="left"/>
              <w:rPr>
                <w:rFonts w:cs="Arial"/>
                <w:sz w:val="16"/>
                <w:szCs w:val="16"/>
              </w:rPr>
            </w:pPr>
            <w:r w:rsidRPr="00A94276">
              <w:rPr>
                <w:rFonts w:cs="Arial"/>
                <w:sz w:val="16"/>
                <w:szCs w:val="16"/>
              </w:rPr>
              <w:t>TERCIARIO completo</w:t>
            </w:r>
          </w:p>
        </w:tc>
      </w:tr>
      <w:tr w:rsidR="002127E0" w:rsidTr="004019C1">
        <w:trPr>
          <w:trHeight w:val="255"/>
        </w:trPr>
        <w:tc>
          <w:tcPr>
            <w:tcW w:w="1639" w:type="dxa"/>
            <w:tcBorders>
              <w:top w:val="nil"/>
              <w:left w:val="single" w:sz="4" w:space="0" w:color="auto"/>
              <w:bottom w:val="single" w:sz="4" w:space="0" w:color="auto"/>
              <w:right w:val="single" w:sz="4" w:space="0" w:color="auto"/>
            </w:tcBorders>
            <w:shd w:val="clear" w:color="auto" w:fill="F2DBDB" w:themeFill="accent2" w:themeFillTint="33"/>
            <w:noWrap/>
            <w:vAlign w:val="center"/>
          </w:tcPr>
          <w:p w:rsidR="002127E0" w:rsidRPr="00A94276" w:rsidRDefault="002127E0" w:rsidP="004019C1">
            <w:pPr>
              <w:jc w:val="left"/>
              <w:rPr>
                <w:rFonts w:cs="Arial"/>
                <w:sz w:val="16"/>
                <w:szCs w:val="16"/>
              </w:rPr>
            </w:pPr>
            <w:r w:rsidRPr="00A94276">
              <w:rPr>
                <w:rFonts w:cs="Arial"/>
                <w:sz w:val="16"/>
                <w:szCs w:val="16"/>
              </w:rPr>
              <w:t>A.E.R. AGUILARES</w:t>
            </w:r>
          </w:p>
        </w:tc>
        <w:tc>
          <w:tcPr>
            <w:tcW w:w="1736" w:type="dxa"/>
            <w:tcBorders>
              <w:top w:val="nil"/>
              <w:left w:val="nil"/>
              <w:bottom w:val="single" w:sz="4" w:space="0" w:color="auto"/>
              <w:right w:val="single" w:sz="4" w:space="0" w:color="auto"/>
            </w:tcBorders>
            <w:shd w:val="clear" w:color="auto" w:fill="F2DBDB" w:themeFill="accent2" w:themeFillTint="33"/>
            <w:noWrap/>
            <w:vAlign w:val="center"/>
          </w:tcPr>
          <w:p w:rsidR="002127E0" w:rsidRPr="00A94276" w:rsidRDefault="002127E0" w:rsidP="004019C1">
            <w:pPr>
              <w:jc w:val="left"/>
              <w:rPr>
                <w:rFonts w:cs="Arial"/>
                <w:sz w:val="16"/>
                <w:szCs w:val="16"/>
              </w:rPr>
            </w:pPr>
            <w:r w:rsidRPr="00A94276">
              <w:rPr>
                <w:rFonts w:cs="Arial"/>
                <w:sz w:val="16"/>
                <w:szCs w:val="16"/>
              </w:rPr>
              <w:t>ROLDAN Oscar Edgardo</w:t>
            </w:r>
          </w:p>
        </w:tc>
        <w:tc>
          <w:tcPr>
            <w:tcW w:w="1885" w:type="dxa"/>
            <w:tcBorders>
              <w:top w:val="nil"/>
              <w:left w:val="nil"/>
              <w:bottom w:val="single" w:sz="4" w:space="0" w:color="auto"/>
              <w:right w:val="single" w:sz="4" w:space="0" w:color="auto"/>
            </w:tcBorders>
            <w:shd w:val="clear" w:color="auto" w:fill="F2DBDB" w:themeFill="accent2" w:themeFillTint="33"/>
            <w:noWrap/>
            <w:vAlign w:val="center"/>
          </w:tcPr>
          <w:p w:rsidR="002127E0" w:rsidRPr="00A94276" w:rsidRDefault="002127E0" w:rsidP="004019C1">
            <w:pPr>
              <w:jc w:val="left"/>
              <w:rPr>
                <w:rFonts w:cs="Arial"/>
                <w:sz w:val="16"/>
                <w:szCs w:val="16"/>
              </w:rPr>
            </w:pPr>
            <w:r w:rsidRPr="00A94276">
              <w:rPr>
                <w:rFonts w:cs="Arial"/>
                <w:sz w:val="16"/>
                <w:szCs w:val="16"/>
              </w:rPr>
              <w:t>Contratado Fundación</w:t>
            </w:r>
          </w:p>
        </w:tc>
        <w:tc>
          <w:tcPr>
            <w:tcW w:w="1701" w:type="dxa"/>
            <w:tcBorders>
              <w:top w:val="nil"/>
              <w:left w:val="nil"/>
              <w:bottom w:val="single" w:sz="4" w:space="0" w:color="auto"/>
              <w:right w:val="single" w:sz="4" w:space="0" w:color="auto"/>
            </w:tcBorders>
            <w:shd w:val="clear" w:color="auto" w:fill="F2DBDB" w:themeFill="accent2" w:themeFillTint="33"/>
            <w:noWrap/>
            <w:vAlign w:val="center"/>
          </w:tcPr>
          <w:p w:rsidR="002127E0" w:rsidRPr="00A94276" w:rsidRDefault="002127E0" w:rsidP="004019C1">
            <w:pPr>
              <w:jc w:val="left"/>
              <w:rPr>
                <w:rFonts w:cs="Arial"/>
                <w:sz w:val="16"/>
                <w:szCs w:val="16"/>
              </w:rPr>
            </w:pPr>
            <w:r w:rsidRPr="00A94276">
              <w:rPr>
                <w:rFonts w:cs="Arial"/>
                <w:sz w:val="16"/>
                <w:szCs w:val="16"/>
              </w:rPr>
              <w:t>Técnico de Terreno</w:t>
            </w:r>
          </w:p>
        </w:tc>
        <w:tc>
          <w:tcPr>
            <w:tcW w:w="1559" w:type="dxa"/>
            <w:tcBorders>
              <w:top w:val="nil"/>
              <w:left w:val="nil"/>
              <w:bottom w:val="single" w:sz="4" w:space="0" w:color="auto"/>
              <w:right w:val="single" w:sz="4" w:space="0" w:color="auto"/>
            </w:tcBorders>
            <w:shd w:val="clear" w:color="auto" w:fill="F2DBDB" w:themeFill="accent2" w:themeFillTint="33"/>
            <w:noWrap/>
            <w:vAlign w:val="center"/>
          </w:tcPr>
          <w:p w:rsidR="002127E0" w:rsidRPr="00A94276" w:rsidRDefault="002127E0" w:rsidP="004019C1">
            <w:pPr>
              <w:jc w:val="left"/>
              <w:rPr>
                <w:rFonts w:cs="Arial"/>
                <w:sz w:val="16"/>
                <w:szCs w:val="16"/>
              </w:rPr>
            </w:pPr>
            <w:r w:rsidRPr="00A94276">
              <w:rPr>
                <w:rFonts w:cs="Arial"/>
                <w:sz w:val="16"/>
                <w:szCs w:val="16"/>
              </w:rPr>
              <w:t>UNIVERSITARIO completo</w:t>
            </w:r>
          </w:p>
        </w:tc>
      </w:tr>
      <w:tr w:rsidR="002127E0" w:rsidTr="004019C1">
        <w:trPr>
          <w:trHeight w:val="255"/>
        </w:trPr>
        <w:tc>
          <w:tcPr>
            <w:tcW w:w="1639" w:type="dxa"/>
            <w:tcBorders>
              <w:top w:val="nil"/>
              <w:left w:val="single" w:sz="4" w:space="0" w:color="auto"/>
              <w:bottom w:val="single" w:sz="4" w:space="0" w:color="auto"/>
              <w:right w:val="single" w:sz="4" w:space="0" w:color="auto"/>
            </w:tcBorders>
            <w:shd w:val="clear" w:color="auto" w:fill="F2DBDB" w:themeFill="accent2" w:themeFillTint="33"/>
            <w:noWrap/>
            <w:vAlign w:val="center"/>
          </w:tcPr>
          <w:p w:rsidR="002127E0" w:rsidRPr="00A94276" w:rsidRDefault="002127E0" w:rsidP="004019C1">
            <w:pPr>
              <w:jc w:val="left"/>
              <w:rPr>
                <w:rFonts w:cs="Arial"/>
                <w:sz w:val="16"/>
                <w:szCs w:val="16"/>
              </w:rPr>
            </w:pPr>
            <w:r w:rsidRPr="00A94276">
              <w:rPr>
                <w:rFonts w:cs="Arial"/>
                <w:sz w:val="16"/>
                <w:szCs w:val="16"/>
              </w:rPr>
              <w:t>A.E.R. BANDA DEL RIO SALI</w:t>
            </w:r>
          </w:p>
        </w:tc>
        <w:tc>
          <w:tcPr>
            <w:tcW w:w="1736" w:type="dxa"/>
            <w:tcBorders>
              <w:top w:val="nil"/>
              <w:left w:val="nil"/>
              <w:bottom w:val="single" w:sz="4" w:space="0" w:color="auto"/>
              <w:right w:val="single" w:sz="4" w:space="0" w:color="auto"/>
            </w:tcBorders>
            <w:shd w:val="clear" w:color="auto" w:fill="F2DBDB" w:themeFill="accent2" w:themeFillTint="33"/>
            <w:noWrap/>
            <w:vAlign w:val="center"/>
          </w:tcPr>
          <w:p w:rsidR="002127E0" w:rsidRPr="00A94276" w:rsidRDefault="002127E0" w:rsidP="004019C1">
            <w:pPr>
              <w:jc w:val="left"/>
              <w:rPr>
                <w:rFonts w:cs="Arial"/>
                <w:sz w:val="16"/>
                <w:szCs w:val="16"/>
              </w:rPr>
            </w:pPr>
            <w:r w:rsidRPr="00A94276">
              <w:rPr>
                <w:rFonts w:cs="Arial"/>
                <w:sz w:val="16"/>
                <w:szCs w:val="16"/>
              </w:rPr>
              <w:t>ARELLANO Isabel Susana</w:t>
            </w:r>
          </w:p>
        </w:tc>
        <w:tc>
          <w:tcPr>
            <w:tcW w:w="1885" w:type="dxa"/>
            <w:tcBorders>
              <w:top w:val="nil"/>
              <w:left w:val="nil"/>
              <w:bottom w:val="single" w:sz="4" w:space="0" w:color="auto"/>
              <w:right w:val="single" w:sz="4" w:space="0" w:color="auto"/>
            </w:tcBorders>
            <w:shd w:val="clear" w:color="auto" w:fill="F2DBDB" w:themeFill="accent2" w:themeFillTint="33"/>
            <w:noWrap/>
            <w:vAlign w:val="center"/>
          </w:tcPr>
          <w:p w:rsidR="002127E0" w:rsidRPr="00A94276" w:rsidRDefault="002127E0" w:rsidP="004019C1">
            <w:pPr>
              <w:jc w:val="left"/>
              <w:rPr>
                <w:rFonts w:cs="Arial"/>
                <w:sz w:val="16"/>
                <w:szCs w:val="16"/>
              </w:rPr>
            </w:pPr>
            <w:r w:rsidRPr="00A94276">
              <w:rPr>
                <w:rFonts w:cs="Arial"/>
                <w:sz w:val="16"/>
                <w:szCs w:val="16"/>
              </w:rPr>
              <w:t>Contratado Fundación</w:t>
            </w:r>
          </w:p>
        </w:tc>
        <w:tc>
          <w:tcPr>
            <w:tcW w:w="1701" w:type="dxa"/>
            <w:tcBorders>
              <w:top w:val="nil"/>
              <w:left w:val="nil"/>
              <w:bottom w:val="single" w:sz="4" w:space="0" w:color="auto"/>
              <w:right w:val="single" w:sz="4" w:space="0" w:color="auto"/>
            </w:tcBorders>
            <w:shd w:val="clear" w:color="auto" w:fill="F2DBDB" w:themeFill="accent2" w:themeFillTint="33"/>
            <w:noWrap/>
            <w:vAlign w:val="center"/>
          </w:tcPr>
          <w:p w:rsidR="002127E0" w:rsidRPr="00A94276" w:rsidRDefault="002127E0" w:rsidP="004019C1">
            <w:pPr>
              <w:jc w:val="left"/>
              <w:rPr>
                <w:rFonts w:cs="Arial"/>
                <w:sz w:val="16"/>
                <w:szCs w:val="16"/>
              </w:rPr>
            </w:pPr>
            <w:r w:rsidRPr="00A94276">
              <w:rPr>
                <w:rFonts w:cs="Arial"/>
                <w:sz w:val="16"/>
                <w:szCs w:val="16"/>
              </w:rPr>
              <w:t>Técnico de Terreno</w:t>
            </w:r>
          </w:p>
        </w:tc>
        <w:tc>
          <w:tcPr>
            <w:tcW w:w="1559" w:type="dxa"/>
            <w:tcBorders>
              <w:top w:val="nil"/>
              <w:left w:val="nil"/>
              <w:bottom w:val="single" w:sz="4" w:space="0" w:color="auto"/>
              <w:right w:val="single" w:sz="4" w:space="0" w:color="auto"/>
            </w:tcBorders>
            <w:shd w:val="clear" w:color="auto" w:fill="F2DBDB" w:themeFill="accent2" w:themeFillTint="33"/>
            <w:noWrap/>
            <w:vAlign w:val="center"/>
          </w:tcPr>
          <w:p w:rsidR="002127E0" w:rsidRPr="00A94276" w:rsidRDefault="002127E0" w:rsidP="004019C1">
            <w:pPr>
              <w:jc w:val="left"/>
              <w:rPr>
                <w:rFonts w:cs="Arial"/>
                <w:sz w:val="16"/>
                <w:szCs w:val="16"/>
              </w:rPr>
            </w:pPr>
            <w:r w:rsidRPr="00A94276">
              <w:rPr>
                <w:rFonts w:cs="Arial"/>
                <w:sz w:val="16"/>
                <w:szCs w:val="16"/>
              </w:rPr>
              <w:t>UNIVERSITARIO completo</w:t>
            </w:r>
          </w:p>
        </w:tc>
      </w:tr>
      <w:tr w:rsidR="002127E0" w:rsidTr="004019C1">
        <w:trPr>
          <w:trHeight w:val="255"/>
        </w:trPr>
        <w:tc>
          <w:tcPr>
            <w:tcW w:w="1639" w:type="dxa"/>
            <w:tcBorders>
              <w:top w:val="nil"/>
              <w:left w:val="single" w:sz="4" w:space="0" w:color="auto"/>
              <w:bottom w:val="single" w:sz="4" w:space="0" w:color="auto"/>
              <w:right w:val="single" w:sz="4" w:space="0" w:color="auto"/>
            </w:tcBorders>
            <w:shd w:val="clear" w:color="auto" w:fill="F2DBDB" w:themeFill="accent2" w:themeFillTint="33"/>
            <w:noWrap/>
            <w:vAlign w:val="center"/>
          </w:tcPr>
          <w:p w:rsidR="002127E0" w:rsidRPr="00A94276" w:rsidRDefault="002127E0" w:rsidP="004019C1">
            <w:pPr>
              <w:jc w:val="left"/>
              <w:rPr>
                <w:rFonts w:cs="Arial"/>
                <w:sz w:val="16"/>
                <w:szCs w:val="16"/>
                <w:lang w:val="fr-FR"/>
              </w:rPr>
            </w:pPr>
            <w:r w:rsidRPr="00A94276">
              <w:rPr>
                <w:rFonts w:cs="Arial"/>
                <w:sz w:val="16"/>
                <w:szCs w:val="16"/>
                <w:lang w:val="fr-FR"/>
              </w:rPr>
              <w:t>U.E.E.A. FAMAILLA</w:t>
            </w:r>
          </w:p>
        </w:tc>
        <w:tc>
          <w:tcPr>
            <w:tcW w:w="1736" w:type="dxa"/>
            <w:tcBorders>
              <w:top w:val="nil"/>
              <w:left w:val="nil"/>
              <w:bottom w:val="single" w:sz="4" w:space="0" w:color="auto"/>
              <w:right w:val="single" w:sz="4" w:space="0" w:color="auto"/>
            </w:tcBorders>
            <w:shd w:val="clear" w:color="auto" w:fill="F2DBDB" w:themeFill="accent2" w:themeFillTint="33"/>
            <w:noWrap/>
            <w:vAlign w:val="center"/>
          </w:tcPr>
          <w:p w:rsidR="002127E0" w:rsidRPr="00A94276" w:rsidRDefault="002127E0" w:rsidP="004019C1">
            <w:pPr>
              <w:jc w:val="left"/>
              <w:rPr>
                <w:rFonts w:cs="Arial"/>
                <w:sz w:val="16"/>
                <w:szCs w:val="16"/>
              </w:rPr>
            </w:pPr>
            <w:r w:rsidRPr="00A94276">
              <w:rPr>
                <w:rFonts w:cs="Arial"/>
                <w:sz w:val="16"/>
                <w:szCs w:val="16"/>
              </w:rPr>
              <w:t>ROMANO NORRI Martín María</w:t>
            </w:r>
          </w:p>
        </w:tc>
        <w:tc>
          <w:tcPr>
            <w:tcW w:w="1885" w:type="dxa"/>
            <w:tcBorders>
              <w:top w:val="nil"/>
              <w:left w:val="nil"/>
              <w:bottom w:val="single" w:sz="4" w:space="0" w:color="auto"/>
              <w:right w:val="single" w:sz="4" w:space="0" w:color="auto"/>
            </w:tcBorders>
            <w:shd w:val="clear" w:color="auto" w:fill="F2DBDB" w:themeFill="accent2" w:themeFillTint="33"/>
            <w:noWrap/>
            <w:vAlign w:val="center"/>
          </w:tcPr>
          <w:p w:rsidR="002127E0" w:rsidRPr="00A94276" w:rsidRDefault="002127E0" w:rsidP="004019C1">
            <w:pPr>
              <w:jc w:val="left"/>
              <w:rPr>
                <w:rFonts w:cs="Arial"/>
                <w:sz w:val="16"/>
                <w:szCs w:val="16"/>
              </w:rPr>
            </w:pPr>
            <w:r w:rsidRPr="00A94276">
              <w:rPr>
                <w:rFonts w:cs="Arial"/>
                <w:sz w:val="16"/>
                <w:szCs w:val="16"/>
              </w:rPr>
              <w:t>Contratado Fundación</w:t>
            </w:r>
          </w:p>
        </w:tc>
        <w:tc>
          <w:tcPr>
            <w:tcW w:w="1701" w:type="dxa"/>
            <w:tcBorders>
              <w:top w:val="nil"/>
              <w:left w:val="nil"/>
              <w:bottom w:val="single" w:sz="4" w:space="0" w:color="auto"/>
              <w:right w:val="single" w:sz="4" w:space="0" w:color="auto"/>
            </w:tcBorders>
            <w:shd w:val="clear" w:color="auto" w:fill="F2DBDB" w:themeFill="accent2" w:themeFillTint="33"/>
            <w:noWrap/>
            <w:vAlign w:val="center"/>
          </w:tcPr>
          <w:p w:rsidR="002127E0" w:rsidRPr="00A94276" w:rsidRDefault="002127E0" w:rsidP="004019C1">
            <w:pPr>
              <w:jc w:val="left"/>
              <w:rPr>
                <w:rFonts w:cs="Arial"/>
                <w:sz w:val="16"/>
                <w:szCs w:val="16"/>
              </w:rPr>
            </w:pPr>
            <w:r w:rsidRPr="00A94276">
              <w:rPr>
                <w:rFonts w:cs="Arial"/>
                <w:sz w:val="16"/>
                <w:szCs w:val="16"/>
              </w:rPr>
              <w:t>Técnico de Terreno</w:t>
            </w:r>
          </w:p>
        </w:tc>
        <w:tc>
          <w:tcPr>
            <w:tcW w:w="1559" w:type="dxa"/>
            <w:tcBorders>
              <w:top w:val="nil"/>
              <w:left w:val="nil"/>
              <w:bottom w:val="single" w:sz="4" w:space="0" w:color="auto"/>
              <w:right w:val="single" w:sz="4" w:space="0" w:color="auto"/>
            </w:tcBorders>
            <w:shd w:val="clear" w:color="auto" w:fill="F2DBDB" w:themeFill="accent2" w:themeFillTint="33"/>
            <w:noWrap/>
            <w:vAlign w:val="center"/>
          </w:tcPr>
          <w:p w:rsidR="002127E0" w:rsidRPr="00A94276" w:rsidRDefault="002127E0" w:rsidP="004019C1">
            <w:pPr>
              <w:jc w:val="left"/>
              <w:rPr>
                <w:rFonts w:cs="Arial"/>
                <w:sz w:val="16"/>
                <w:szCs w:val="16"/>
              </w:rPr>
            </w:pPr>
            <w:r w:rsidRPr="00A94276">
              <w:rPr>
                <w:rFonts w:cs="Arial"/>
                <w:sz w:val="16"/>
                <w:szCs w:val="16"/>
              </w:rPr>
              <w:t>UNIVERSITARIO completo</w:t>
            </w:r>
          </w:p>
        </w:tc>
      </w:tr>
      <w:tr w:rsidR="002127E0" w:rsidTr="004019C1">
        <w:trPr>
          <w:trHeight w:val="255"/>
        </w:trPr>
        <w:tc>
          <w:tcPr>
            <w:tcW w:w="1639" w:type="dxa"/>
            <w:tcBorders>
              <w:top w:val="nil"/>
              <w:left w:val="single" w:sz="4" w:space="0" w:color="auto"/>
              <w:bottom w:val="single" w:sz="4" w:space="0" w:color="auto"/>
              <w:right w:val="single" w:sz="4" w:space="0" w:color="auto"/>
            </w:tcBorders>
            <w:shd w:val="clear" w:color="auto" w:fill="F2DBDB" w:themeFill="accent2" w:themeFillTint="33"/>
            <w:noWrap/>
            <w:vAlign w:val="center"/>
          </w:tcPr>
          <w:p w:rsidR="002127E0" w:rsidRPr="00A94276" w:rsidRDefault="002127E0" w:rsidP="004019C1">
            <w:pPr>
              <w:jc w:val="left"/>
              <w:rPr>
                <w:rFonts w:cs="Arial"/>
                <w:sz w:val="16"/>
                <w:szCs w:val="16"/>
              </w:rPr>
            </w:pPr>
            <w:r w:rsidRPr="00A94276">
              <w:rPr>
                <w:rFonts w:cs="Arial"/>
                <w:sz w:val="16"/>
                <w:szCs w:val="16"/>
              </w:rPr>
              <w:t>U.E.E.A. VALLES CALCHAQUIES</w:t>
            </w:r>
          </w:p>
        </w:tc>
        <w:tc>
          <w:tcPr>
            <w:tcW w:w="1736" w:type="dxa"/>
            <w:tcBorders>
              <w:top w:val="nil"/>
              <w:left w:val="nil"/>
              <w:bottom w:val="single" w:sz="4" w:space="0" w:color="auto"/>
              <w:right w:val="single" w:sz="4" w:space="0" w:color="auto"/>
            </w:tcBorders>
            <w:shd w:val="clear" w:color="auto" w:fill="F2DBDB" w:themeFill="accent2" w:themeFillTint="33"/>
            <w:noWrap/>
            <w:vAlign w:val="center"/>
          </w:tcPr>
          <w:p w:rsidR="002127E0" w:rsidRPr="00A94276" w:rsidRDefault="002127E0" w:rsidP="004019C1">
            <w:pPr>
              <w:jc w:val="left"/>
              <w:rPr>
                <w:rFonts w:cs="Arial"/>
                <w:sz w:val="16"/>
                <w:szCs w:val="16"/>
              </w:rPr>
            </w:pPr>
            <w:r w:rsidRPr="00A94276">
              <w:rPr>
                <w:rFonts w:cs="Arial"/>
                <w:sz w:val="16"/>
                <w:szCs w:val="16"/>
              </w:rPr>
              <w:t>RUDELLI Marcela María</w:t>
            </w:r>
          </w:p>
        </w:tc>
        <w:tc>
          <w:tcPr>
            <w:tcW w:w="1885" w:type="dxa"/>
            <w:tcBorders>
              <w:top w:val="nil"/>
              <w:left w:val="nil"/>
              <w:bottom w:val="single" w:sz="4" w:space="0" w:color="auto"/>
              <w:right w:val="single" w:sz="4" w:space="0" w:color="auto"/>
            </w:tcBorders>
            <w:shd w:val="clear" w:color="auto" w:fill="F2DBDB" w:themeFill="accent2" w:themeFillTint="33"/>
            <w:noWrap/>
            <w:vAlign w:val="center"/>
          </w:tcPr>
          <w:p w:rsidR="002127E0" w:rsidRPr="00A94276" w:rsidRDefault="002127E0" w:rsidP="004019C1">
            <w:pPr>
              <w:jc w:val="left"/>
              <w:rPr>
                <w:rFonts w:cs="Arial"/>
                <w:sz w:val="16"/>
                <w:szCs w:val="16"/>
              </w:rPr>
            </w:pPr>
            <w:r w:rsidRPr="00A94276">
              <w:rPr>
                <w:rFonts w:cs="Arial"/>
                <w:sz w:val="16"/>
                <w:szCs w:val="16"/>
              </w:rPr>
              <w:t>Contratado Fundación</w:t>
            </w:r>
          </w:p>
        </w:tc>
        <w:tc>
          <w:tcPr>
            <w:tcW w:w="1701" w:type="dxa"/>
            <w:tcBorders>
              <w:top w:val="nil"/>
              <w:left w:val="nil"/>
              <w:bottom w:val="single" w:sz="4" w:space="0" w:color="auto"/>
              <w:right w:val="single" w:sz="4" w:space="0" w:color="auto"/>
            </w:tcBorders>
            <w:shd w:val="clear" w:color="auto" w:fill="F2DBDB" w:themeFill="accent2" w:themeFillTint="33"/>
            <w:noWrap/>
            <w:vAlign w:val="center"/>
          </w:tcPr>
          <w:p w:rsidR="002127E0" w:rsidRPr="00A94276" w:rsidRDefault="002127E0" w:rsidP="004019C1">
            <w:pPr>
              <w:jc w:val="left"/>
              <w:rPr>
                <w:rFonts w:cs="Arial"/>
                <w:sz w:val="16"/>
                <w:szCs w:val="16"/>
              </w:rPr>
            </w:pPr>
            <w:r w:rsidRPr="00A94276">
              <w:rPr>
                <w:rFonts w:cs="Arial"/>
                <w:sz w:val="16"/>
                <w:szCs w:val="16"/>
              </w:rPr>
              <w:t>Técnico de Terreno</w:t>
            </w:r>
          </w:p>
        </w:tc>
        <w:tc>
          <w:tcPr>
            <w:tcW w:w="1559" w:type="dxa"/>
            <w:tcBorders>
              <w:top w:val="nil"/>
              <w:left w:val="nil"/>
              <w:bottom w:val="single" w:sz="4" w:space="0" w:color="auto"/>
              <w:right w:val="single" w:sz="4" w:space="0" w:color="auto"/>
            </w:tcBorders>
            <w:shd w:val="clear" w:color="auto" w:fill="F2DBDB" w:themeFill="accent2" w:themeFillTint="33"/>
            <w:noWrap/>
            <w:vAlign w:val="center"/>
          </w:tcPr>
          <w:p w:rsidR="002127E0" w:rsidRPr="00A94276" w:rsidRDefault="002127E0" w:rsidP="004019C1">
            <w:pPr>
              <w:jc w:val="left"/>
              <w:rPr>
                <w:rFonts w:cs="Arial"/>
                <w:sz w:val="16"/>
                <w:szCs w:val="16"/>
              </w:rPr>
            </w:pPr>
            <w:r w:rsidRPr="00A94276">
              <w:rPr>
                <w:rFonts w:cs="Arial"/>
                <w:sz w:val="16"/>
                <w:szCs w:val="16"/>
              </w:rPr>
              <w:t>UNIVERSITARIO completo</w:t>
            </w:r>
          </w:p>
        </w:tc>
      </w:tr>
      <w:tr w:rsidR="002127E0" w:rsidTr="004019C1">
        <w:trPr>
          <w:trHeight w:val="255"/>
        </w:trPr>
        <w:tc>
          <w:tcPr>
            <w:tcW w:w="1639" w:type="dxa"/>
            <w:tcBorders>
              <w:top w:val="nil"/>
              <w:left w:val="single" w:sz="4" w:space="0" w:color="auto"/>
              <w:bottom w:val="single" w:sz="4" w:space="0" w:color="auto"/>
              <w:right w:val="single" w:sz="4" w:space="0" w:color="auto"/>
            </w:tcBorders>
            <w:shd w:val="clear" w:color="auto" w:fill="F2DBDB" w:themeFill="accent2" w:themeFillTint="33"/>
            <w:noWrap/>
            <w:vAlign w:val="center"/>
          </w:tcPr>
          <w:p w:rsidR="002127E0" w:rsidRPr="00A94276" w:rsidRDefault="002127E0" w:rsidP="004019C1">
            <w:pPr>
              <w:jc w:val="left"/>
              <w:rPr>
                <w:rFonts w:cs="Arial"/>
                <w:sz w:val="16"/>
                <w:szCs w:val="16"/>
              </w:rPr>
            </w:pPr>
            <w:r w:rsidRPr="00A94276">
              <w:rPr>
                <w:rFonts w:cs="Arial"/>
                <w:sz w:val="16"/>
                <w:szCs w:val="16"/>
              </w:rPr>
              <w:t>A.E.R. TAFI VIEJO</w:t>
            </w:r>
          </w:p>
        </w:tc>
        <w:tc>
          <w:tcPr>
            <w:tcW w:w="1736" w:type="dxa"/>
            <w:tcBorders>
              <w:top w:val="nil"/>
              <w:left w:val="nil"/>
              <w:bottom w:val="single" w:sz="4" w:space="0" w:color="auto"/>
              <w:right w:val="single" w:sz="4" w:space="0" w:color="auto"/>
            </w:tcBorders>
            <w:shd w:val="clear" w:color="auto" w:fill="F2DBDB" w:themeFill="accent2" w:themeFillTint="33"/>
            <w:noWrap/>
            <w:vAlign w:val="center"/>
          </w:tcPr>
          <w:p w:rsidR="002127E0" w:rsidRPr="00A94276" w:rsidRDefault="002127E0" w:rsidP="004019C1">
            <w:pPr>
              <w:jc w:val="left"/>
              <w:rPr>
                <w:rFonts w:cs="Arial"/>
                <w:sz w:val="16"/>
                <w:szCs w:val="16"/>
              </w:rPr>
            </w:pPr>
            <w:r w:rsidRPr="00A94276">
              <w:rPr>
                <w:rFonts w:cs="Arial"/>
                <w:sz w:val="16"/>
                <w:szCs w:val="16"/>
              </w:rPr>
              <w:t>FLORES Hugo Federico</w:t>
            </w:r>
          </w:p>
        </w:tc>
        <w:tc>
          <w:tcPr>
            <w:tcW w:w="1885" w:type="dxa"/>
            <w:tcBorders>
              <w:top w:val="nil"/>
              <w:left w:val="nil"/>
              <w:bottom w:val="single" w:sz="4" w:space="0" w:color="auto"/>
              <w:right w:val="single" w:sz="4" w:space="0" w:color="auto"/>
            </w:tcBorders>
            <w:shd w:val="clear" w:color="auto" w:fill="F2DBDB" w:themeFill="accent2" w:themeFillTint="33"/>
            <w:noWrap/>
            <w:vAlign w:val="center"/>
          </w:tcPr>
          <w:p w:rsidR="002127E0" w:rsidRPr="00A94276" w:rsidRDefault="002127E0" w:rsidP="004019C1">
            <w:pPr>
              <w:jc w:val="left"/>
              <w:rPr>
                <w:rFonts w:cs="Arial"/>
                <w:sz w:val="16"/>
                <w:szCs w:val="16"/>
              </w:rPr>
            </w:pPr>
            <w:r w:rsidRPr="00A94276">
              <w:rPr>
                <w:rFonts w:cs="Arial"/>
                <w:sz w:val="16"/>
                <w:szCs w:val="16"/>
              </w:rPr>
              <w:t>Contratado Fundación</w:t>
            </w:r>
          </w:p>
        </w:tc>
        <w:tc>
          <w:tcPr>
            <w:tcW w:w="1701" w:type="dxa"/>
            <w:tcBorders>
              <w:top w:val="nil"/>
              <w:left w:val="nil"/>
              <w:bottom w:val="single" w:sz="4" w:space="0" w:color="auto"/>
              <w:right w:val="single" w:sz="4" w:space="0" w:color="auto"/>
            </w:tcBorders>
            <w:shd w:val="clear" w:color="auto" w:fill="F2DBDB" w:themeFill="accent2" w:themeFillTint="33"/>
            <w:noWrap/>
            <w:vAlign w:val="center"/>
          </w:tcPr>
          <w:p w:rsidR="002127E0" w:rsidRPr="00A94276" w:rsidRDefault="002127E0" w:rsidP="004019C1">
            <w:pPr>
              <w:jc w:val="left"/>
              <w:rPr>
                <w:rFonts w:cs="Arial"/>
                <w:sz w:val="16"/>
                <w:szCs w:val="16"/>
              </w:rPr>
            </w:pPr>
            <w:r w:rsidRPr="00A94276">
              <w:rPr>
                <w:rFonts w:cs="Arial"/>
                <w:sz w:val="16"/>
                <w:szCs w:val="16"/>
              </w:rPr>
              <w:t>Técnico de Terreno</w:t>
            </w:r>
          </w:p>
        </w:tc>
        <w:tc>
          <w:tcPr>
            <w:tcW w:w="1559" w:type="dxa"/>
            <w:tcBorders>
              <w:top w:val="nil"/>
              <w:left w:val="nil"/>
              <w:bottom w:val="single" w:sz="4" w:space="0" w:color="auto"/>
              <w:right w:val="single" w:sz="4" w:space="0" w:color="auto"/>
            </w:tcBorders>
            <w:shd w:val="clear" w:color="auto" w:fill="F2DBDB" w:themeFill="accent2" w:themeFillTint="33"/>
            <w:noWrap/>
            <w:vAlign w:val="center"/>
          </w:tcPr>
          <w:p w:rsidR="002127E0" w:rsidRPr="00A94276" w:rsidRDefault="002127E0" w:rsidP="004019C1">
            <w:pPr>
              <w:jc w:val="left"/>
              <w:rPr>
                <w:rFonts w:cs="Arial"/>
                <w:sz w:val="16"/>
                <w:szCs w:val="16"/>
              </w:rPr>
            </w:pPr>
            <w:r w:rsidRPr="00A94276">
              <w:rPr>
                <w:rFonts w:cs="Arial"/>
                <w:sz w:val="16"/>
                <w:szCs w:val="16"/>
              </w:rPr>
              <w:t>UNIVERSITARIO en curso</w:t>
            </w:r>
          </w:p>
        </w:tc>
      </w:tr>
      <w:tr w:rsidR="002127E0" w:rsidTr="004019C1">
        <w:trPr>
          <w:trHeight w:val="255"/>
        </w:trPr>
        <w:tc>
          <w:tcPr>
            <w:tcW w:w="1639"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tcPr>
          <w:p w:rsidR="002127E0" w:rsidRPr="00A94276" w:rsidRDefault="002127E0" w:rsidP="004019C1">
            <w:pPr>
              <w:jc w:val="left"/>
              <w:rPr>
                <w:rFonts w:cs="Arial"/>
                <w:sz w:val="16"/>
                <w:szCs w:val="16"/>
                <w:lang w:val="fr-FR"/>
              </w:rPr>
            </w:pPr>
            <w:r w:rsidRPr="00A94276">
              <w:rPr>
                <w:rFonts w:cs="Arial"/>
                <w:sz w:val="16"/>
                <w:szCs w:val="16"/>
                <w:lang w:val="fr-FR"/>
              </w:rPr>
              <w:t>U.E.E.A. FAMAILLA</w:t>
            </w:r>
          </w:p>
        </w:tc>
        <w:tc>
          <w:tcPr>
            <w:tcW w:w="1736"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rsidR="002127E0" w:rsidRPr="00A94276" w:rsidRDefault="002127E0" w:rsidP="004019C1">
            <w:pPr>
              <w:jc w:val="left"/>
              <w:rPr>
                <w:rFonts w:cs="Arial"/>
                <w:sz w:val="16"/>
                <w:szCs w:val="16"/>
              </w:rPr>
            </w:pPr>
            <w:r w:rsidRPr="00A94276">
              <w:rPr>
                <w:rFonts w:cs="Arial"/>
                <w:sz w:val="16"/>
                <w:szCs w:val="16"/>
              </w:rPr>
              <w:t>PEREZ Daniel Osvaldo</w:t>
            </w:r>
          </w:p>
        </w:tc>
        <w:tc>
          <w:tcPr>
            <w:tcW w:w="1885"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rsidR="002127E0" w:rsidRPr="00A94276" w:rsidRDefault="002127E0" w:rsidP="004019C1">
            <w:pPr>
              <w:jc w:val="left"/>
              <w:rPr>
                <w:rFonts w:cs="Arial"/>
                <w:sz w:val="16"/>
                <w:szCs w:val="16"/>
              </w:rPr>
            </w:pPr>
            <w:r w:rsidRPr="00A94276">
              <w:rPr>
                <w:rFonts w:cs="Arial"/>
                <w:sz w:val="16"/>
                <w:szCs w:val="16"/>
              </w:rPr>
              <w:t>Contratado Fundación</w:t>
            </w:r>
          </w:p>
        </w:tc>
        <w:tc>
          <w:tcPr>
            <w:tcW w:w="1701"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rsidR="002127E0" w:rsidRPr="00A94276" w:rsidRDefault="002127E0" w:rsidP="004019C1">
            <w:pPr>
              <w:jc w:val="left"/>
              <w:rPr>
                <w:rFonts w:cs="Arial"/>
                <w:sz w:val="16"/>
                <w:szCs w:val="16"/>
              </w:rPr>
            </w:pPr>
            <w:r w:rsidRPr="00A94276">
              <w:rPr>
                <w:rFonts w:cs="Arial"/>
                <w:sz w:val="16"/>
                <w:szCs w:val="16"/>
              </w:rPr>
              <w:t>Técnico de Terreno</w:t>
            </w:r>
          </w:p>
        </w:tc>
        <w:tc>
          <w:tcPr>
            <w:tcW w:w="1559"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rsidR="002127E0" w:rsidRPr="00A94276" w:rsidRDefault="002127E0" w:rsidP="004019C1">
            <w:pPr>
              <w:jc w:val="left"/>
              <w:rPr>
                <w:rFonts w:cs="Arial"/>
                <w:sz w:val="16"/>
                <w:szCs w:val="16"/>
              </w:rPr>
            </w:pPr>
            <w:r w:rsidRPr="00A94276">
              <w:rPr>
                <w:rFonts w:cs="Arial"/>
                <w:sz w:val="16"/>
                <w:szCs w:val="16"/>
              </w:rPr>
              <w:t>UNIVERSITARIO en curso</w:t>
            </w:r>
          </w:p>
        </w:tc>
      </w:tr>
      <w:tr w:rsidR="002127E0" w:rsidTr="004019C1">
        <w:trPr>
          <w:trHeight w:val="255"/>
        </w:trPr>
        <w:tc>
          <w:tcPr>
            <w:tcW w:w="1639"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tcPr>
          <w:p w:rsidR="002127E0" w:rsidRPr="00DB1011" w:rsidRDefault="002127E0" w:rsidP="004019C1">
            <w:pPr>
              <w:jc w:val="left"/>
              <w:rPr>
                <w:rFonts w:cs="Arial"/>
                <w:sz w:val="16"/>
                <w:szCs w:val="16"/>
                <w:lang w:val="fr-FR"/>
              </w:rPr>
            </w:pPr>
            <w:r w:rsidRPr="00DB1011">
              <w:rPr>
                <w:rFonts w:cs="Arial"/>
                <w:sz w:val="16"/>
                <w:szCs w:val="16"/>
                <w:lang w:val="fr-FR"/>
              </w:rPr>
              <w:t>U.E.E.A. FAMAILLA</w:t>
            </w:r>
          </w:p>
        </w:tc>
        <w:tc>
          <w:tcPr>
            <w:tcW w:w="1736"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rsidR="002127E0" w:rsidRPr="00DB1011" w:rsidRDefault="002127E0" w:rsidP="004019C1">
            <w:pPr>
              <w:jc w:val="left"/>
              <w:rPr>
                <w:rFonts w:cs="Arial"/>
                <w:sz w:val="16"/>
                <w:szCs w:val="16"/>
              </w:rPr>
            </w:pPr>
            <w:r w:rsidRPr="00DB1011">
              <w:rPr>
                <w:rFonts w:cs="Arial"/>
                <w:sz w:val="16"/>
                <w:szCs w:val="16"/>
              </w:rPr>
              <w:t>GUTIERREZ VAZQUEZ Paulo Gabriel</w:t>
            </w:r>
          </w:p>
        </w:tc>
        <w:tc>
          <w:tcPr>
            <w:tcW w:w="1885"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rsidR="002127E0" w:rsidRPr="00DB1011" w:rsidRDefault="002127E0" w:rsidP="004019C1">
            <w:pPr>
              <w:jc w:val="left"/>
              <w:rPr>
                <w:rFonts w:cs="Arial"/>
                <w:sz w:val="16"/>
                <w:szCs w:val="16"/>
              </w:rPr>
            </w:pPr>
            <w:r w:rsidRPr="00DB1011">
              <w:rPr>
                <w:rFonts w:cs="Arial"/>
                <w:sz w:val="16"/>
                <w:szCs w:val="16"/>
              </w:rPr>
              <w:t>Contratado Fundación</w:t>
            </w:r>
          </w:p>
        </w:tc>
        <w:tc>
          <w:tcPr>
            <w:tcW w:w="1701"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rsidR="002127E0" w:rsidRPr="00DB1011" w:rsidRDefault="002127E0" w:rsidP="004019C1">
            <w:pPr>
              <w:jc w:val="left"/>
              <w:rPr>
                <w:rFonts w:cs="Arial"/>
                <w:sz w:val="16"/>
                <w:szCs w:val="16"/>
              </w:rPr>
            </w:pPr>
            <w:r w:rsidRPr="00DB1011">
              <w:rPr>
                <w:rFonts w:cs="Arial"/>
                <w:sz w:val="16"/>
                <w:szCs w:val="16"/>
              </w:rPr>
              <w:t>Técnico de Terreno</w:t>
            </w:r>
          </w:p>
        </w:tc>
        <w:tc>
          <w:tcPr>
            <w:tcW w:w="1559"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rsidR="002127E0" w:rsidRPr="00DB1011" w:rsidRDefault="002127E0" w:rsidP="004019C1">
            <w:pPr>
              <w:jc w:val="left"/>
              <w:rPr>
                <w:rFonts w:cs="Arial"/>
                <w:sz w:val="16"/>
                <w:szCs w:val="16"/>
              </w:rPr>
            </w:pPr>
            <w:r w:rsidRPr="00DB1011">
              <w:rPr>
                <w:rFonts w:cs="Arial"/>
                <w:sz w:val="16"/>
                <w:szCs w:val="16"/>
              </w:rPr>
              <w:t>UNIVERSITARIO en curso</w:t>
            </w:r>
          </w:p>
        </w:tc>
      </w:tr>
      <w:tr w:rsidR="002127E0" w:rsidTr="004019C1">
        <w:trPr>
          <w:trHeight w:val="255"/>
        </w:trPr>
        <w:tc>
          <w:tcPr>
            <w:tcW w:w="1639"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tcPr>
          <w:p w:rsidR="002127E0" w:rsidRPr="00DB1011" w:rsidRDefault="002127E0" w:rsidP="004019C1">
            <w:pPr>
              <w:jc w:val="left"/>
              <w:rPr>
                <w:rFonts w:cs="Arial"/>
                <w:sz w:val="16"/>
                <w:szCs w:val="16"/>
              </w:rPr>
            </w:pPr>
            <w:r w:rsidRPr="00DB1011">
              <w:rPr>
                <w:rFonts w:cs="Arial"/>
                <w:sz w:val="16"/>
                <w:szCs w:val="16"/>
              </w:rPr>
              <w:t>A.E.R. AGUILARES</w:t>
            </w:r>
          </w:p>
        </w:tc>
        <w:tc>
          <w:tcPr>
            <w:tcW w:w="1736"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rsidR="002127E0" w:rsidRPr="00DB1011" w:rsidRDefault="002127E0" w:rsidP="00AA1875">
            <w:pPr>
              <w:jc w:val="left"/>
              <w:rPr>
                <w:rFonts w:cs="Arial"/>
                <w:sz w:val="16"/>
                <w:szCs w:val="16"/>
              </w:rPr>
            </w:pPr>
            <w:r w:rsidRPr="00DB1011">
              <w:rPr>
                <w:rFonts w:cs="Arial"/>
                <w:sz w:val="16"/>
                <w:szCs w:val="16"/>
              </w:rPr>
              <w:t>RIOS, N</w:t>
            </w:r>
            <w:r w:rsidR="00AA1875">
              <w:rPr>
                <w:rFonts w:cs="Arial"/>
                <w:sz w:val="16"/>
                <w:szCs w:val="16"/>
              </w:rPr>
              <w:t>estor</w:t>
            </w:r>
            <w:r w:rsidRPr="00DB1011">
              <w:rPr>
                <w:rFonts w:cs="Arial"/>
                <w:sz w:val="16"/>
                <w:szCs w:val="16"/>
              </w:rPr>
              <w:t xml:space="preserve"> V</w:t>
            </w:r>
            <w:r w:rsidR="00AA1875">
              <w:rPr>
                <w:rFonts w:cs="Arial"/>
                <w:sz w:val="16"/>
                <w:szCs w:val="16"/>
              </w:rPr>
              <w:t>icente</w:t>
            </w:r>
          </w:p>
        </w:tc>
        <w:tc>
          <w:tcPr>
            <w:tcW w:w="1885"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rsidR="002127E0" w:rsidRPr="00DB1011" w:rsidRDefault="002127E0" w:rsidP="004019C1">
            <w:pPr>
              <w:jc w:val="center"/>
              <w:rPr>
                <w:rFonts w:cs="Arial"/>
                <w:sz w:val="16"/>
                <w:szCs w:val="16"/>
              </w:rPr>
            </w:pPr>
            <w:r w:rsidRPr="00DB1011">
              <w:rPr>
                <w:rFonts w:cs="Arial"/>
                <w:sz w:val="16"/>
                <w:szCs w:val="16"/>
              </w:rPr>
              <w:t>PT</w:t>
            </w:r>
          </w:p>
        </w:tc>
        <w:tc>
          <w:tcPr>
            <w:tcW w:w="1701"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rsidR="002127E0" w:rsidRPr="00DB1011" w:rsidRDefault="002127E0" w:rsidP="004019C1">
            <w:pPr>
              <w:jc w:val="left"/>
              <w:rPr>
                <w:rFonts w:cs="Arial"/>
                <w:sz w:val="16"/>
                <w:szCs w:val="16"/>
              </w:rPr>
            </w:pPr>
            <w:r w:rsidRPr="00DB1011">
              <w:rPr>
                <w:rFonts w:cs="Arial"/>
                <w:sz w:val="16"/>
                <w:szCs w:val="16"/>
              </w:rPr>
              <w:t>Técnico de Terreno</w:t>
            </w:r>
          </w:p>
        </w:tc>
        <w:tc>
          <w:tcPr>
            <w:tcW w:w="1559"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rsidR="002127E0" w:rsidRPr="00DB1011" w:rsidRDefault="002127E0" w:rsidP="004019C1">
            <w:pPr>
              <w:jc w:val="left"/>
              <w:rPr>
                <w:rFonts w:cs="Arial"/>
                <w:sz w:val="16"/>
                <w:szCs w:val="16"/>
              </w:rPr>
            </w:pPr>
            <w:r w:rsidRPr="00DB1011">
              <w:rPr>
                <w:rFonts w:cs="Arial"/>
                <w:sz w:val="16"/>
                <w:szCs w:val="16"/>
              </w:rPr>
              <w:t>UNIVERSITARIO completo</w:t>
            </w:r>
          </w:p>
        </w:tc>
      </w:tr>
      <w:tr w:rsidR="002127E0" w:rsidTr="00AA1875">
        <w:trPr>
          <w:trHeight w:val="441"/>
        </w:trPr>
        <w:tc>
          <w:tcPr>
            <w:tcW w:w="1639"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tcPr>
          <w:p w:rsidR="002127E0" w:rsidRPr="00DB1011" w:rsidRDefault="002127E0" w:rsidP="004019C1">
            <w:pPr>
              <w:jc w:val="left"/>
              <w:rPr>
                <w:rFonts w:cs="Arial"/>
                <w:sz w:val="16"/>
                <w:szCs w:val="16"/>
              </w:rPr>
            </w:pPr>
            <w:r w:rsidRPr="00DB1011">
              <w:rPr>
                <w:rFonts w:cs="Arial"/>
                <w:sz w:val="16"/>
                <w:szCs w:val="16"/>
              </w:rPr>
              <w:t>A.E.R. AGUILARES</w:t>
            </w:r>
          </w:p>
        </w:tc>
        <w:tc>
          <w:tcPr>
            <w:tcW w:w="1736"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rsidR="002127E0" w:rsidRPr="00DB1011" w:rsidRDefault="002127E0" w:rsidP="00AA1875">
            <w:pPr>
              <w:jc w:val="left"/>
              <w:rPr>
                <w:rFonts w:cs="Arial"/>
                <w:sz w:val="16"/>
                <w:szCs w:val="16"/>
              </w:rPr>
            </w:pPr>
            <w:r w:rsidRPr="00DB1011">
              <w:rPr>
                <w:rFonts w:cs="Arial"/>
                <w:sz w:val="16"/>
                <w:szCs w:val="16"/>
              </w:rPr>
              <w:t>SANTILLAN, C</w:t>
            </w:r>
            <w:r w:rsidR="00AA1875">
              <w:rPr>
                <w:rFonts w:cs="Arial"/>
                <w:sz w:val="16"/>
                <w:szCs w:val="16"/>
              </w:rPr>
              <w:t>arlos</w:t>
            </w:r>
            <w:r w:rsidRPr="00DB1011">
              <w:rPr>
                <w:rFonts w:cs="Arial"/>
                <w:sz w:val="16"/>
                <w:szCs w:val="16"/>
              </w:rPr>
              <w:t xml:space="preserve"> A</w:t>
            </w:r>
            <w:r w:rsidR="00AA1875">
              <w:rPr>
                <w:rFonts w:cs="Arial"/>
                <w:sz w:val="16"/>
                <w:szCs w:val="16"/>
              </w:rPr>
              <w:t>lberto</w:t>
            </w:r>
          </w:p>
        </w:tc>
        <w:tc>
          <w:tcPr>
            <w:tcW w:w="1885"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rsidR="002127E0" w:rsidRPr="00DB1011" w:rsidRDefault="002127E0" w:rsidP="004019C1">
            <w:pPr>
              <w:jc w:val="center"/>
              <w:rPr>
                <w:rFonts w:cs="Arial"/>
                <w:sz w:val="16"/>
                <w:szCs w:val="16"/>
              </w:rPr>
            </w:pPr>
            <w:r w:rsidRPr="00DB1011">
              <w:rPr>
                <w:rFonts w:cs="Arial"/>
                <w:sz w:val="16"/>
                <w:szCs w:val="16"/>
              </w:rPr>
              <w:t>PT</w:t>
            </w:r>
          </w:p>
        </w:tc>
        <w:tc>
          <w:tcPr>
            <w:tcW w:w="1701"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rsidR="002127E0" w:rsidRPr="00DB1011" w:rsidRDefault="002127E0" w:rsidP="004019C1">
            <w:pPr>
              <w:jc w:val="left"/>
              <w:rPr>
                <w:rFonts w:cs="Arial"/>
                <w:sz w:val="16"/>
                <w:szCs w:val="16"/>
              </w:rPr>
            </w:pPr>
            <w:r w:rsidRPr="00DB1011">
              <w:rPr>
                <w:rFonts w:cs="Arial"/>
                <w:sz w:val="16"/>
                <w:szCs w:val="16"/>
              </w:rPr>
              <w:t>Técnico de Terreno</w:t>
            </w:r>
          </w:p>
        </w:tc>
        <w:tc>
          <w:tcPr>
            <w:tcW w:w="1559"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rsidR="002127E0" w:rsidRPr="00DB1011" w:rsidRDefault="002127E0" w:rsidP="004019C1">
            <w:pPr>
              <w:jc w:val="left"/>
              <w:rPr>
                <w:rFonts w:cs="Arial"/>
                <w:sz w:val="16"/>
                <w:szCs w:val="16"/>
              </w:rPr>
            </w:pPr>
            <w:r w:rsidRPr="00DB1011">
              <w:rPr>
                <w:rFonts w:cs="Arial"/>
                <w:sz w:val="16"/>
                <w:szCs w:val="16"/>
              </w:rPr>
              <w:t>UNIVERSITARIO completo</w:t>
            </w:r>
          </w:p>
        </w:tc>
      </w:tr>
      <w:tr w:rsidR="002127E0" w:rsidTr="004019C1">
        <w:trPr>
          <w:trHeight w:val="255"/>
        </w:trPr>
        <w:tc>
          <w:tcPr>
            <w:tcW w:w="1639"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tcPr>
          <w:p w:rsidR="002127E0" w:rsidRPr="00DB1011" w:rsidRDefault="002127E0" w:rsidP="004019C1">
            <w:pPr>
              <w:jc w:val="left"/>
              <w:rPr>
                <w:rFonts w:cs="Arial"/>
                <w:sz w:val="16"/>
                <w:szCs w:val="16"/>
              </w:rPr>
            </w:pPr>
            <w:r w:rsidRPr="00DB1011">
              <w:rPr>
                <w:rFonts w:cs="Arial"/>
                <w:sz w:val="16"/>
                <w:szCs w:val="16"/>
              </w:rPr>
              <w:t>A.E.R. LULES</w:t>
            </w:r>
          </w:p>
        </w:tc>
        <w:tc>
          <w:tcPr>
            <w:tcW w:w="1736"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rsidR="002127E0" w:rsidRPr="00DB1011" w:rsidRDefault="002127E0" w:rsidP="00AA1875">
            <w:pPr>
              <w:jc w:val="left"/>
              <w:rPr>
                <w:rFonts w:cs="Arial"/>
                <w:sz w:val="16"/>
                <w:szCs w:val="16"/>
              </w:rPr>
            </w:pPr>
            <w:r w:rsidRPr="00DB1011">
              <w:rPr>
                <w:rFonts w:cs="Arial"/>
                <w:sz w:val="16"/>
                <w:szCs w:val="16"/>
              </w:rPr>
              <w:t>RIOS, B</w:t>
            </w:r>
            <w:r w:rsidR="00AA1875">
              <w:rPr>
                <w:rFonts w:cs="Arial"/>
                <w:sz w:val="16"/>
                <w:szCs w:val="16"/>
              </w:rPr>
              <w:t>eatriz Leonor</w:t>
            </w:r>
          </w:p>
        </w:tc>
        <w:tc>
          <w:tcPr>
            <w:tcW w:w="1885"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rsidR="002127E0" w:rsidRPr="00DB1011" w:rsidRDefault="002127E0" w:rsidP="004019C1">
            <w:pPr>
              <w:jc w:val="center"/>
              <w:rPr>
                <w:rFonts w:cs="Arial"/>
                <w:sz w:val="16"/>
                <w:szCs w:val="16"/>
              </w:rPr>
            </w:pPr>
            <w:r w:rsidRPr="00DB1011">
              <w:rPr>
                <w:rFonts w:cs="Arial"/>
                <w:sz w:val="16"/>
                <w:szCs w:val="16"/>
              </w:rPr>
              <w:t>PT</w:t>
            </w:r>
          </w:p>
        </w:tc>
        <w:tc>
          <w:tcPr>
            <w:tcW w:w="1701"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rsidR="002127E0" w:rsidRPr="00DB1011" w:rsidRDefault="002127E0" w:rsidP="004019C1">
            <w:pPr>
              <w:jc w:val="left"/>
              <w:rPr>
                <w:rFonts w:cs="Arial"/>
                <w:sz w:val="16"/>
                <w:szCs w:val="16"/>
              </w:rPr>
            </w:pPr>
            <w:r w:rsidRPr="00DB1011">
              <w:rPr>
                <w:rFonts w:cs="Arial"/>
                <w:sz w:val="16"/>
                <w:szCs w:val="16"/>
              </w:rPr>
              <w:t>Técnico de Terreno</w:t>
            </w:r>
          </w:p>
        </w:tc>
        <w:tc>
          <w:tcPr>
            <w:tcW w:w="1559"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rsidR="002127E0" w:rsidRPr="00DB1011" w:rsidRDefault="002127E0" w:rsidP="004019C1">
            <w:pPr>
              <w:jc w:val="left"/>
              <w:rPr>
                <w:rFonts w:cs="Arial"/>
                <w:sz w:val="16"/>
                <w:szCs w:val="16"/>
              </w:rPr>
            </w:pPr>
            <w:r w:rsidRPr="00DB1011">
              <w:rPr>
                <w:rFonts w:cs="Arial"/>
                <w:sz w:val="16"/>
                <w:szCs w:val="16"/>
              </w:rPr>
              <w:t>UNIVERSITARIO completo</w:t>
            </w:r>
          </w:p>
        </w:tc>
      </w:tr>
      <w:tr w:rsidR="002127E0" w:rsidTr="004019C1">
        <w:trPr>
          <w:trHeight w:val="255"/>
        </w:trPr>
        <w:tc>
          <w:tcPr>
            <w:tcW w:w="1639"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tcPr>
          <w:p w:rsidR="002127E0" w:rsidRPr="00DB1011" w:rsidRDefault="002127E0" w:rsidP="004019C1">
            <w:pPr>
              <w:jc w:val="left"/>
              <w:rPr>
                <w:rFonts w:cs="Arial"/>
                <w:sz w:val="16"/>
                <w:szCs w:val="16"/>
              </w:rPr>
            </w:pPr>
            <w:r w:rsidRPr="00DB1011">
              <w:rPr>
                <w:rFonts w:cs="Arial"/>
                <w:sz w:val="16"/>
                <w:szCs w:val="16"/>
              </w:rPr>
              <w:t>A.E.R. LA COCHA</w:t>
            </w:r>
          </w:p>
        </w:tc>
        <w:tc>
          <w:tcPr>
            <w:tcW w:w="1736"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rsidR="002127E0" w:rsidRPr="00DB1011" w:rsidRDefault="00AA1875" w:rsidP="00AA1875">
            <w:pPr>
              <w:jc w:val="left"/>
              <w:rPr>
                <w:rFonts w:cs="Arial"/>
                <w:sz w:val="16"/>
                <w:szCs w:val="16"/>
              </w:rPr>
            </w:pPr>
            <w:r>
              <w:rPr>
                <w:rFonts w:cs="Arial"/>
                <w:sz w:val="16"/>
                <w:szCs w:val="16"/>
              </w:rPr>
              <w:t>INFANTE, José Antonio</w:t>
            </w:r>
          </w:p>
        </w:tc>
        <w:tc>
          <w:tcPr>
            <w:tcW w:w="1885"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rsidR="002127E0" w:rsidRPr="00DB1011" w:rsidRDefault="002127E0" w:rsidP="004019C1">
            <w:pPr>
              <w:jc w:val="center"/>
              <w:rPr>
                <w:rFonts w:cs="Arial"/>
                <w:sz w:val="16"/>
                <w:szCs w:val="16"/>
              </w:rPr>
            </w:pPr>
            <w:r w:rsidRPr="00DB1011">
              <w:rPr>
                <w:rFonts w:cs="Arial"/>
                <w:sz w:val="16"/>
                <w:szCs w:val="16"/>
              </w:rPr>
              <w:t>PT</w:t>
            </w:r>
          </w:p>
        </w:tc>
        <w:tc>
          <w:tcPr>
            <w:tcW w:w="1701"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rsidR="002127E0" w:rsidRPr="00DB1011" w:rsidRDefault="002127E0" w:rsidP="004019C1">
            <w:pPr>
              <w:jc w:val="left"/>
              <w:rPr>
                <w:rFonts w:cs="Arial"/>
                <w:sz w:val="16"/>
                <w:szCs w:val="16"/>
              </w:rPr>
            </w:pPr>
            <w:r w:rsidRPr="00DB1011">
              <w:rPr>
                <w:rFonts w:cs="Arial"/>
                <w:sz w:val="16"/>
                <w:szCs w:val="16"/>
              </w:rPr>
              <w:t>Técnico de Terreno</w:t>
            </w:r>
          </w:p>
        </w:tc>
        <w:tc>
          <w:tcPr>
            <w:tcW w:w="1559"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rsidR="002127E0" w:rsidRPr="00DB1011" w:rsidRDefault="002127E0" w:rsidP="004019C1">
            <w:pPr>
              <w:jc w:val="left"/>
              <w:rPr>
                <w:rFonts w:cs="Arial"/>
                <w:sz w:val="16"/>
                <w:szCs w:val="16"/>
              </w:rPr>
            </w:pPr>
            <w:r w:rsidRPr="00DB1011">
              <w:rPr>
                <w:rFonts w:cs="Arial"/>
                <w:sz w:val="16"/>
                <w:szCs w:val="16"/>
              </w:rPr>
              <w:t>TERCIARIO en curso</w:t>
            </w:r>
          </w:p>
        </w:tc>
      </w:tr>
      <w:tr w:rsidR="002127E0" w:rsidTr="004019C1">
        <w:trPr>
          <w:trHeight w:val="255"/>
        </w:trPr>
        <w:tc>
          <w:tcPr>
            <w:tcW w:w="1639"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tcPr>
          <w:p w:rsidR="002127E0" w:rsidRPr="00DB1011" w:rsidRDefault="002127E0" w:rsidP="004019C1">
            <w:pPr>
              <w:jc w:val="left"/>
              <w:rPr>
                <w:rFonts w:cs="Arial"/>
                <w:sz w:val="16"/>
                <w:szCs w:val="16"/>
              </w:rPr>
            </w:pPr>
            <w:r w:rsidRPr="00DB1011">
              <w:rPr>
                <w:rFonts w:cs="Arial"/>
                <w:sz w:val="16"/>
                <w:szCs w:val="16"/>
              </w:rPr>
              <w:t>A.E.R. BANDA DEL RIO SALI</w:t>
            </w:r>
          </w:p>
        </w:tc>
        <w:tc>
          <w:tcPr>
            <w:tcW w:w="1736"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rsidR="002127E0" w:rsidRPr="00DB1011" w:rsidRDefault="00AA1875" w:rsidP="00AA1875">
            <w:pPr>
              <w:jc w:val="left"/>
              <w:rPr>
                <w:rFonts w:cs="Arial"/>
                <w:sz w:val="16"/>
                <w:szCs w:val="16"/>
              </w:rPr>
            </w:pPr>
            <w:r>
              <w:rPr>
                <w:rFonts w:cs="Arial"/>
                <w:sz w:val="16"/>
                <w:szCs w:val="16"/>
              </w:rPr>
              <w:t>BLANCO, Marcelo Roberto</w:t>
            </w:r>
          </w:p>
        </w:tc>
        <w:tc>
          <w:tcPr>
            <w:tcW w:w="1885"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rsidR="002127E0" w:rsidRPr="00DB1011" w:rsidRDefault="002127E0" w:rsidP="004019C1">
            <w:pPr>
              <w:jc w:val="center"/>
              <w:rPr>
                <w:rFonts w:cs="Arial"/>
                <w:sz w:val="16"/>
                <w:szCs w:val="16"/>
              </w:rPr>
            </w:pPr>
            <w:r w:rsidRPr="00DB1011">
              <w:rPr>
                <w:rFonts w:cs="Arial"/>
                <w:sz w:val="16"/>
                <w:szCs w:val="16"/>
              </w:rPr>
              <w:t>PT</w:t>
            </w:r>
          </w:p>
        </w:tc>
        <w:tc>
          <w:tcPr>
            <w:tcW w:w="1701"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rsidR="002127E0" w:rsidRPr="00DB1011" w:rsidRDefault="002127E0" w:rsidP="004019C1">
            <w:pPr>
              <w:jc w:val="left"/>
              <w:rPr>
                <w:rFonts w:cs="Arial"/>
                <w:sz w:val="16"/>
                <w:szCs w:val="16"/>
              </w:rPr>
            </w:pPr>
            <w:r w:rsidRPr="00DB1011">
              <w:rPr>
                <w:rFonts w:cs="Arial"/>
                <w:sz w:val="16"/>
                <w:szCs w:val="16"/>
              </w:rPr>
              <w:t>Técnico de Terreno</w:t>
            </w:r>
          </w:p>
        </w:tc>
        <w:tc>
          <w:tcPr>
            <w:tcW w:w="1559"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rsidR="002127E0" w:rsidRPr="00DB1011" w:rsidRDefault="002127E0" w:rsidP="004019C1">
            <w:pPr>
              <w:jc w:val="left"/>
              <w:rPr>
                <w:rFonts w:cs="Arial"/>
                <w:sz w:val="16"/>
                <w:szCs w:val="16"/>
              </w:rPr>
            </w:pPr>
            <w:r w:rsidRPr="00DB1011">
              <w:rPr>
                <w:rFonts w:cs="Arial"/>
                <w:sz w:val="16"/>
                <w:szCs w:val="16"/>
              </w:rPr>
              <w:t>MAESTRÍA en curso</w:t>
            </w:r>
          </w:p>
        </w:tc>
      </w:tr>
      <w:tr w:rsidR="002127E0" w:rsidTr="004019C1">
        <w:trPr>
          <w:trHeight w:val="255"/>
        </w:trPr>
        <w:tc>
          <w:tcPr>
            <w:tcW w:w="1639"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tcPr>
          <w:p w:rsidR="002127E0" w:rsidRPr="00DB1011" w:rsidRDefault="002127E0" w:rsidP="004019C1">
            <w:pPr>
              <w:jc w:val="left"/>
              <w:rPr>
                <w:rFonts w:cs="Arial"/>
                <w:sz w:val="16"/>
                <w:szCs w:val="16"/>
              </w:rPr>
            </w:pPr>
            <w:r w:rsidRPr="00DB1011">
              <w:rPr>
                <w:rFonts w:cs="Arial"/>
                <w:sz w:val="16"/>
                <w:szCs w:val="16"/>
              </w:rPr>
              <w:t>A.E.R. MONTEROS</w:t>
            </w:r>
          </w:p>
        </w:tc>
        <w:tc>
          <w:tcPr>
            <w:tcW w:w="1736"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rsidR="002127E0" w:rsidRPr="00DB1011" w:rsidRDefault="002127E0" w:rsidP="00AA1875">
            <w:pPr>
              <w:jc w:val="left"/>
              <w:rPr>
                <w:rFonts w:cs="Arial"/>
                <w:sz w:val="16"/>
                <w:szCs w:val="16"/>
              </w:rPr>
            </w:pPr>
            <w:r w:rsidRPr="00DB1011">
              <w:rPr>
                <w:rFonts w:cs="Arial"/>
                <w:sz w:val="16"/>
                <w:szCs w:val="16"/>
              </w:rPr>
              <w:t>SANCHEZ TELLO, E</w:t>
            </w:r>
            <w:r w:rsidR="00AA1875">
              <w:rPr>
                <w:rFonts w:cs="Arial"/>
                <w:sz w:val="16"/>
                <w:szCs w:val="16"/>
              </w:rPr>
              <w:t>dgardo</w:t>
            </w:r>
            <w:r w:rsidRPr="00DB1011">
              <w:rPr>
                <w:rFonts w:cs="Arial"/>
                <w:sz w:val="16"/>
                <w:szCs w:val="16"/>
              </w:rPr>
              <w:t xml:space="preserve"> L</w:t>
            </w:r>
            <w:r w:rsidR="00AA1875">
              <w:rPr>
                <w:rFonts w:cs="Arial"/>
                <w:sz w:val="16"/>
                <w:szCs w:val="16"/>
              </w:rPr>
              <w:t>uis</w:t>
            </w:r>
          </w:p>
        </w:tc>
        <w:tc>
          <w:tcPr>
            <w:tcW w:w="1885"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rsidR="002127E0" w:rsidRPr="00DB1011" w:rsidRDefault="002127E0" w:rsidP="004019C1">
            <w:pPr>
              <w:jc w:val="center"/>
              <w:rPr>
                <w:rFonts w:cs="Arial"/>
                <w:sz w:val="16"/>
                <w:szCs w:val="16"/>
              </w:rPr>
            </w:pPr>
            <w:r w:rsidRPr="00DB1011">
              <w:rPr>
                <w:rFonts w:cs="Arial"/>
                <w:sz w:val="16"/>
                <w:szCs w:val="16"/>
              </w:rPr>
              <w:t>PT</w:t>
            </w:r>
          </w:p>
        </w:tc>
        <w:tc>
          <w:tcPr>
            <w:tcW w:w="1701"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rsidR="002127E0" w:rsidRPr="00DB1011" w:rsidRDefault="002127E0" w:rsidP="004019C1">
            <w:pPr>
              <w:jc w:val="left"/>
              <w:rPr>
                <w:rFonts w:cs="Arial"/>
                <w:sz w:val="16"/>
                <w:szCs w:val="16"/>
              </w:rPr>
            </w:pPr>
            <w:r w:rsidRPr="00DB1011">
              <w:rPr>
                <w:rFonts w:cs="Arial"/>
                <w:sz w:val="16"/>
                <w:szCs w:val="16"/>
              </w:rPr>
              <w:t>Técnico de Terreno</w:t>
            </w:r>
          </w:p>
        </w:tc>
        <w:tc>
          <w:tcPr>
            <w:tcW w:w="1559"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rsidR="002127E0" w:rsidRPr="00DB1011" w:rsidRDefault="002127E0" w:rsidP="004019C1">
            <w:pPr>
              <w:jc w:val="left"/>
              <w:rPr>
                <w:rFonts w:cs="Arial"/>
                <w:sz w:val="16"/>
                <w:szCs w:val="16"/>
              </w:rPr>
            </w:pPr>
            <w:r w:rsidRPr="00DB1011">
              <w:rPr>
                <w:rFonts w:cs="Arial"/>
                <w:sz w:val="16"/>
                <w:szCs w:val="16"/>
              </w:rPr>
              <w:t>TERCIARIO en curso</w:t>
            </w:r>
          </w:p>
        </w:tc>
      </w:tr>
      <w:tr w:rsidR="002127E0" w:rsidTr="004019C1">
        <w:trPr>
          <w:trHeight w:val="255"/>
        </w:trPr>
        <w:tc>
          <w:tcPr>
            <w:tcW w:w="1639"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tcPr>
          <w:p w:rsidR="002127E0" w:rsidRPr="00DB1011" w:rsidRDefault="002127E0" w:rsidP="004019C1">
            <w:pPr>
              <w:jc w:val="left"/>
              <w:rPr>
                <w:rFonts w:cs="Arial"/>
                <w:sz w:val="16"/>
                <w:szCs w:val="16"/>
              </w:rPr>
            </w:pPr>
            <w:r w:rsidRPr="00DB1011">
              <w:rPr>
                <w:rFonts w:cs="Arial"/>
                <w:sz w:val="16"/>
                <w:szCs w:val="16"/>
              </w:rPr>
              <w:t>A.E.R. TRANCAS</w:t>
            </w:r>
          </w:p>
        </w:tc>
        <w:tc>
          <w:tcPr>
            <w:tcW w:w="1736"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rsidR="002127E0" w:rsidRPr="00DB1011" w:rsidRDefault="002127E0" w:rsidP="00D6285B">
            <w:pPr>
              <w:jc w:val="left"/>
              <w:rPr>
                <w:rFonts w:cs="Arial"/>
                <w:sz w:val="16"/>
                <w:szCs w:val="16"/>
              </w:rPr>
            </w:pPr>
            <w:r w:rsidRPr="00DB1011">
              <w:rPr>
                <w:rFonts w:cs="Arial"/>
                <w:sz w:val="16"/>
                <w:szCs w:val="16"/>
              </w:rPr>
              <w:t>ARCE, M</w:t>
            </w:r>
            <w:r w:rsidR="00D6285B">
              <w:rPr>
                <w:rFonts w:cs="Arial"/>
                <w:sz w:val="16"/>
                <w:szCs w:val="16"/>
              </w:rPr>
              <w:t>aría</w:t>
            </w:r>
            <w:r w:rsidRPr="00DB1011">
              <w:rPr>
                <w:rFonts w:cs="Arial"/>
                <w:sz w:val="16"/>
                <w:szCs w:val="16"/>
              </w:rPr>
              <w:t xml:space="preserve"> R</w:t>
            </w:r>
            <w:r w:rsidR="00D6285B">
              <w:rPr>
                <w:rFonts w:cs="Arial"/>
                <w:sz w:val="16"/>
                <w:szCs w:val="16"/>
              </w:rPr>
              <w:t>ita</w:t>
            </w:r>
          </w:p>
        </w:tc>
        <w:tc>
          <w:tcPr>
            <w:tcW w:w="1885"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rsidR="002127E0" w:rsidRPr="00DB1011" w:rsidRDefault="002127E0" w:rsidP="004019C1">
            <w:pPr>
              <w:jc w:val="center"/>
              <w:rPr>
                <w:rFonts w:cs="Arial"/>
                <w:sz w:val="16"/>
                <w:szCs w:val="16"/>
              </w:rPr>
            </w:pPr>
            <w:r w:rsidRPr="00DB1011">
              <w:rPr>
                <w:rFonts w:cs="Arial"/>
                <w:sz w:val="16"/>
                <w:szCs w:val="16"/>
              </w:rPr>
              <w:t>PT</w:t>
            </w:r>
          </w:p>
        </w:tc>
        <w:tc>
          <w:tcPr>
            <w:tcW w:w="1701"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rsidR="002127E0" w:rsidRPr="00DB1011" w:rsidRDefault="002127E0" w:rsidP="004019C1">
            <w:pPr>
              <w:jc w:val="left"/>
              <w:rPr>
                <w:rFonts w:cs="Arial"/>
                <w:sz w:val="16"/>
                <w:szCs w:val="16"/>
              </w:rPr>
            </w:pPr>
            <w:r w:rsidRPr="00DB1011">
              <w:rPr>
                <w:rFonts w:cs="Arial"/>
                <w:sz w:val="16"/>
                <w:szCs w:val="16"/>
              </w:rPr>
              <w:t>Técnico de Terreno</w:t>
            </w:r>
          </w:p>
        </w:tc>
        <w:tc>
          <w:tcPr>
            <w:tcW w:w="1559"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rsidR="002127E0" w:rsidRPr="00DB1011" w:rsidRDefault="002127E0" w:rsidP="004019C1">
            <w:pPr>
              <w:jc w:val="left"/>
              <w:rPr>
                <w:rFonts w:cs="Arial"/>
                <w:sz w:val="16"/>
                <w:szCs w:val="16"/>
              </w:rPr>
            </w:pPr>
            <w:r w:rsidRPr="00DB1011">
              <w:rPr>
                <w:rFonts w:cs="Arial"/>
                <w:sz w:val="16"/>
                <w:szCs w:val="16"/>
              </w:rPr>
              <w:t>UNIVERSITARIO completo</w:t>
            </w:r>
          </w:p>
        </w:tc>
      </w:tr>
      <w:tr w:rsidR="002127E0" w:rsidRPr="00A94276" w:rsidTr="004019C1">
        <w:trPr>
          <w:trHeight w:val="255"/>
        </w:trPr>
        <w:tc>
          <w:tcPr>
            <w:tcW w:w="1639" w:type="dxa"/>
            <w:tcBorders>
              <w:top w:val="single" w:sz="4" w:space="0" w:color="auto"/>
              <w:left w:val="single" w:sz="4" w:space="0" w:color="auto"/>
              <w:bottom w:val="single" w:sz="4" w:space="0" w:color="auto"/>
              <w:right w:val="single" w:sz="4" w:space="0" w:color="auto"/>
            </w:tcBorders>
            <w:shd w:val="clear" w:color="auto" w:fill="C00000"/>
            <w:noWrap/>
            <w:vAlign w:val="center"/>
          </w:tcPr>
          <w:p w:rsidR="002127E0" w:rsidRPr="00A94276" w:rsidRDefault="002127E0" w:rsidP="004019C1">
            <w:pPr>
              <w:jc w:val="center"/>
              <w:rPr>
                <w:rFonts w:cs="Arial"/>
                <w:b/>
                <w:sz w:val="16"/>
                <w:szCs w:val="16"/>
              </w:rPr>
            </w:pPr>
            <w:r w:rsidRPr="00A94276">
              <w:rPr>
                <w:rFonts w:cs="Arial"/>
                <w:b/>
                <w:sz w:val="16"/>
                <w:szCs w:val="16"/>
              </w:rPr>
              <w:lastRenderedPageBreak/>
              <w:t>Unidad</w:t>
            </w:r>
          </w:p>
        </w:tc>
        <w:tc>
          <w:tcPr>
            <w:tcW w:w="1736" w:type="dxa"/>
            <w:tcBorders>
              <w:top w:val="single" w:sz="4" w:space="0" w:color="auto"/>
              <w:left w:val="nil"/>
              <w:bottom w:val="single" w:sz="4" w:space="0" w:color="auto"/>
              <w:right w:val="single" w:sz="4" w:space="0" w:color="auto"/>
            </w:tcBorders>
            <w:shd w:val="clear" w:color="auto" w:fill="C00000"/>
            <w:noWrap/>
            <w:vAlign w:val="center"/>
          </w:tcPr>
          <w:p w:rsidR="002127E0" w:rsidRPr="00A94276" w:rsidRDefault="002127E0" w:rsidP="004019C1">
            <w:pPr>
              <w:jc w:val="center"/>
              <w:rPr>
                <w:rFonts w:cs="Arial"/>
                <w:b/>
                <w:sz w:val="16"/>
                <w:szCs w:val="16"/>
              </w:rPr>
            </w:pPr>
            <w:r w:rsidRPr="00A94276">
              <w:rPr>
                <w:rFonts w:cs="Arial"/>
                <w:b/>
                <w:sz w:val="16"/>
                <w:szCs w:val="16"/>
              </w:rPr>
              <w:t>Nombre y Apellido</w:t>
            </w:r>
          </w:p>
        </w:tc>
        <w:tc>
          <w:tcPr>
            <w:tcW w:w="1885" w:type="dxa"/>
            <w:tcBorders>
              <w:top w:val="single" w:sz="4" w:space="0" w:color="auto"/>
              <w:left w:val="nil"/>
              <w:bottom w:val="single" w:sz="4" w:space="0" w:color="auto"/>
              <w:right w:val="single" w:sz="4" w:space="0" w:color="auto"/>
            </w:tcBorders>
            <w:shd w:val="clear" w:color="auto" w:fill="C00000"/>
            <w:noWrap/>
            <w:vAlign w:val="center"/>
          </w:tcPr>
          <w:p w:rsidR="002127E0" w:rsidRPr="00A94276" w:rsidRDefault="002127E0" w:rsidP="004019C1">
            <w:pPr>
              <w:jc w:val="center"/>
              <w:rPr>
                <w:rFonts w:cs="Arial"/>
                <w:b/>
                <w:sz w:val="16"/>
                <w:szCs w:val="16"/>
              </w:rPr>
            </w:pPr>
            <w:r w:rsidRPr="00A94276">
              <w:rPr>
                <w:rFonts w:cs="Arial"/>
                <w:b/>
                <w:sz w:val="16"/>
                <w:szCs w:val="16"/>
              </w:rPr>
              <w:t>Situación de Revista</w:t>
            </w:r>
          </w:p>
        </w:tc>
        <w:tc>
          <w:tcPr>
            <w:tcW w:w="1701" w:type="dxa"/>
            <w:tcBorders>
              <w:top w:val="single" w:sz="4" w:space="0" w:color="auto"/>
              <w:left w:val="nil"/>
              <w:bottom w:val="single" w:sz="4" w:space="0" w:color="auto"/>
              <w:right w:val="single" w:sz="4" w:space="0" w:color="auto"/>
            </w:tcBorders>
            <w:shd w:val="clear" w:color="auto" w:fill="C00000"/>
            <w:noWrap/>
            <w:vAlign w:val="center"/>
          </w:tcPr>
          <w:p w:rsidR="002127E0" w:rsidRPr="00A94276" w:rsidRDefault="002127E0" w:rsidP="004019C1">
            <w:pPr>
              <w:jc w:val="center"/>
              <w:rPr>
                <w:rFonts w:cs="Arial"/>
                <w:b/>
                <w:sz w:val="16"/>
                <w:szCs w:val="16"/>
              </w:rPr>
            </w:pPr>
            <w:r w:rsidRPr="00A94276">
              <w:rPr>
                <w:rFonts w:cs="Arial"/>
                <w:b/>
                <w:sz w:val="16"/>
                <w:szCs w:val="16"/>
              </w:rPr>
              <w:t>Función</w:t>
            </w:r>
          </w:p>
        </w:tc>
        <w:tc>
          <w:tcPr>
            <w:tcW w:w="1559" w:type="dxa"/>
            <w:tcBorders>
              <w:top w:val="single" w:sz="4" w:space="0" w:color="auto"/>
              <w:left w:val="nil"/>
              <w:bottom w:val="single" w:sz="4" w:space="0" w:color="auto"/>
              <w:right w:val="single" w:sz="4" w:space="0" w:color="auto"/>
            </w:tcBorders>
            <w:shd w:val="clear" w:color="auto" w:fill="C00000"/>
            <w:noWrap/>
            <w:vAlign w:val="center"/>
          </w:tcPr>
          <w:p w:rsidR="002127E0" w:rsidRPr="00A94276" w:rsidRDefault="002127E0" w:rsidP="004019C1">
            <w:pPr>
              <w:jc w:val="center"/>
              <w:rPr>
                <w:rFonts w:cs="Arial"/>
                <w:b/>
                <w:sz w:val="16"/>
                <w:szCs w:val="16"/>
              </w:rPr>
            </w:pPr>
            <w:r w:rsidRPr="00A94276">
              <w:rPr>
                <w:rFonts w:cs="Arial"/>
                <w:b/>
                <w:sz w:val="16"/>
                <w:szCs w:val="16"/>
              </w:rPr>
              <w:t>Nivel de Estudios</w:t>
            </w:r>
          </w:p>
        </w:tc>
      </w:tr>
      <w:tr w:rsidR="002127E0" w:rsidRPr="00A94276" w:rsidTr="004019C1">
        <w:trPr>
          <w:trHeight w:val="255"/>
        </w:trPr>
        <w:tc>
          <w:tcPr>
            <w:tcW w:w="1639"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tcPr>
          <w:p w:rsidR="002127E0" w:rsidRPr="00DB1011" w:rsidRDefault="002127E0" w:rsidP="004019C1">
            <w:pPr>
              <w:jc w:val="left"/>
              <w:rPr>
                <w:rFonts w:cs="Arial"/>
                <w:sz w:val="16"/>
                <w:szCs w:val="16"/>
                <w:lang w:val="fr-FR"/>
              </w:rPr>
            </w:pPr>
            <w:r w:rsidRPr="00DB1011">
              <w:rPr>
                <w:rFonts w:cs="Arial"/>
                <w:sz w:val="16"/>
                <w:szCs w:val="16"/>
                <w:lang w:val="fr-FR"/>
              </w:rPr>
              <w:t>U.E.E.A. FAMAILLA</w:t>
            </w:r>
          </w:p>
        </w:tc>
        <w:tc>
          <w:tcPr>
            <w:tcW w:w="1736"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rsidR="002127E0" w:rsidRPr="00DB1011" w:rsidRDefault="002127E0" w:rsidP="004019C1">
            <w:pPr>
              <w:jc w:val="left"/>
              <w:rPr>
                <w:rFonts w:cs="Arial"/>
                <w:sz w:val="16"/>
                <w:szCs w:val="16"/>
              </w:rPr>
            </w:pPr>
            <w:r w:rsidRPr="00DB1011">
              <w:rPr>
                <w:rFonts w:cs="Arial"/>
                <w:sz w:val="16"/>
                <w:szCs w:val="16"/>
              </w:rPr>
              <w:t>OYOLA Daniel Eduardo</w:t>
            </w:r>
          </w:p>
        </w:tc>
        <w:tc>
          <w:tcPr>
            <w:tcW w:w="1885"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rsidR="002127E0" w:rsidRPr="00DB1011" w:rsidRDefault="002127E0" w:rsidP="004019C1">
            <w:pPr>
              <w:jc w:val="left"/>
              <w:rPr>
                <w:rFonts w:cs="Arial"/>
                <w:sz w:val="16"/>
                <w:szCs w:val="16"/>
              </w:rPr>
            </w:pPr>
            <w:r w:rsidRPr="00DB1011">
              <w:rPr>
                <w:rFonts w:cs="Arial"/>
                <w:sz w:val="16"/>
                <w:szCs w:val="16"/>
              </w:rPr>
              <w:t>Contratado Fundación</w:t>
            </w:r>
          </w:p>
        </w:tc>
        <w:tc>
          <w:tcPr>
            <w:tcW w:w="1701"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rsidR="002127E0" w:rsidRPr="00DB1011" w:rsidRDefault="002127E0" w:rsidP="004019C1">
            <w:pPr>
              <w:jc w:val="left"/>
              <w:rPr>
                <w:rFonts w:cs="Arial"/>
                <w:sz w:val="16"/>
                <w:szCs w:val="16"/>
              </w:rPr>
            </w:pPr>
            <w:r w:rsidRPr="00DB1011">
              <w:rPr>
                <w:rFonts w:cs="Arial"/>
                <w:sz w:val="16"/>
                <w:szCs w:val="16"/>
              </w:rPr>
              <w:t>Administrativo</w:t>
            </w:r>
          </w:p>
        </w:tc>
        <w:tc>
          <w:tcPr>
            <w:tcW w:w="1559"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rsidR="002127E0" w:rsidRPr="00DB1011" w:rsidRDefault="002127E0" w:rsidP="004019C1">
            <w:pPr>
              <w:jc w:val="left"/>
              <w:rPr>
                <w:rFonts w:cs="Arial"/>
                <w:sz w:val="16"/>
                <w:szCs w:val="16"/>
              </w:rPr>
            </w:pPr>
            <w:r w:rsidRPr="00DB1011">
              <w:rPr>
                <w:rFonts w:cs="Arial"/>
                <w:sz w:val="16"/>
                <w:szCs w:val="16"/>
              </w:rPr>
              <w:t>UNIVERSITARIO incompleto</w:t>
            </w:r>
          </w:p>
        </w:tc>
      </w:tr>
      <w:tr w:rsidR="002127E0" w:rsidRPr="00A94276" w:rsidTr="004019C1">
        <w:trPr>
          <w:trHeight w:val="255"/>
        </w:trPr>
        <w:tc>
          <w:tcPr>
            <w:tcW w:w="1639"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tcPr>
          <w:p w:rsidR="002127E0" w:rsidRPr="00DB1011" w:rsidRDefault="002127E0" w:rsidP="004019C1">
            <w:pPr>
              <w:jc w:val="left"/>
              <w:rPr>
                <w:rFonts w:cs="Arial"/>
                <w:sz w:val="16"/>
                <w:szCs w:val="16"/>
                <w:lang w:val="fr-FR"/>
              </w:rPr>
            </w:pPr>
            <w:r w:rsidRPr="00DB1011">
              <w:rPr>
                <w:rFonts w:cs="Arial"/>
                <w:sz w:val="16"/>
                <w:szCs w:val="16"/>
                <w:lang w:val="fr-FR"/>
              </w:rPr>
              <w:t>U.E.E.A. FAMAILLA</w:t>
            </w:r>
          </w:p>
        </w:tc>
        <w:tc>
          <w:tcPr>
            <w:tcW w:w="1736"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rsidR="002127E0" w:rsidRPr="00DB1011" w:rsidRDefault="002127E0" w:rsidP="004019C1">
            <w:pPr>
              <w:jc w:val="left"/>
              <w:rPr>
                <w:rFonts w:cs="Arial"/>
                <w:sz w:val="16"/>
                <w:szCs w:val="16"/>
              </w:rPr>
            </w:pPr>
            <w:r w:rsidRPr="00DB1011">
              <w:rPr>
                <w:rFonts w:cs="Arial"/>
                <w:sz w:val="16"/>
                <w:szCs w:val="16"/>
              </w:rPr>
              <w:t>LAZARTE Nancy C.R.</w:t>
            </w:r>
          </w:p>
        </w:tc>
        <w:tc>
          <w:tcPr>
            <w:tcW w:w="1885"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rsidR="002127E0" w:rsidRPr="00DB1011" w:rsidRDefault="002127E0" w:rsidP="004019C1">
            <w:pPr>
              <w:jc w:val="left"/>
              <w:rPr>
                <w:rFonts w:cs="Arial"/>
                <w:sz w:val="16"/>
                <w:szCs w:val="16"/>
              </w:rPr>
            </w:pPr>
            <w:r w:rsidRPr="00DB1011">
              <w:rPr>
                <w:rFonts w:cs="Arial"/>
                <w:sz w:val="16"/>
                <w:szCs w:val="16"/>
              </w:rPr>
              <w:t>Contratado Fundación</w:t>
            </w:r>
          </w:p>
        </w:tc>
        <w:tc>
          <w:tcPr>
            <w:tcW w:w="1701"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rsidR="002127E0" w:rsidRPr="00DB1011" w:rsidRDefault="002127E0" w:rsidP="004019C1">
            <w:pPr>
              <w:jc w:val="left"/>
              <w:rPr>
                <w:rFonts w:cs="Arial"/>
                <w:sz w:val="16"/>
                <w:szCs w:val="16"/>
              </w:rPr>
            </w:pPr>
            <w:r w:rsidRPr="00DB1011">
              <w:rPr>
                <w:rFonts w:cs="Arial"/>
                <w:sz w:val="16"/>
                <w:szCs w:val="16"/>
              </w:rPr>
              <w:t>Auxiliar Administrativo</w:t>
            </w:r>
          </w:p>
        </w:tc>
        <w:tc>
          <w:tcPr>
            <w:tcW w:w="1559"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rsidR="002127E0" w:rsidRPr="00DB1011" w:rsidRDefault="002127E0" w:rsidP="004019C1">
            <w:pPr>
              <w:jc w:val="left"/>
              <w:rPr>
                <w:rFonts w:cs="Arial"/>
                <w:sz w:val="16"/>
                <w:szCs w:val="16"/>
              </w:rPr>
            </w:pPr>
            <w:r w:rsidRPr="00DB1011">
              <w:rPr>
                <w:rFonts w:cs="Arial"/>
                <w:sz w:val="16"/>
                <w:szCs w:val="16"/>
              </w:rPr>
              <w:t>UNIVERSITARIO incompleto</w:t>
            </w:r>
          </w:p>
        </w:tc>
      </w:tr>
      <w:tr w:rsidR="002127E0" w:rsidRPr="00A94276" w:rsidTr="004019C1">
        <w:trPr>
          <w:trHeight w:val="255"/>
        </w:trPr>
        <w:tc>
          <w:tcPr>
            <w:tcW w:w="1639"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tcPr>
          <w:p w:rsidR="002127E0" w:rsidRPr="00DB1011" w:rsidRDefault="002127E0" w:rsidP="004019C1">
            <w:pPr>
              <w:jc w:val="left"/>
              <w:rPr>
                <w:rFonts w:cs="Arial"/>
                <w:sz w:val="16"/>
                <w:szCs w:val="16"/>
                <w:lang w:val="fr-FR"/>
              </w:rPr>
            </w:pPr>
            <w:r w:rsidRPr="00DB1011">
              <w:rPr>
                <w:rFonts w:cs="Arial"/>
                <w:sz w:val="16"/>
                <w:szCs w:val="16"/>
                <w:lang w:val="fr-FR"/>
              </w:rPr>
              <w:t>U.E.E.A. FAMAILLA</w:t>
            </w:r>
          </w:p>
        </w:tc>
        <w:tc>
          <w:tcPr>
            <w:tcW w:w="1736"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rsidR="002127E0" w:rsidRPr="00DB1011" w:rsidRDefault="002127E0" w:rsidP="004019C1">
            <w:pPr>
              <w:jc w:val="left"/>
              <w:rPr>
                <w:rFonts w:cs="Arial"/>
                <w:sz w:val="16"/>
                <w:szCs w:val="16"/>
              </w:rPr>
            </w:pPr>
            <w:r w:rsidRPr="00DB1011">
              <w:rPr>
                <w:rFonts w:cs="Arial"/>
                <w:sz w:val="16"/>
                <w:szCs w:val="16"/>
              </w:rPr>
              <w:t>RUIZ Roberto Alejandro</w:t>
            </w:r>
          </w:p>
        </w:tc>
        <w:tc>
          <w:tcPr>
            <w:tcW w:w="1885"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rsidR="002127E0" w:rsidRPr="00DB1011" w:rsidRDefault="002127E0" w:rsidP="004019C1">
            <w:pPr>
              <w:jc w:val="left"/>
              <w:rPr>
                <w:rFonts w:cs="Arial"/>
                <w:sz w:val="16"/>
                <w:szCs w:val="16"/>
              </w:rPr>
            </w:pPr>
            <w:r w:rsidRPr="00DB1011">
              <w:rPr>
                <w:rFonts w:cs="Arial"/>
                <w:sz w:val="16"/>
                <w:szCs w:val="16"/>
              </w:rPr>
              <w:t>Contratado Fundación</w:t>
            </w:r>
          </w:p>
        </w:tc>
        <w:tc>
          <w:tcPr>
            <w:tcW w:w="1701"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rsidR="002127E0" w:rsidRPr="00DB1011" w:rsidRDefault="002127E0" w:rsidP="004019C1">
            <w:pPr>
              <w:jc w:val="left"/>
              <w:rPr>
                <w:rFonts w:cs="Arial"/>
                <w:sz w:val="16"/>
                <w:szCs w:val="16"/>
              </w:rPr>
            </w:pPr>
            <w:r w:rsidRPr="00DB1011">
              <w:rPr>
                <w:rFonts w:cs="Arial"/>
                <w:sz w:val="16"/>
                <w:szCs w:val="16"/>
              </w:rPr>
              <w:t>Auxiliar de Campo</w:t>
            </w:r>
          </w:p>
        </w:tc>
        <w:tc>
          <w:tcPr>
            <w:tcW w:w="1559"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rsidR="002127E0" w:rsidRPr="00DB1011" w:rsidRDefault="002127E0" w:rsidP="004019C1">
            <w:pPr>
              <w:jc w:val="left"/>
              <w:rPr>
                <w:rFonts w:cs="Arial"/>
                <w:sz w:val="16"/>
                <w:szCs w:val="16"/>
              </w:rPr>
            </w:pPr>
            <w:r w:rsidRPr="00DB1011">
              <w:rPr>
                <w:rFonts w:cs="Arial"/>
                <w:sz w:val="16"/>
                <w:szCs w:val="16"/>
              </w:rPr>
              <w:t>SECUNDARIO incompleto</w:t>
            </w:r>
          </w:p>
        </w:tc>
      </w:tr>
      <w:tr w:rsidR="002127E0" w:rsidRPr="00A94276" w:rsidTr="004019C1">
        <w:trPr>
          <w:trHeight w:val="255"/>
        </w:trPr>
        <w:tc>
          <w:tcPr>
            <w:tcW w:w="1639"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tcPr>
          <w:p w:rsidR="002127E0" w:rsidRPr="00DB1011" w:rsidRDefault="002127E0" w:rsidP="004019C1">
            <w:pPr>
              <w:jc w:val="left"/>
              <w:rPr>
                <w:rFonts w:cs="Arial"/>
                <w:sz w:val="16"/>
                <w:szCs w:val="16"/>
                <w:lang w:val="fr-FR"/>
              </w:rPr>
            </w:pPr>
            <w:r w:rsidRPr="00DB1011">
              <w:rPr>
                <w:rFonts w:cs="Arial"/>
                <w:sz w:val="16"/>
                <w:szCs w:val="16"/>
                <w:lang w:val="fr-FR"/>
              </w:rPr>
              <w:t>U.E.E.A. FAMAILLA</w:t>
            </w:r>
          </w:p>
        </w:tc>
        <w:tc>
          <w:tcPr>
            <w:tcW w:w="1736"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rsidR="002127E0" w:rsidRPr="00DB1011" w:rsidRDefault="002127E0" w:rsidP="004019C1">
            <w:pPr>
              <w:jc w:val="left"/>
              <w:rPr>
                <w:rFonts w:cs="Arial"/>
                <w:sz w:val="16"/>
                <w:szCs w:val="16"/>
              </w:rPr>
            </w:pPr>
            <w:r w:rsidRPr="00DB1011">
              <w:rPr>
                <w:rFonts w:cs="Arial"/>
                <w:sz w:val="16"/>
                <w:szCs w:val="16"/>
              </w:rPr>
              <w:t>GALVAN Manuel Antonio</w:t>
            </w:r>
          </w:p>
        </w:tc>
        <w:tc>
          <w:tcPr>
            <w:tcW w:w="1885"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rsidR="002127E0" w:rsidRPr="00DB1011" w:rsidRDefault="002127E0" w:rsidP="004019C1">
            <w:pPr>
              <w:jc w:val="left"/>
              <w:rPr>
                <w:rFonts w:cs="Arial"/>
                <w:sz w:val="16"/>
                <w:szCs w:val="16"/>
              </w:rPr>
            </w:pPr>
            <w:r w:rsidRPr="00DB1011">
              <w:rPr>
                <w:rFonts w:cs="Arial"/>
                <w:sz w:val="16"/>
                <w:szCs w:val="16"/>
              </w:rPr>
              <w:t>Contratado Fundación</w:t>
            </w:r>
          </w:p>
        </w:tc>
        <w:tc>
          <w:tcPr>
            <w:tcW w:w="1701"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rsidR="002127E0" w:rsidRPr="00DB1011" w:rsidRDefault="002127E0" w:rsidP="004019C1">
            <w:pPr>
              <w:jc w:val="left"/>
              <w:rPr>
                <w:rFonts w:cs="Arial"/>
                <w:sz w:val="16"/>
                <w:szCs w:val="16"/>
              </w:rPr>
            </w:pPr>
            <w:r w:rsidRPr="00DB1011">
              <w:rPr>
                <w:rFonts w:cs="Arial"/>
                <w:sz w:val="16"/>
                <w:szCs w:val="16"/>
              </w:rPr>
              <w:t>Auxiliar de Campo</w:t>
            </w:r>
          </w:p>
        </w:tc>
        <w:tc>
          <w:tcPr>
            <w:tcW w:w="1559"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rsidR="002127E0" w:rsidRPr="00DB1011" w:rsidRDefault="002127E0" w:rsidP="004019C1">
            <w:pPr>
              <w:jc w:val="left"/>
              <w:rPr>
                <w:rFonts w:cs="Arial"/>
                <w:sz w:val="16"/>
                <w:szCs w:val="16"/>
              </w:rPr>
            </w:pPr>
            <w:r w:rsidRPr="00DB1011">
              <w:rPr>
                <w:rFonts w:cs="Arial"/>
                <w:sz w:val="16"/>
                <w:szCs w:val="16"/>
              </w:rPr>
              <w:t>SECUNDARIO incompleto</w:t>
            </w:r>
          </w:p>
        </w:tc>
      </w:tr>
      <w:tr w:rsidR="002127E0" w:rsidRPr="00A94276" w:rsidTr="004019C1">
        <w:trPr>
          <w:trHeight w:val="255"/>
        </w:trPr>
        <w:tc>
          <w:tcPr>
            <w:tcW w:w="1639"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tcPr>
          <w:p w:rsidR="002127E0" w:rsidRPr="00DB1011" w:rsidRDefault="002127E0" w:rsidP="004019C1">
            <w:pPr>
              <w:jc w:val="left"/>
              <w:rPr>
                <w:rFonts w:cs="Arial"/>
                <w:sz w:val="16"/>
                <w:szCs w:val="16"/>
                <w:lang w:val="fr-FR"/>
              </w:rPr>
            </w:pPr>
            <w:r w:rsidRPr="00DB1011">
              <w:rPr>
                <w:rFonts w:cs="Arial"/>
                <w:sz w:val="16"/>
                <w:szCs w:val="16"/>
                <w:lang w:val="fr-FR"/>
              </w:rPr>
              <w:t>U.E.E.A. FAMAILLA</w:t>
            </w:r>
          </w:p>
        </w:tc>
        <w:tc>
          <w:tcPr>
            <w:tcW w:w="1736"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rsidR="002127E0" w:rsidRPr="00DB1011" w:rsidRDefault="002127E0" w:rsidP="00AA1875">
            <w:pPr>
              <w:jc w:val="left"/>
              <w:rPr>
                <w:rFonts w:cs="Arial"/>
                <w:sz w:val="16"/>
                <w:szCs w:val="16"/>
              </w:rPr>
            </w:pPr>
            <w:r w:rsidRPr="00DB1011">
              <w:rPr>
                <w:rFonts w:cs="Arial"/>
                <w:sz w:val="16"/>
                <w:szCs w:val="16"/>
              </w:rPr>
              <w:t>RUIZ, R</w:t>
            </w:r>
            <w:r w:rsidR="00AA1875">
              <w:rPr>
                <w:rFonts w:cs="Arial"/>
                <w:sz w:val="16"/>
                <w:szCs w:val="16"/>
              </w:rPr>
              <w:t>amón</w:t>
            </w:r>
            <w:r w:rsidRPr="00DB1011">
              <w:rPr>
                <w:rFonts w:cs="Arial"/>
                <w:sz w:val="16"/>
                <w:szCs w:val="16"/>
              </w:rPr>
              <w:t xml:space="preserve"> H</w:t>
            </w:r>
            <w:r w:rsidR="00AA1875">
              <w:rPr>
                <w:rFonts w:cs="Arial"/>
                <w:sz w:val="16"/>
                <w:szCs w:val="16"/>
              </w:rPr>
              <w:t>éctor</w:t>
            </w:r>
          </w:p>
        </w:tc>
        <w:tc>
          <w:tcPr>
            <w:tcW w:w="1885"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rsidR="002127E0" w:rsidRPr="00DB1011" w:rsidRDefault="002127E0" w:rsidP="004019C1">
            <w:pPr>
              <w:jc w:val="center"/>
              <w:rPr>
                <w:rFonts w:cs="Arial"/>
                <w:sz w:val="16"/>
                <w:szCs w:val="16"/>
              </w:rPr>
            </w:pPr>
            <w:r w:rsidRPr="00DB1011">
              <w:rPr>
                <w:rFonts w:cs="Arial"/>
                <w:sz w:val="16"/>
                <w:szCs w:val="16"/>
              </w:rPr>
              <w:t>PT</w:t>
            </w:r>
          </w:p>
        </w:tc>
        <w:tc>
          <w:tcPr>
            <w:tcW w:w="1701"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rsidR="002127E0" w:rsidRPr="00DB1011" w:rsidRDefault="002127E0" w:rsidP="004019C1">
            <w:pPr>
              <w:jc w:val="left"/>
              <w:rPr>
                <w:rFonts w:cs="Arial"/>
                <w:sz w:val="16"/>
                <w:szCs w:val="16"/>
              </w:rPr>
            </w:pPr>
            <w:r w:rsidRPr="00DB1011">
              <w:rPr>
                <w:rFonts w:cs="Arial"/>
                <w:sz w:val="16"/>
                <w:szCs w:val="16"/>
              </w:rPr>
              <w:t>Auxiliar de Campo</w:t>
            </w:r>
          </w:p>
        </w:tc>
        <w:tc>
          <w:tcPr>
            <w:tcW w:w="1559"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rsidR="002127E0" w:rsidRPr="00DB1011" w:rsidRDefault="002127E0" w:rsidP="004019C1">
            <w:pPr>
              <w:jc w:val="left"/>
              <w:rPr>
                <w:rFonts w:cs="Arial"/>
                <w:sz w:val="16"/>
                <w:szCs w:val="16"/>
              </w:rPr>
            </w:pPr>
            <w:r w:rsidRPr="00DB1011">
              <w:rPr>
                <w:rFonts w:cs="Arial"/>
                <w:sz w:val="16"/>
                <w:szCs w:val="16"/>
              </w:rPr>
              <w:t>SECUNDARIO completo</w:t>
            </w:r>
          </w:p>
        </w:tc>
      </w:tr>
      <w:tr w:rsidR="002127E0" w:rsidRPr="00A94276" w:rsidTr="004019C1">
        <w:trPr>
          <w:trHeight w:val="255"/>
        </w:trPr>
        <w:tc>
          <w:tcPr>
            <w:tcW w:w="1639"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tcPr>
          <w:p w:rsidR="002127E0" w:rsidRPr="00DB1011" w:rsidRDefault="002127E0" w:rsidP="004019C1">
            <w:pPr>
              <w:jc w:val="left"/>
              <w:rPr>
                <w:rFonts w:cs="Arial"/>
                <w:sz w:val="16"/>
                <w:szCs w:val="16"/>
                <w:lang w:val="fr-FR"/>
              </w:rPr>
            </w:pPr>
            <w:r w:rsidRPr="00DB1011">
              <w:rPr>
                <w:rFonts w:cs="Arial"/>
                <w:sz w:val="16"/>
                <w:szCs w:val="16"/>
                <w:lang w:val="fr-FR"/>
              </w:rPr>
              <w:t>U.E.E.A. FAMAILLA</w:t>
            </w:r>
          </w:p>
        </w:tc>
        <w:tc>
          <w:tcPr>
            <w:tcW w:w="1736"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rsidR="002127E0" w:rsidRPr="00DB1011" w:rsidRDefault="00AA1875" w:rsidP="00AA1875">
            <w:pPr>
              <w:jc w:val="left"/>
              <w:rPr>
                <w:rFonts w:cs="Arial"/>
                <w:sz w:val="16"/>
                <w:szCs w:val="16"/>
              </w:rPr>
            </w:pPr>
            <w:r>
              <w:rPr>
                <w:rFonts w:cs="Arial"/>
                <w:sz w:val="16"/>
                <w:szCs w:val="16"/>
              </w:rPr>
              <w:t>GALVAN Marcelo</w:t>
            </w:r>
            <w:r w:rsidR="002127E0" w:rsidRPr="00DB1011">
              <w:rPr>
                <w:rFonts w:cs="Arial"/>
                <w:sz w:val="16"/>
                <w:szCs w:val="16"/>
              </w:rPr>
              <w:t xml:space="preserve"> H</w:t>
            </w:r>
            <w:r>
              <w:rPr>
                <w:rFonts w:cs="Arial"/>
                <w:sz w:val="16"/>
                <w:szCs w:val="16"/>
              </w:rPr>
              <w:t>eriberto</w:t>
            </w:r>
          </w:p>
        </w:tc>
        <w:tc>
          <w:tcPr>
            <w:tcW w:w="1885"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rsidR="002127E0" w:rsidRPr="00DB1011" w:rsidRDefault="002127E0" w:rsidP="004019C1">
            <w:pPr>
              <w:jc w:val="center"/>
              <w:rPr>
                <w:rFonts w:cs="Arial"/>
                <w:sz w:val="16"/>
                <w:szCs w:val="16"/>
              </w:rPr>
            </w:pPr>
            <w:r w:rsidRPr="00DB1011">
              <w:rPr>
                <w:rFonts w:cs="Arial"/>
                <w:sz w:val="16"/>
                <w:szCs w:val="16"/>
              </w:rPr>
              <w:t>PT</w:t>
            </w:r>
          </w:p>
        </w:tc>
        <w:tc>
          <w:tcPr>
            <w:tcW w:w="1701"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rsidR="002127E0" w:rsidRPr="00DB1011" w:rsidRDefault="002127E0" w:rsidP="004019C1">
            <w:pPr>
              <w:jc w:val="left"/>
              <w:rPr>
                <w:rFonts w:cs="Arial"/>
                <w:sz w:val="16"/>
                <w:szCs w:val="16"/>
              </w:rPr>
            </w:pPr>
            <w:r w:rsidRPr="00DB1011">
              <w:rPr>
                <w:rFonts w:cs="Arial"/>
                <w:sz w:val="16"/>
                <w:szCs w:val="16"/>
              </w:rPr>
              <w:t>Auxiliar de Campo</w:t>
            </w:r>
          </w:p>
        </w:tc>
        <w:tc>
          <w:tcPr>
            <w:tcW w:w="1559"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rsidR="002127E0" w:rsidRPr="00DB1011" w:rsidRDefault="002127E0" w:rsidP="004019C1">
            <w:pPr>
              <w:jc w:val="left"/>
              <w:rPr>
                <w:rFonts w:cs="Arial"/>
                <w:sz w:val="16"/>
                <w:szCs w:val="16"/>
              </w:rPr>
            </w:pPr>
            <w:r w:rsidRPr="00DB1011">
              <w:rPr>
                <w:rFonts w:cs="Arial"/>
                <w:sz w:val="16"/>
                <w:szCs w:val="16"/>
              </w:rPr>
              <w:t>SECUNDARIO completo</w:t>
            </w:r>
          </w:p>
        </w:tc>
      </w:tr>
    </w:tbl>
    <w:p w:rsidR="002127E0" w:rsidRDefault="002127E0" w:rsidP="002127E0">
      <w:pPr>
        <w:spacing w:line="360" w:lineRule="auto"/>
        <w:jc w:val="center"/>
        <w:rPr>
          <w:sz w:val="22"/>
        </w:rPr>
      </w:pPr>
    </w:p>
    <w:p w:rsidR="002127E0" w:rsidRDefault="002127E0" w:rsidP="002127E0">
      <w:pPr>
        <w:spacing w:line="360" w:lineRule="auto"/>
        <w:rPr>
          <w:sz w:val="22"/>
        </w:rPr>
      </w:pPr>
    </w:p>
    <w:p w:rsidR="002127E0" w:rsidRDefault="002127E0" w:rsidP="002127E0">
      <w:pPr>
        <w:spacing w:line="360" w:lineRule="auto"/>
        <w:rPr>
          <w:sz w:val="22"/>
        </w:rPr>
      </w:pPr>
    </w:p>
    <w:p w:rsidR="002127E0" w:rsidRDefault="002127E0" w:rsidP="002127E0">
      <w:pPr>
        <w:spacing w:line="360" w:lineRule="auto"/>
        <w:rPr>
          <w:sz w:val="22"/>
        </w:rPr>
      </w:pPr>
    </w:p>
    <w:p w:rsidR="002127E0" w:rsidRDefault="002127E0" w:rsidP="002127E0">
      <w:pPr>
        <w:spacing w:line="360" w:lineRule="auto"/>
        <w:jc w:val="center"/>
        <w:rPr>
          <w:sz w:val="22"/>
        </w:rPr>
      </w:pPr>
      <w:r>
        <w:rPr>
          <w:noProof/>
          <w:lang w:val="es-AR" w:eastAsia="es-AR"/>
        </w:rPr>
        <w:drawing>
          <wp:inline distT="0" distB="0" distL="0" distR="0" wp14:anchorId="7668C214" wp14:editId="2BEA6E15">
            <wp:extent cx="4154231" cy="5537607"/>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59101" cy="5544099"/>
                    </a:xfrm>
                    <a:prstGeom prst="rect">
                      <a:avLst/>
                    </a:prstGeom>
                    <a:noFill/>
                    <a:ln>
                      <a:noFill/>
                    </a:ln>
                  </pic:spPr>
                </pic:pic>
              </a:graphicData>
            </a:graphic>
          </wp:inline>
        </w:drawing>
      </w:r>
    </w:p>
    <w:p w:rsidR="002127E0" w:rsidRDefault="002127E0" w:rsidP="002127E0">
      <w:pPr>
        <w:spacing w:line="360" w:lineRule="auto"/>
        <w:rPr>
          <w:sz w:val="22"/>
        </w:rPr>
      </w:pPr>
    </w:p>
    <w:p w:rsidR="002127E0" w:rsidRPr="00FE4476" w:rsidRDefault="002127E0" w:rsidP="002127E0">
      <w:pPr>
        <w:spacing w:line="360" w:lineRule="auto"/>
        <w:jc w:val="center"/>
        <w:rPr>
          <w:b/>
          <w:sz w:val="22"/>
        </w:rPr>
      </w:pPr>
      <w:r>
        <w:rPr>
          <w:b/>
          <w:sz w:val="22"/>
        </w:rPr>
        <w:lastRenderedPageBreak/>
        <w:t>ANEXO Nº 3</w:t>
      </w:r>
    </w:p>
    <w:p w:rsidR="002127E0" w:rsidRDefault="002127E0" w:rsidP="002127E0">
      <w:pPr>
        <w:tabs>
          <w:tab w:val="left" w:pos="-567"/>
        </w:tabs>
        <w:spacing w:line="360" w:lineRule="auto"/>
        <w:rPr>
          <w:sz w:val="22"/>
        </w:rPr>
      </w:pPr>
      <w:r>
        <w:rPr>
          <w:sz w:val="22"/>
        </w:rPr>
        <w:tab/>
      </w:r>
    </w:p>
    <w:p w:rsidR="002127E0" w:rsidRPr="004D413D" w:rsidRDefault="002127E0" w:rsidP="002127E0">
      <w:pPr>
        <w:spacing w:line="360" w:lineRule="auto"/>
        <w:jc w:val="center"/>
        <w:rPr>
          <w:rFonts w:cs="Arial"/>
          <w:b/>
          <w:sz w:val="22"/>
          <w:lang w:val="es-AR"/>
        </w:rPr>
      </w:pPr>
      <w:r w:rsidRPr="004D413D">
        <w:rPr>
          <w:rFonts w:cs="Arial"/>
          <w:b/>
          <w:sz w:val="22"/>
          <w:lang w:val="es-AR"/>
        </w:rPr>
        <w:t>LA ORGANIZACIÓN DEL TALLER CON TÉCNICOS DE TERRENO 26-08-11</w:t>
      </w:r>
    </w:p>
    <w:p w:rsidR="002127E0" w:rsidRPr="004D413D" w:rsidRDefault="002127E0" w:rsidP="002127E0">
      <w:pPr>
        <w:spacing w:line="360" w:lineRule="auto"/>
        <w:jc w:val="center"/>
        <w:rPr>
          <w:rFonts w:cs="Arial"/>
          <w:b/>
          <w:sz w:val="22"/>
          <w:lang w:val="es-AR"/>
        </w:rPr>
      </w:pPr>
      <w:r w:rsidRPr="004D413D">
        <w:rPr>
          <w:rFonts w:cs="Arial"/>
          <w:b/>
          <w:sz w:val="22"/>
          <w:lang w:val="es-AR"/>
        </w:rPr>
        <w:t>DANIELA BUSTOS, IRAN VEIGA, MARIANNE CERF</w:t>
      </w:r>
    </w:p>
    <w:p w:rsidR="002127E0" w:rsidRDefault="002127E0" w:rsidP="002127E0">
      <w:pPr>
        <w:spacing w:line="360" w:lineRule="auto"/>
        <w:rPr>
          <w:rFonts w:cs="Arial"/>
          <w:b/>
          <w:sz w:val="22"/>
          <w:lang w:val="es-AR"/>
        </w:rPr>
      </w:pPr>
    </w:p>
    <w:p w:rsidR="002127E0" w:rsidRPr="004D413D" w:rsidRDefault="002127E0" w:rsidP="002127E0">
      <w:pPr>
        <w:spacing w:line="360" w:lineRule="auto"/>
        <w:rPr>
          <w:rFonts w:cs="Arial"/>
          <w:b/>
          <w:sz w:val="22"/>
          <w:lang w:val="es-AR"/>
        </w:rPr>
      </w:pPr>
      <w:r w:rsidRPr="004D413D">
        <w:rPr>
          <w:rFonts w:cs="Arial"/>
          <w:b/>
          <w:sz w:val="22"/>
          <w:lang w:val="es-AR"/>
        </w:rPr>
        <w:t>Preparación </w:t>
      </w:r>
    </w:p>
    <w:p w:rsidR="002127E0" w:rsidRPr="004D413D" w:rsidRDefault="002127E0" w:rsidP="002127E0">
      <w:pPr>
        <w:spacing w:line="360" w:lineRule="auto"/>
        <w:ind w:firstLine="284"/>
        <w:rPr>
          <w:rFonts w:cs="Arial"/>
          <w:sz w:val="22"/>
          <w:u w:val="single"/>
          <w:lang w:val="es-AR"/>
        </w:rPr>
      </w:pPr>
      <w:r w:rsidRPr="004D413D">
        <w:rPr>
          <w:rFonts w:cs="Arial"/>
          <w:sz w:val="22"/>
          <w:u w:val="single"/>
          <w:lang w:val="es-AR"/>
        </w:rPr>
        <w:t>Los técnicos que han participando</w:t>
      </w:r>
    </w:p>
    <w:p w:rsidR="002127E0" w:rsidRDefault="002127E0" w:rsidP="002127E0">
      <w:pPr>
        <w:spacing w:line="360" w:lineRule="auto"/>
        <w:ind w:firstLine="284"/>
        <w:rPr>
          <w:rFonts w:cs="Arial"/>
          <w:sz w:val="22"/>
          <w:lang w:val="es-AR"/>
        </w:rPr>
      </w:pPr>
      <w:r w:rsidRPr="004D413D">
        <w:rPr>
          <w:rFonts w:cs="Arial"/>
          <w:sz w:val="22"/>
          <w:lang w:val="es-AR"/>
        </w:rPr>
        <w:t>Liliana Fortini</w:t>
      </w:r>
      <w:r>
        <w:rPr>
          <w:rFonts w:cs="Arial"/>
          <w:sz w:val="22"/>
          <w:lang w:val="es-AR"/>
        </w:rPr>
        <w:t xml:space="preserve"> </w:t>
      </w:r>
      <w:r w:rsidRPr="004D413D">
        <w:rPr>
          <w:rFonts w:cs="Arial"/>
          <w:sz w:val="22"/>
          <w:lang w:val="es-AR"/>
        </w:rPr>
        <w:t>(</w:t>
      </w:r>
      <w:proofErr w:type="spellStart"/>
      <w:r w:rsidRPr="004D413D">
        <w:rPr>
          <w:rFonts w:cs="Arial"/>
          <w:sz w:val="22"/>
          <w:lang w:val="es-AR"/>
        </w:rPr>
        <w:t>Famailla</w:t>
      </w:r>
      <w:proofErr w:type="spellEnd"/>
      <w:r w:rsidRPr="004D413D">
        <w:rPr>
          <w:rFonts w:cs="Arial"/>
          <w:sz w:val="22"/>
          <w:lang w:val="es-AR"/>
        </w:rPr>
        <w:t>)</w:t>
      </w:r>
      <w:r>
        <w:rPr>
          <w:rFonts w:cs="Arial"/>
          <w:sz w:val="22"/>
          <w:lang w:val="es-AR"/>
        </w:rPr>
        <w:t xml:space="preserve"> </w:t>
      </w:r>
      <w:r>
        <w:rPr>
          <w:rFonts w:cs="Arial"/>
          <w:sz w:val="22"/>
          <w:lang w:val="es-AR"/>
        </w:rPr>
        <w:tab/>
      </w:r>
    </w:p>
    <w:p w:rsidR="002127E0" w:rsidRDefault="002127E0" w:rsidP="002127E0">
      <w:pPr>
        <w:spacing w:line="360" w:lineRule="auto"/>
        <w:ind w:firstLine="284"/>
        <w:rPr>
          <w:rFonts w:cs="Arial"/>
          <w:sz w:val="22"/>
          <w:lang w:val="es-AR"/>
        </w:rPr>
      </w:pPr>
      <w:r w:rsidRPr="004D413D">
        <w:rPr>
          <w:rFonts w:cs="Arial"/>
          <w:sz w:val="22"/>
          <w:lang w:val="es-AR"/>
        </w:rPr>
        <w:t>Federico Flores (</w:t>
      </w:r>
      <w:proofErr w:type="spellStart"/>
      <w:r w:rsidRPr="004D413D">
        <w:rPr>
          <w:rFonts w:cs="Arial"/>
          <w:sz w:val="22"/>
          <w:lang w:val="es-AR"/>
        </w:rPr>
        <w:t>Tafí</w:t>
      </w:r>
      <w:proofErr w:type="spellEnd"/>
      <w:r w:rsidRPr="004D413D">
        <w:rPr>
          <w:rFonts w:cs="Arial"/>
          <w:sz w:val="22"/>
          <w:lang w:val="es-AR"/>
        </w:rPr>
        <w:t xml:space="preserve"> Viejo)</w:t>
      </w:r>
      <w:r>
        <w:rPr>
          <w:rFonts w:cs="Arial"/>
          <w:sz w:val="22"/>
          <w:lang w:val="es-AR"/>
        </w:rPr>
        <w:t xml:space="preserve"> </w:t>
      </w:r>
    </w:p>
    <w:p w:rsidR="002127E0" w:rsidRDefault="002127E0" w:rsidP="002127E0">
      <w:pPr>
        <w:spacing w:line="360" w:lineRule="auto"/>
        <w:ind w:firstLine="284"/>
        <w:rPr>
          <w:rFonts w:cs="Arial"/>
          <w:sz w:val="22"/>
          <w:lang w:val="es-AR"/>
        </w:rPr>
      </w:pPr>
      <w:r w:rsidRPr="004D413D">
        <w:rPr>
          <w:rFonts w:cs="Arial"/>
          <w:sz w:val="22"/>
          <w:lang w:val="es-AR"/>
        </w:rPr>
        <w:t>Gustavo Nieva o (</w:t>
      </w:r>
      <w:proofErr w:type="spellStart"/>
      <w:r w:rsidRPr="004D413D">
        <w:rPr>
          <w:rFonts w:cs="Arial"/>
          <w:sz w:val="22"/>
          <w:lang w:val="es-AR"/>
        </w:rPr>
        <w:t>Simoc</w:t>
      </w:r>
      <w:r>
        <w:rPr>
          <w:rFonts w:cs="Arial"/>
          <w:sz w:val="22"/>
          <w:lang w:val="es-AR"/>
        </w:rPr>
        <w:t>a</w:t>
      </w:r>
      <w:proofErr w:type="spellEnd"/>
      <w:r>
        <w:rPr>
          <w:rFonts w:cs="Arial"/>
          <w:sz w:val="22"/>
          <w:lang w:val="es-AR"/>
        </w:rPr>
        <w:t>)</w:t>
      </w:r>
    </w:p>
    <w:p w:rsidR="002127E0" w:rsidRDefault="002127E0" w:rsidP="002127E0">
      <w:pPr>
        <w:spacing w:line="360" w:lineRule="auto"/>
        <w:ind w:firstLine="284"/>
        <w:rPr>
          <w:rFonts w:cs="Arial"/>
          <w:sz w:val="22"/>
          <w:lang w:val="es-AR"/>
        </w:rPr>
      </w:pPr>
      <w:r>
        <w:rPr>
          <w:rFonts w:cs="Arial"/>
          <w:sz w:val="22"/>
          <w:lang w:val="es-AR"/>
        </w:rPr>
        <w:t xml:space="preserve">Susana </w:t>
      </w:r>
      <w:r w:rsidRPr="004D413D">
        <w:rPr>
          <w:rFonts w:cs="Arial"/>
          <w:sz w:val="22"/>
          <w:lang w:val="es-AR"/>
        </w:rPr>
        <w:t xml:space="preserve">Arellano </w:t>
      </w:r>
      <w:r>
        <w:rPr>
          <w:rFonts w:cs="Arial"/>
          <w:sz w:val="22"/>
          <w:lang w:val="es-AR"/>
        </w:rPr>
        <w:t>Cruz Alta</w:t>
      </w:r>
    </w:p>
    <w:p w:rsidR="002127E0" w:rsidRDefault="002127E0" w:rsidP="002127E0">
      <w:pPr>
        <w:spacing w:line="360" w:lineRule="auto"/>
        <w:ind w:firstLine="284"/>
        <w:rPr>
          <w:rFonts w:cs="Arial"/>
          <w:sz w:val="22"/>
          <w:lang w:val="es-AR"/>
        </w:rPr>
      </w:pPr>
      <w:proofErr w:type="spellStart"/>
      <w:r w:rsidRPr="004D413D">
        <w:rPr>
          <w:rFonts w:cs="Arial"/>
          <w:sz w:val="22"/>
          <w:lang w:val="es-AR"/>
        </w:rPr>
        <w:t>Marcello</w:t>
      </w:r>
      <w:proofErr w:type="spellEnd"/>
      <w:r w:rsidRPr="004D413D">
        <w:rPr>
          <w:rFonts w:cs="Arial"/>
          <w:sz w:val="22"/>
          <w:lang w:val="es-AR"/>
        </w:rPr>
        <w:t xml:space="preserve"> Blanco (Cruz Alta) </w:t>
      </w:r>
    </w:p>
    <w:p w:rsidR="002127E0" w:rsidRDefault="002127E0" w:rsidP="002127E0">
      <w:pPr>
        <w:spacing w:line="360" w:lineRule="auto"/>
        <w:ind w:firstLine="284"/>
        <w:rPr>
          <w:rFonts w:cs="Arial"/>
          <w:sz w:val="22"/>
          <w:lang w:val="es-AR"/>
        </w:rPr>
      </w:pPr>
      <w:r w:rsidRPr="004D413D">
        <w:rPr>
          <w:rFonts w:cs="Arial"/>
          <w:sz w:val="22"/>
          <w:lang w:val="es-AR"/>
        </w:rPr>
        <w:t>Daniel Perez</w:t>
      </w:r>
      <w:r>
        <w:rPr>
          <w:rFonts w:cs="Arial"/>
          <w:sz w:val="22"/>
          <w:lang w:val="es-AR"/>
        </w:rPr>
        <w:t xml:space="preserve"> (Capital) </w:t>
      </w:r>
    </w:p>
    <w:p w:rsidR="002127E0" w:rsidRDefault="002127E0" w:rsidP="002127E0">
      <w:pPr>
        <w:spacing w:line="360" w:lineRule="auto"/>
        <w:ind w:firstLine="284"/>
        <w:rPr>
          <w:rFonts w:cs="Arial"/>
          <w:sz w:val="22"/>
          <w:lang w:val="es-AR"/>
        </w:rPr>
      </w:pPr>
      <w:r w:rsidRPr="004D413D">
        <w:rPr>
          <w:rFonts w:cs="Arial"/>
          <w:sz w:val="22"/>
          <w:lang w:val="es-AR"/>
        </w:rPr>
        <w:t>Martin Romano Norri (Capita</w:t>
      </w:r>
      <w:r>
        <w:rPr>
          <w:rFonts w:cs="Arial"/>
          <w:sz w:val="22"/>
          <w:lang w:val="es-AR"/>
        </w:rPr>
        <w:t>l)</w:t>
      </w:r>
    </w:p>
    <w:p w:rsidR="002127E0" w:rsidRDefault="002127E0" w:rsidP="002127E0">
      <w:pPr>
        <w:spacing w:line="360" w:lineRule="auto"/>
        <w:ind w:firstLine="284"/>
        <w:rPr>
          <w:rFonts w:cs="Arial"/>
          <w:sz w:val="22"/>
          <w:lang w:val="es-AR"/>
        </w:rPr>
      </w:pPr>
      <w:r>
        <w:rPr>
          <w:rFonts w:cs="Arial"/>
          <w:sz w:val="22"/>
          <w:lang w:val="es-AR"/>
        </w:rPr>
        <w:t xml:space="preserve">Paulo </w:t>
      </w:r>
      <w:proofErr w:type="spellStart"/>
      <w:r>
        <w:rPr>
          <w:rFonts w:cs="Arial"/>
          <w:sz w:val="22"/>
          <w:lang w:val="es-AR"/>
        </w:rPr>
        <w:t>Gutierez</w:t>
      </w:r>
      <w:proofErr w:type="spellEnd"/>
      <w:r>
        <w:rPr>
          <w:rFonts w:cs="Arial"/>
          <w:sz w:val="22"/>
          <w:lang w:val="es-AR"/>
        </w:rPr>
        <w:t xml:space="preserve"> </w:t>
      </w:r>
      <w:proofErr w:type="spellStart"/>
      <w:r>
        <w:rPr>
          <w:rFonts w:cs="Arial"/>
          <w:sz w:val="22"/>
          <w:lang w:val="es-AR"/>
        </w:rPr>
        <w:t>Vasquez</w:t>
      </w:r>
      <w:proofErr w:type="spellEnd"/>
      <w:r>
        <w:rPr>
          <w:rFonts w:cs="Arial"/>
          <w:sz w:val="22"/>
          <w:lang w:val="es-AR"/>
        </w:rPr>
        <w:t xml:space="preserve"> (Capital)</w:t>
      </w:r>
    </w:p>
    <w:p w:rsidR="002127E0" w:rsidRPr="004D413D" w:rsidRDefault="002127E0" w:rsidP="002127E0">
      <w:pPr>
        <w:spacing w:line="360" w:lineRule="auto"/>
        <w:ind w:firstLine="284"/>
        <w:rPr>
          <w:rFonts w:cs="Arial"/>
          <w:sz w:val="22"/>
          <w:lang w:val="es-AR"/>
        </w:rPr>
      </w:pPr>
      <w:r w:rsidRPr="004D413D">
        <w:rPr>
          <w:rFonts w:cs="Arial"/>
          <w:sz w:val="22"/>
          <w:lang w:val="es-AR"/>
        </w:rPr>
        <w:t>Diego Garcia (</w:t>
      </w:r>
      <w:proofErr w:type="spellStart"/>
      <w:r w:rsidRPr="004D413D">
        <w:rPr>
          <w:rFonts w:cs="Arial"/>
          <w:sz w:val="22"/>
          <w:lang w:val="es-AR"/>
        </w:rPr>
        <w:t>Burruyacu</w:t>
      </w:r>
      <w:proofErr w:type="spellEnd"/>
      <w:r w:rsidRPr="004D413D">
        <w:rPr>
          <w:rFonts w:cs="Arial"/>
          <w:sz w:val="22"/>
          <w:lang w:val="es-AR"/>
        </w:rPr>
        <w:t>)</w:t>
      </w:r>
      <w:r w:rsidRPr="004D413D">
        <w:rPr>
          <w:rFonts w:cs="Arial"/>
          <w:sz w:val="22"/>
          <w:lang w:val="es-AR"/>
        </w:rPr>
        <w:tab/>
      </w:r>
    </w:p>
    <w:p w:rsidR="002127E0" w:rsidRPr="004D413D" w:rsidRDefault="002127E0" w:rsidP="002127E0">
      <w:pPr>
        <w:spacing w:line="360" w:lineRule="auto"/>
        <w:rPr>
          <w:rFonts w:cs="Arial"/>
          <w:sz w:val="22"/>
          <w:lang w:val="es-AR"/>
        </w:rPr>
      </w:pPr>
    </w:p>
    <w:p w:rsidR="002127E0" w:rsidRPr="004D413D" w:rsidRDefault="002127E0" w:rsidP="002127E0">
      <w:pPr>
        <w:spacing w:line="360" w:lineRule="auto"/>
        <w:rPr>
          <w:rFonts w:cs="Arial"/>
          <w:sz w:val="22"/>
          <w:u w:val="single"/>
          <w:lang w:val="es-AR"/>
        </w:rPr>
      </w:pPr>
      <w:r w:rsidRPr="004D413D">
        <w:rPr>
          <w:rFonts w:cs="Arial"/>
          <w:sz w:val="22"/>
          <w:u w:val="single"/>
          <w:lang w:val="es-AR"/>
        </w:rPr>
        <w:t>Preparación previa de los técnicos </w:t>
      </w:r>
    </w:p>
    <w:p w:rsidR="002127E0" w:rsidRDefault="002127E0" w:rsidP="002127E0">
      <w:pPr>
        <w:spacing w:line="360" w:lineRule="auto"/>
        <w:ind w:firstLine="284"/>
        <w:rPr>
          <w:rFonts w:cs="Arial"/>
          <w:sz w:val="22"/>
          <w:lang w:val="es-AR"/>
        </w:rPr>
      </w:pPr>
      <w:r w:rsidRPr="004D413D">
        <w:rPr>
          <w:rFonts w:cs="Arial"/>
          <w:sz w:val="22"/>
          <w:lang w:val="es-AR"/>
        </w:rPr>
        <w:t>Cada técnico debe preparar un mapa de la zona de intervención con la ubicación de los promotores y la fecha en que ingresaron al Pro Huerta.</w:t>
      </w:r>
    </w:p>
    <w:p w:rsidR="002127E0" w:rsidRPr="004D413D" w:rsidRDefault="002127E0" w:rsidP="002127E0">
      <w:pPr>
        <w:spacing w:line="360" w:lineRule="auto"/>
        <w:rPr>
          <w:rFonts w:cs="Arial"/>
          <w:sz w:val="22"/>
          <w:lang w:val="es-AR"/>
        </w:rPr>
      </w:pPr>
    </w:p>
    <w:p w:rsidR="002127E0" w:rsidRPr="004D413D" w:rsidRDefault="002127E0" w:rsidP="002127E0">
      <w:pPr>
        <w:spacing w:line="360" w:lineRule="auto"/>
        <w:rPr>
          <w:rFonts w:cs="Arial"/>
          <w:sz w:val="22"/>
          <w:u w:val="single"/>
          <w:lang w:val="es-AR"/>
        </w:rPr>
      </w:pPr>
      <w:r w:rsidRPr="004D413D">
        <w:rPr>
          <w:rFonts w:cs="Arial"/>
          <w:sz w:val="22"/>
          <w:u w:val="single"/>
          <w:lang w:val="es-AR"/>
        </w:rPr>
        <w:t>Preparación con Liliana y Susana de las dos presentaciones </w:t>
      </w:r>
    </w:p>
    <w:p w:rsidR="002127E0" w:rsidRDefault="002127E0" w:rsidP="002127E0">
      <w:pPr>
        <w:spacing w:line="360" w:lineRule="auto"/>
        <w:ind w:firstLine="284"/>
        <w:rPr>
          <w:rFonts w:cs="Arial"/>
          <w:sz w:val="22"/>
          <w:lang w:val="es-AR"/>
        </w:rPr>
      </w:pPr>
      <w:r w:rsidRPr="004D413D">
        <w:rPr>
          <w:rFonts w:cs="Arial"/>
          <w:sz w:val="22"/>
          <w:lang w:val="es-AR"/>
        </w:rPr>
        <w:t>Para la presentación cada una debía preparar un mapa de la zona con la ubicación de los promotores y la fecha en que ingresaron al programa. Asimismo indicar la cantidad de “huerteros” que atiende cada promotor.</w:t>
      </w:r>
    </w:p>
    <w:p w:rsidR="002127E0" w:rsidRPr="004D413D" w:rsidRDefault="002127E0" w:rsidP="002127E0">
      <w:pPr>
        <w:spacing w:line="360" w:lineRule="auto"/>
        <w:ind w:firstLine="284"/>
        <w:rPr>
          <w:rFonts w:cs="Arial"/>
          <w:sz w:val="22"/>
          <w:u w:val="single"/>
          <w:lang w:val="es-AR"/>
        </w:rPr>
      </w:pPr>
    </w:p>
    <w:p w:rsidR="002127E0" w:rsidRPr="004D413D" w:rsidRDefault="002127E0" w:rsidP="002127E0">
      <w:pPr>
        <w:pStyle w:val="ListParagraph1"/>
        <w:numPr>
          <w:ilvl w:val="0"/>
          <w:numId w:val="11"/>
        </w:numPr>
        <w:spacing w:line="360" w:lineRule="auto"/>
        <w:jc w:val="both"/>
        <w:rPr>
          <w:rFonts w:ascii="Arial" w:hAnsi="Arial" w:cs="Arial"/>
          <w:b/>
          <w:lang w:val="es-AR"/>
        </w:rPr>
      </w:pPr>
      <w:r w:rsidRPr="004D413D">
        <w:rPr>
          <w:rFonts w:ascii="Arial" w:hAnsi="Arial" w:cs="Arial"/>
          <w:b/>
          <w:lang w:val="es-AR"/>
        </w:rPr>
        <w:t xml:space="preserve">La primera pregunta: </w:t>
      </w:r>
      <w:r>
        <w:rPr>
          <w:rFonts w:ascii="Arial" w:hAnsi="Arial" w:cs="Arial"/>
          <w:b/>
          <w:lang w:val="es-AR"/>
        </w:rPr>
        <w:t>¿</w:t>
      </w:r>
      <w:r w:rsidRPr="004D413D">
        <w:rPr>
          <w:rFonts w:ascii="Arial" w:hAnsi="Arial" w:cs="Arial"/>
          <w:b/>
          <w:lang w:val="es-AR"/>
        </w:rPr>
        <w:t>Desde qué empezaste como técnica de Pro Huerta Tucumán, como fueron cambiando tus maneras de agregar nuevos promotores y de manejar los promotores ya existentes? (si le parece, utilice un mapa de la zona para mostrar este cambio).</w:t>
      </w:r>
    </w:p>
    <w:p w:rsidR="002127E0" w:rsidRPr="004D413D" w:rsidRDefault="002127E0" w:rsidP="002127E0">
      <w:pPr>
        <w:pStyle w:val="ListParagraph1"/>
        <w:spacing w:line="360" w:lineRule="auto"/>
        <w:jc w:val="both"/>
        <w:rPr>
          <w:rFonts w:ascii="Arial" w:hAnsi="Arial" w:cs="Arial"/>
          <w:b/>
          <w:lang w:val="es-AR"/>
        </w:rPr>
      </w:pPr>
    </w:p>
    <w:p w:rsidR="002127E0" w:rsidRPr="004D413D" w:rsidRDefault="002127E0" w:rsidP="002127E0">
      <w:pPr>
        <w:pStyle w:val="ListParagraph1"/>
        <w:numPr>
          <w:ilvl w:val="0"/>
          <w:numId w:val="11"/>
        </w:numPr>
        <w:spacing w:line="360" w:lineRule="auto"/>
        <w:jc w:val="both"/>
        <w:rPr>
          <w:rFonts w:ascii="Arial" w:hAnsi="Arial" w:cs="Arial"/>
          <w:b/>
          <w:lang w:val="es-AR"/>
        </w:rPr>
      </w:pPr>
      <w:r w:rsidRPr="004D413D">
        <w:rPr>
          <w:rFonts w:ascii="Arial" w:hAnsi="Arial" w:cs="Arial"/>
          <w:b/>
          <w:lang w:val="es-AR"/>
        </w:rPr>
        <w:t>La seg</w:t>
      </w:r>
      <w:r>
        <w:rPr>
          <w:rFonts w:ascii="Arial" w:hAnsi="Arial" w:cs="Arial"/>
          <w:b/>
          <w:lang w:val="es-AR"/>
        </w:rPr>
        <w:t>unda: ¿C</w:t>
      </w:r>
      <w:r w:rsidRPr="004D413D">
        <w:rPr>
          <w:rFonts w:ascii="Arial" w:hAnsi="Arial" w:cs="Arial"/>
          <w:b/>
          <w:lang w:val="es-AR"/>
        </w:rPr>
        <w:t xml:space="preserve">on los promotores que vos dibujaste en el mapa puedes decirnos si trabajas de maneras diferentes con ellos? Si hay diferencias, </w:t>
      </w:r>
      <w:r>
        <w:rPr>
          <w:rFonts w:ascii="Arial" w:hAnsi="Arial" w:cs="Arial"/>
          <w:b/>
          <w:lang w:val="es-AR"/>
        </w:rPr>
        <w:t>¿</w:t>
      </w:r>
      <w:r w:rsidRPr="004D413D">
        <w:rPr>
          <w:rFonts w:ascii="Arial" w:hAnsi="Arial" w:cs="Arial"/>
          <w:b/>
          <w:lang w:val="es-AR"/>
        </w:rPr>
        <w:t>puedes describirlas?</w:t>
      </w:r>
    </w:p>
    <w:p w:rsidR="002127E0" w:rsidRDefault="002127E0" w:rsidP="002127E0">
      <w:pPr>
        <w:rPr>
          <w:rFonts w:cs="Arial"/>
          <w:sz w:val="22"/>
          <w:u w:val="single"/>
          <w:lang w:val="es-AR"/>
        </w:rPr>
      </w:pPr>
      <w:r>
        <w:rPr>
          <w:rFonts w:cs="Arial"/>
          <w:sz w:val="22"/>
          <w:u w:val="single"/>
          <w:lang w:val="es-AR"/>
        </w:rPr>
        <w:br w:type="page"/>
      </w:r>
    </w:p>
    <w:p w:rsidR="002127E0" w:rsidRPr="004D413D" w:rsidRDefault="002127E0" w:rsidP="002127E0">
      <w:pPr>
        <w:spacing w:line="360" w:lineRule="auto"/>
        <w:rPr>
          <w:rFonts w:cs="Arial"/>
          <w:sz w:val="22"/>
          <w:u w:val="single"/>
          <w:lang w:val="es-AR"/>
        </w:rPr>
      </w:pPr>
      <w:r w:rsidRPr="004D413D">
        <w:rPr>
          <w:rFonts w:cs="Arial"/>
          <w:sz w:val="22"/>
          <w:u w:val="single"/>
          <w:lang w:val="es-AR"/>
        </w:rPr>
        <w:lastRenderedPageBreak/>
        <w:t>Objetivos del taller</w:t>
      </w:r>
    </w:p>
    <w:p w:rsidR="002127E0" w:rsidRPr="004D413D" w:rsidRDefault="002127E0" w:rsidP="002127E0">
      <w:pPr>
        <w:spacing w:line="360" w:lineRule="auto"/>
        <w:ind w:firstLine="284"/>
        <w:rPr>
          <w:rFonts w:cs="Arial"/>
          <w:sz w:val="22"/>
          <w:lang w:val="es-AR"/>
        </w:rPr>
      </w:pPr>
      <w:r>
        <w:rPr>
          <w:rFonts w:cs="Arial"/>
          <w:sz w:val="22"/>
          <w:lang w:val="es-AR"/>
        </w:rPr>
        <w:t>¿</w:t>
      </w:r>
      <w:r w:rsidRPr="004D413D">
        <w:rPr>
          <w:rFonts w:cs="Arial"/>
          <w:sz w:val="22"/>
          <w:lang w:val="es-AR"/>
        </w:rPr>
        <w:t>Qu</w:t>
      </w:r>
      <w:r>
        <w:rPr>
          <w:rFonts w:cs="Arial"/>
          <w:sz w:val="22"/>
          <w:lang w:val="es-AR"/>
        </w:rPr>
        <w:t>é</w:t>
      </w:r>
      <w:r w:rsidRPr="004D413D">
        <w:rPr>
          <w:rFonts w:cs="Arial"/>
          <w:sz w:val="22"/>
          <w:lang w:val="es-AR"/>
        </w:rPr>
        <w:t xml:space="preserve"> se busca con estas preguntas? Una grilla para cuestionar a los técnicos durante el taller</w:t>
      </w:r>
      <w:r>
        <w:rPr>
          <w:rFonts w:cs="Arial"/>
          <w:sz w:val="22"/>
          <w:lang w:val="es-AR"/>
        </w:rPr>
        <w:t>.</w:t>
      </w:r>
    </w:p>
    <w:p w:rsidR="002127E0" w:rsidRDefault="002127E0" w:rsidP="002127E0">
      <w:pPr>
        <w:spacing w:line="360" w:lineRule="auto"/>
        <w:rPr>
          <w:rFonts w:cs="Arial"/>
          <w:b/>
          <w:sz w:val="22"/>
          <w:lang w:val="es-AR"/>
        </w:rPr>
      </w:pPr>
    </w:p>
    <w:p w:rsidR="002127E0" w:rsidRPr="004D413D" w:rsidRDefault="002127E0" w:rsidP="002127E0">
      <w:pPr>
        <w:spacing w:line="360" w:lineRule="auto"/>
        <w:rPr>
          <w:rFonts w:cs="Arial"/>
          <w:b/>
          <w:sz w:val="22"/>
          <w:lang w:val="es-AR"/>
        </w:rPr>
      </w:pPr>
      <w:r w:rsidRPr="004D413D">
        <w:rPr>
          <w:rFonts w:cs="Arial"/>
          <w:b/>
          <w:sz w:val="22"/>
          <w:lang w:val="es-AR"/>
        </w:rPr>
        <w:t>Con la primera pregunta</w:t>
      </w:r>
    </w:p>
    <w:p w:rsidR="002127E0" w:rsidRPr="004D413D" w:rsidRDefault="002127E0" w:rsidP="002127E0">
      <w:pPr>
        <w:pStyle w:val="ListParagraph1"/>
        <w:numPr>
          <w:ilvl w:val="0"/>
          <w:numId w:val="9"/>
        </w:numPr>
        <w:spacing w:line="360" w:lineRule="auto"/>
        <w:jc w:val="both"/>
        <w:rPr>
          <w:rFonts w:ascii="Arial" w:hAnsi="Arial" w:cs="Arial"/>
          <w:lang w:val="es-AR"/>
        </w:rPr>
      </w:pPr>
      <w:r>
        <w:rPr>
          <w:rFonts w:ascii="Arial" w:hAnsi="Arial" w:cs="Arial"/>
          <w:lang w:val="es-AR"/>
        </w:rPr>
        <w:t>¿</w:t>
      </w:r>
      <w:r w:rsidRPr="004D413D">
        <w:rPr>
          <w:rFonts w:ascii="Arial" w:hAnsi="Arial" w:cs="Arial"/>
          <w:lang w:val="es-AR"/>
        </w:rPr>
        <w:t>Cómo (con qué acciones y estrategias) aumentan o extienden las redes?</w:t>
      </w:r>
    </w:p>
    <w:p w:rsidR="002127E0" w:rsidRPr="004D413D" w:rsidRDefault="002127E0" w:rsidP="002127E0">
      <w:pPr>
        <w:pStyle w:val="ListParagraph1"/>
        <w:numPr>
          <w:ilvl w:val="0"/>
          <w:numId w:val="9"/>
        </w:numPr>
        <w:spacing w:line="360" w:lineRule="auto"/>
        <w:jc w:val="both"/>
        <w:rPr>
          <w:rFonts w:ascii="Arial" w:hAnsi="Arial" w:cs="Arial"/>
          <w:lang w:val="es-AR"/>
        </w:rPr>
      </w:pPr>
      <w:r w:rsidRPr="004D413D">
        <w:rPr>
          <w:rFonts w:ascii="Arial" w:hAnsi="Arial" w:cs="Arial"/>
          <w:lang w:val="es-AR"/>
        </w:rPr>
        <w:t xml:space="preserve"> </w:t>
      </w:r>
      <w:r>
        <w:rPr>
          <w:rFonts w:ascii="Arial" w:hAnsi="Arial" w:cs="Arial"/>
          <w:lang w:val="es-AR"/>
        </w:rPr>
        <w:t>¿</w:t>
      </w:r>
      <w:r w:rsidRPr="004D413D">
        <w:rPr>
          <w:rFonts w:ascii="Arial" w:hAnsi="Arial" w:cs="Arial"/>
          <w:lang w:val="es-AR"/>
        </w:rPr>
        <w:t xml:space="preserve">Por qué el énfasis en tal o cual zona? (las razones de las elecciones) </w:t>
      </w:r>
      <w:r>
        <w:rPr>
          <w:rFonts w:ascii="Arial" w:hAnsi="Arial" w:cs="Arial"/>
          <w:lang w:val="es-AR"/>
        </w:rPr>
        <w:t>¿</w:t>
      </w:r>
      <w:r w:rsidRPr="004D413D">
        <w:rPr>
          <w:rFonts w:ascii="Arial" w:hAnsi="Arial" w:cs="Arial"/>
          <w:lang w:val="es-AR"/>
        </w:rPr>
        <w:t>O por qué el énfasis en tal o cual tipo de institución?</w:t>
      </w:r>
    </w:p>
    <w:p w:rsidR="002127E0" w:rsidRPr="004D413D" w:rsidRDefault="002127E0" w:rsidP="002127E0">
      <w:pPr>
        <w:spacing w:line="360" w:lineRule="auto"/>
        <w:rPr>
          <w:rFonts w:cs="Arial"/>
          <w:b/>
          <w:sz w:val="22"/>
          <w:lang w:val="es-AR"/>
        </w:rPr>
      </w:pPr>
      <w:r w:rsidRPr="004D413D">
        <w:rPr>
          <w:rFonts w:cs="Arial"/>
          <w:b/>
          <w:sz w:val="22"/>
          <w:lang w:val="es-AR"/>
        </w:rPr>
        <w:t>Con la segunda pregunta</w:t>
      </w:r>
    </w:p>
    <w:p w:rsidR="002127E0" w:rsidRPr="004D413D" w:rsidRDefault="002127E0" w:rsidP="002127E0">
      <w:pPr>
        <w:pStyle w:val="ListParagraph1"/>
        <w:numPr>
          <w:ilvl w:val="0"/>
          <w:numId w:val="10"/>
        </w:numPr>
        <w:spacing w:line="360" w:lineRule="auto"/>
        <w:jc w:val="both"/>
        <w:rPr>
          <w:rFonts w:ascii="Arial" w:hAnsi="Arial" w:cs="Arial"/>
          <w:lang w:val="es-AR"/>
        </w:rPr>
      </w:pPr>
      <w:r w:rsidRPr="004D413D">
        <w:rPr>
          <w:rFonts w:ascii="Arial" w:hAnsi="Arial" w:cs="Arial"/>
          <w:lang w:val="es-AR"/>
        </w:rPr>
        <w:t xml:space="preserve">A partir del mapa, cuáles son los diferentes tipos de promotores y la diferentes maneras de relacionarse con los promotores, sub promotores y huerteros (como se hacen las entregas, las visitas y el seguimiento, las capacitaciones (formales </w:t>
      </w:r>
      <w:r>
        <w:rPr>
          <w:rFonts w:ascii="Arial" w:hAnsi="Arial" w:cs="Arial"/>
          <w:lang w:val="es-AR"/>
        </w:rPr>
        <w:t>e</w:t>
      </w:r>
      <w:r w:rsidRPr="004D413D">
        <w:rPr>
          <w:rFonts w:ascii="Arial" w:hAnsi="Arial" w:cs="Arial"/>
          <w:lang w:val="es-AR"/>
        </w:rPr>
        <w:t xml:space="preserve"> informales) de los promotores, la reunión de planificación con los promotores (con qué objetivo)</w:t>
      </w:r>
      <w:r>
        <w:rPr>
          <w:rFonts w:ascii="Arial" w:hAnsi="Arial" w:cs="Arial"/>
          <w:lang w:val="es-AR"/>
        </w:rPr>
        <w:t>.</w:t>
      </w:r>
    </w:p>
    <w:p w:rsidR="002127E0" w:rsidRPr="004D413D" w:rsidRDefault="002127E0" w:rsidP="002127E0">
      <w:pPr>
        <w:pStyle w:val="ListParagraph1"/>
        <w:numPr>
          <w:ilvl w:val="0"/>
          <w:numId w:val="10"/>
        </w:numPr>
        <w:spacing w:line="360" w:lineRule="auto"/>
        <w:jc w:val="both"/>
        <w:rPr>
          <w:rFonts w:ascii="Arial" w:hAnsi="Arial" w:cs="Arial"/>
          <w:lang w:val="es-AR"/>
        </w:rPr>
      </w:pPr>
      <w:r w:rsidRPr="004D413D">
        <w:rPr>
          <w:rFonts w:ascii="Arial" w:hAnsi="Arial" w:cs="Arial"/>
          <w:lang w:val="es-AR"/>
        </w:rPr>
        <w:t xml:space="preserve"> La delegación y la gestión de los límites técnicos y sociales</w:t>
      </w:r>
      <w:r>
        <w:rPr>
          <w:rFonts w:ascii="Arial" w:hAnsi="Arial" w:cs="Arial"/>
          <w:lang w:val="es-AR"/>
        </w:rPr>
        <w:t>.</w:t>
      </w:r>
    </w:p>
    <w:p w:rsidR="002127E0" w:rsidRPr="004D413D" w:rsidRDefault="002127E0" w:rsidP="002127E0">
      <w:pPr>
        <w:pStyle w:val="ListParagraph1"/>
        <w:spacing w:line="360" w:lineRule="auto"/>
        <w:ind w:left="0"/>
        <w:jc w:val="both"/>
        <w:rPr>
          <w:rFonts w:ascii="Arial" w:hAnsi="Arial" w:cs="Arial"/>
          <w:lang w:val="es-AR"/>
        </w:rPr>
      </w:pPr>
    </w:p>
    <w:p w:rsidR="002127E0" w:rsidRDefault="002127E0" w:rsidP="002127E0">
      <w:pPr>
        <w:spacing w:line="360" w:lineRule="auto"/>
        <w:rPr>
          <w:rFonts w:cs="Arial"/>
          <w:b/>
          <w:sz w:val="22"/>
          <w:lang w:val="es-AR"/>
        </w:rPr>
      </w:pPr>
      <w:r w:rsidRPr="004D413D">
        <w:rPr>
          <w:rFonts w:cs="Arial"/>
          <w:b/>
          <w:sz w:val="22"/>
          <w:lang w:val="es-AR"/>
        </w:rPr>
        <w:t>EL PROGRAMA</w:t>
      </w:r>
    </w:p>
    <w:p w:rsidR="002127E0" w:rsidRPr="004D413D" w:rsidRDefault="002127E0" w:rsidP="002127E0">
      <w:pPr>
        <w:spacing w:line="360" w:lineRule="auto"/>
        <w:rPr>
          <w:rFonts w:cs="Arial"/>
          <w:b/>
          <w:sz w:val="22"/>
          <w:lang w:val="es-AR"/>
        </w:rPr>
      </w:pP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6268"/>
      </w:tblGrid>
      <w:tr w:rsidR="002127E0" w:rsidRPr="00A87368" w:rsidTr="004019C1">
        <w:tc>
          <w:tcPr>
            <w:tcW w:w="2268" w:type="dxa"/>
          </w:tcPr>
          <w:p w:rsidR="002127E0" w:rsidRPr="00A87368" w:rsidRDefault="002127E0" w:rsidP="004019C1">
            <w:pPr>
              <w:spacing w:line="360" w:lineRule="auto"/>
              <w:rPr>
                <w:rFonts w:ascii="Arial" w:hAnsi="Arial" w:cs="Arial"/>
                <w:b/>
              </w:rPr>
            </w:pPr>
            <w:r>
              <w:rPr>
                <w:rFonts w:ascii="Arial" w:hAnsi="Arial" w:cs="Arial"/>
                <w:b/>
              </w:rPr>
              <w:t>09:30 a 10:00 Hs.:</w:t>
            </w:r>
          </w:p>
        </w:tc>
        <w:tc>
          <w:tcPr>
            <w:tcW w:w="6268" w:type="dxa"/>
          </w:tcPr>
          <w:p w:rsidR="002127E0" w:rsidRDefault="002127E0" w:rsidP="004019C1">
            <w:pPr>
              <w:spacing w:line="360" w:lineRule="auto"/>
              <w:rPr>
                <w:rFonts w:ascii="Arial" w:hAnsi="Arial" w:cs="Arial"/>
              </w:rPr>
            </w:pPr>
            <w:r w:rsidRPr="004D413D">
              <w:rPr>
                <w:rFonts w:ascii="Arial" w:hAnsi="Arial" w:cs="Arial"/>
              </w:rPr>
              <w:t>Presentación general y objetivos</w:t>
            </w:r>
            <w:r>
              <w:rPr>
                <w:rFonts w:ascii="Arial" w:hAnsi="Arial" w:cs="Arial"/>
              </w:rPr>
              <w:t>.</w:t>
            </w:r>
          </w:p>
          <w:p w:rsidR="002127E0" w:rsidRPr="00A87368" w:rsidRDefault="002127E0" w:rsidP="004019C1">
            <w:pPr>
              <w:spacing w:line="360" w:lineRule="auto"/>
              <w:jc w:val="both"/>
              <w:rPr>
                <w:rFonts w:ascii="Arial" w:hAnsi="Arial" w:cs="Arial"/>
              </w:rPr>
            </w:pPr>
            <w:r w:rsidRPr="004D413D">
              <w:rPr>
                <w:rFonts w:ascii="Arial" w:hAnsi="Arial" w:cs="Arial"/>
              </w:rPr>
              <w:t>Presentación de los presentes y de los objetivos generales. Decir a los técnicos que el objetivo no es juzgar sino sorprenderse al respecto de la manera de trabajar de los otros. Aprender de la manera de hacer de los otros técnicos.</w:t>
            </w:r>
          </w:p>
        </w:tc>
      </w:tr>
      <w:tr w:rsidR="002127E0" w:rsidRPr="00A87368" w:rsidTr="004019C1">
        <w:tc>
          <w:tcPr>
            <w:tcW w:w="2268" w:type="dxa"/>
          </w:tcPr>
          <w:p w:rsidR="002127E0" w:rsidRPr="00A87368" w:rsidRDefault="002127E0" w:rsidP="004019C1">
            <w:pPr>
              <w:spacing w:line="360" w:lineRule="auto"/>
              <w:rPr>
                <w:rFonts w:ascii="Arial" w:hAnsi="Arial" w:cs="Arial"/>
                <w:b/>
              </w:rPr>
            </w:pPr>
            <w:r>
              <w:rPr>
                <w:rFonts w:ascii="Arial" w:hAnsi="Arial" w:cs="Arial"/>
                <w:b/>
              </w:rPr>
              <w:t>10:00 a 10:30 Hs.:</w:t>
            </w:r>
          </w:p>
        </w:tc>
        <w:tc>
          <w:tcPr>
            <w:tcW w:w="6268" w:type="dxa"/>
          </w:tcPr>
          <w:p w:rsidR="002127E0" w:rsidRPr="00A87368" w:rsidRDefault="002127E0" w:rsidP="004019C1">
            <w:pPr>
              <w:spacing w:line="360" w:lineRule="auto"/>
              <w:rPr>
                <w:rFonts w:ascii="Arial" w:hAnsi="Arial" w:cs="Arial"/>
              </w:rPr>
            </w:pPr>
            <w:r w:rsidRPr="004D413D">
              <w:rPr>
                <w:rFonts w:ascii="Arial" w:hAnsi="Arial" w:cs="Arial"/>
              </w:rPr>
              <w:t>Presentación de Liliana con preguntas de la coordinación</w:t>
            </w:r>
            <w:r>
              <w:rPr>
                <w:rFonts w:ascii="Arial" w:hAnsi="Arial" w:cs="Arial"/>
              </w:rPr>
              <w:t>.</w:t>
            </w:r>
          </w:p>
        </w:tc>
      </w:tr>
      <w:tr w:rsidR="002127E0" w:rsidRPr="00A87368" w:rsidTr="004019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8" w:type="dxa"/>
            <w:tcBorders>
              <w:top w:val="nil"/>
              <w:left w:val="nil"/>
              <w:bottom w:val="nil"/>
              <w:right w:val="nil"/>
            </w:tcBorders>
          </w:tcPr>
          <w:p w:rsidR="002127E0" w:rsidRPr="00A87368" w:rsidRDefault="002127E0" w:rsidP="004019C1">
            <w:pPr>
              <w:spacing w:line="360" w:lineRule="auto"/>
              <w:rPr>
                <w:rFonts w:ascii="Arial" w:hAnsi="Arial" w:cs="Arial"/>
                <w:b/>
              </w:rPr>
            </w:pPr>
            <w:r>
              <w:rPr>
                <w:rFonts w:ascii="Arial" w:hAnsi="Arial" w:cs="Arial"/>
                <w:b/>
              </w:rPr>
              <w:t>10:30 a 11:00 Hs.:</w:t>
            </w:r>
          </w:p>
        </w:tc>
        <w:tc>
          <w:tcPr>
            <w:tcW w:w="6268" w:type="dxa"/>
            <w:tcBorders>
              <w:top w:val="nil"/>
              <w:left w:val="nil"/>
              <w:bottom w:val="nil"/>
              <w:right w:val="nil"/>
            </w:tcBorders>
          </w:tcPr>
          <w:p w:rsidR="002127E0" w:rsidRPr="00A87368" w:rsidRDefault="002127E0" w:rsidP="004019C1">
            <w:pPr>
              <w:spacing w:line="360" w:lineRule="auto"/>
              <w:jc w:val="both"/>
              <w:rPr>
                <w:rFonts w:ascii="Arial" w:hAnsi="Arial" w:cs="Arial"/>
              </w:rPr>
            </w:pPr>
            <w:r>
              <w:rPr>
                <w:rFonts w:cs="Arial"/>
              </w:rPr>
              <w:t>D</w:t>
            </w:r>
            <w:r w:rsidRPr="004D413D">
              <w:rPr>
                <w:rFonts w:ascii="Arial" w:hAnsi="Arial" w:cs="Arial"/>
              </w:rPr>
              <w:t>ebate (diferencias, ejemplos concretos) discusión con los otros técnicos a partir de la idea que se quiere explorar la diversidad de maneras de hacer. Entonces ellos deben sentirse libres para hablar.</w:t>
            </w:r>
          </w:p>
        </w:tc>
      </w:tr>
      <w:tr w:rsidR="002127E0" w:rsidRPr="00A87368" w:rsidTr="004019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8" w:type="dxa"/>
            <w:tcBorders>
              <w:top w:val="nil"/>
              <w:left w:val="nil"/>
              <w:bottom w:val="nil"/>
              <w:right w:val="nil"/>
            </w:tcBorders>
          </w:tcPr>
          <w:p w:rsidR="002127E0" w:rsidRPr="00A87368" w:rsidRDefault="002127E0" w:rsidP="004019C1">
            <w:pPr>
              <w:spacing w:line="360" w:lineRule="auto"/>
              <w:rPr>
                <w:rFonts w:ascii="Arial" w:hAnsi="Arial" w:cs="Arial"/>
                <w:b/>
              </w:rPr>
            </w:pPr>
            <w:r>
              <w:rPr>
                <w:rFonts w:ascii="Arial" w:hAnsi="Arial" w:cs="Arial"/>
                <w:b/>
              </w:rPr>
              <w:t>INTERVALO …..</w:t>
            </w:r>
          </w:p>
        </w:tc>
        <w:tc>
          <w:tcPr>
            <w:tcW w:w="6268" w:type="dxa"/>
            <w:tcBorders>
              <w:top w:val="nil"/>
              <w:left w:val="nil"/>
              <w:bottom w:val="nil"/>
              <w:right w:val="nil"/>
            </w:tcBorders>
          </w:tcPr>
          <w:p w:rsidR="002127E0" w:rsidRPr="00A87368" w:rsidRDefault="002127E0" w:rsidP="004019C1">
            <w:pPr>
              <w:spacing w:line="360" w:lineRule="auto"/>
              <w:rPr>
                <w:rFonts w:ascii="Arial" w:hAnsi="Arial" w:cs="Arial"/>
              </w:rPr>
            </w:pPr>
          </w:p>
        </w:tc>
      </w:tr>
      <w:tr w:rsidR="002127E0" w:rsidRPr="00A87368" w:rsidTr="004019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8" w:type="dxa"/>
            <w:tcBorders>
              <w:top w:val="nil"/>
              <w:left w:val="nil"/>
              <w:bottom w:val="nil"/>
              <w:right w:val="nil"/>
            </w:tcBorders>
          </w:tcPr>
          <w:p w:rsidR="002127E0" w:rsidRPr="00A87368" w:rsidRDefault="002127E0" w:rsidP="004019C1">
            <w:pPr>
              <w:spacing w:line="360" w:lineRule="auto"/>
              <w:rPr>
                <w:rFonts w:ascii="Arial" w:hAnsi="Arial" w:cs="Arial"/>
                <w:b/>
              </w:rPr>
            </w:pPr>
            <w:r>
              <w:rPr>
                <w:rFonts w:ascii="Arial" w:hAnsi="Arial" w:cs="Arial"/>
                <w:b/>
              </w:rPr>
              <w:t>11:30 a 12:00 Hs.:</w:t>
            </w:r>
          </w:p>
        </w:tc>
        <w:tc>
          <w:tcPr>
            <w:tcW w:w="6268" w:type="dxa"/>
            <w:tcBorders>
              <w:top w:val="nil"/>
              <w:left w:val="nil"/>
              <w:bottom w:val="nil"/>
              <w:right w:val="nil"/>
            </w:tcBorders>
          </w:tcPr>
          <w:p w:rsidR="002127E0" w:rsidRPr="00A87368" w:rsidRDefault="002127E0" w:rsidP="004019C1">
            <w:pPr>
              <w:spacing w:line="360" w:lineRule="auto"/>
              <w:rPr>
                <w:rFonts w:ascii="Arial" w:hAnsi="Arial" w:cs="Arial"/>
              </w:rPr>
            </w:pPr>
            <w:r w:rsidRPr="004D413D">
              <w:rPr>
                <w:rFonts w:ascii="Arial" w:hAnsi="Arial" w:cs="Arial"/>
              </w:rPr>
              <w:t xml:space="preserve">Presentación de </w:t>
            </w:r>
            <w:r>
              <w:rPr>
                <w:rFonts w:ascii="Arial" w:hAnsi="Arial" w:cs="Arial"/>
              </w:rPr>
              <w:t>Susana.</w:t>
            </w:r>
          </w:p>
        </w:tc>
      </w:tr>
      <w:tr w:rsidR="002127E0" w:rsidRPr="00A87368" w:rsidTr="004019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8" w:type="dxa"/>
            <w:tcBorders>
              <w:top w:val="nil"/>
              <w:left w:val="nil"/>
              <w:bottom w:val="nil"/>
              <w:right w:val="nil"/>
            </w:tcBorders>
          </w:tcPr>
          <w:p w:rsidR="002127E0" w:rsidRPr="00A87368" w:rsidRDefault="002127E0" w:rsidP="004019C1">
            <w:pPr>
              <w:spacing w:line="360" w:lineRule="auto"/>
              <w:rPr>
                <w:rFonts w:ascii="Arial" w:hAnsi="Arial" w:cs="Arial"/>
                <w:b/>
              </w:rPr>
            </w:pPr>
            <w:r>
              <w:rPr>
                <w:rFonts w:ascii="Arial" w:hAnsi="Arial" w:cs="Arial"/>
                <w:b/>
              </w:rPr>
              <w:t>12:00 a 12:30 Hs.:</w:t>
            </w:r>
          </w:p>
        </w:tc>
        <w:tc>
          <w:tcPr>
            <w:tcW w:w="6268" w:type="dxa"/>
            <w:tcBorders>
              <w:top w:val="nil"/>
              <w:left w:val="nil"/>
              <w:bottom w:val="nil"/>
              <w:right w:val="nil"/>
            </w:tcBorders>
          </w:tcPr>
          <w:p w:rsidR="002127E0" w:rsidRPr="00A87368" w:rsidRDefault="002127E0" w:rsidP="004019C1">
            <w:pPr>
              <w:spacing w:line="360" w:lineRule="auto"/>
              <w:rPr>
                <w:rFonts w:ascii="Arial" w:hAnsi="Arial" w:cs="Arial"/>
              </w:rPr>
            </w:pPr>
            <w:r w:rsidRPr="004D413D">
              <w:rPr>
                <w:rFonts w:ascii="Arial" w:hAnsi="Arial" w:cs="Arial"/>
              </w:rPr>
              <w:t>Debate sobre la presentación de Susana</w:t>
            </w:r>
            <w:r>
              <w:rPr>
                <w:rFonts w:ascii="Arial" w:hAnsi="Arial" w:cs="Arial"/>
              </w:rPr>
              <w:t>.</w:t>
            </w:r>
          </w:p>
        </w:tc>
      </w:tr>
      <w:tr w:rsidR="002127E0" w:rsidRPr="00A87368" w:rsidTr="004019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8" w:type="dxa"/>
            <w:tcBorders>
              <w:top w:val="nil"/>
              <w:left w:val="nil"/>
              <w:bottom w:val="nil"/>
              <w:right w:val="nil"/>
            </w:tcBorders>
          </w:tcPr>
          <w:p w:rsidR="002127E0" w:rsidRPr="00A87368" w:rsidRDefault="002127E0" w:rsidP="004019C1">
            <w:pPr>
              <w:spacing w:line="360" w:lineRule="auto"/>
              <w:rPr>
                <w:rFonts w:ascii="Arial" w:hAnsi="Arial" w:cs="Arial"/>
                <w:b/>
              </w:rPr>
            </w:pPr>
            <w:r>
              <w:rPr>
                <w:rFonts w:ascii="Arial" w:hAnsi="Arial" w:cs="Arial"/>
                <w:b/>
              </w:rPr>
              <w:t>12:30 a 13:00 Hs.:</w:t>
            </w:r>
          </w:p>
        </w:tc>
        <w:tc>
          <w:tcPr>
            <w:tcW w:w="6268" w:type="dxa"/>
            <w:tcBorders>
              <w:top w:val="nil"/>
              <w:left w:val="nil"/>
              <w:bottom w:val="nil"/>
              <w:right w:val="nil"/>
            </w:tcBorders>
          </w:tcPr>
          <w:p w:rsidR="002127E0" w:rsidRPr="00A87368" w:rsidRDefault="002127E0" w:rsidP="004019C1">
            <w:pPr>
              <w:spacing w:line="360" w:lineRule="auto"/>
              <w:rPr>
                <w:rFonts w:ascii="Arial" w:hAnsi="Arial" w:cs="Arial"/>
              </w:rPr>
            </w:pPr>
            <w:r w:rsidRPr="004D413D">
              <w:rPr>
                <w:rFonts w:ascii="Arial" w:hAnsi="Arial" w:cs="Arial"/>
              </w:rPr>
              <w:t xml:space="preserve">Cierre y conclusiones: Marianne </w:t>
            </w:r>
            <w:proofErr w:type="spellStart"/>
            <w:r w:rsidRPr="004D413D">
              <w:rPr>
                <w:rFonts w:ascii="Arial" w:hAnsi="Arial" w:cs="Arial"/>
              </w:rPr>
              <w:t>Cerf</w:t>
            </w:r>
            <w:proofErr w:type="spellEnd"/>
            <w:r w:rsidRPr="004D413D">
              <w:rPr>
                <w:rFonts w:ascii="Arial" w:hAnsi="Arial" w:cs="Arial"/>
              </w:rPr>
              <w:t>.</w:t>
            </w:r>
          </w:p>
        </w:tc>
      </w:tr>
    </w:tbl>
    <w:p w:rsidR="002127E0" w:rsidRDefault="002127E0" w:rsidP="002127E0">
      <w:pPr>
        <w:spacing w:line="360" w:lineRule="auto"/>
        <w:rPr>
          <w:rFonts w:cs="Arial"/>
          <w:sz w:val="22"/>
          <w:lang w:val="es-AR"/>
        </w:rPr>
      </w:pPr>
    </w:p>
    <w:p w:rsidR="002127E0" w:rsidRDefault="002127E0" w:rsidP="002127E0">
      <w:pPr>
        <w:tabs>
          <w:tab w:val="left" w:pos="3537"/>
        </w:tabs>
        <w:spacing w:line="360" w:lineRule="auto"/>
        <w:rPr>
          <w:sz w:val="22"/>
        </w:rPr>
      </w:pPr>
    </w:p>
    <w:p w:rsidR="002127E0" w:rsidRPr="003708A6" w:rsidRDefault="002127E0" w:rsidP="002127E0">
      <w:pPr>
        <w:spacing w:line="360" w:lineRule="auto"/>
        <w:jc w:val="center"/>
        <w:rPr>
          <w:b/>
          <w:sz w:val="22"/>
        </w:rPr>
      </w:pPr>
      <w:r w:rsidRPr="003708A6">
        <w:rPr>
          <w:b/>
          <w:sz w:val="22"/>
        </w:rPr>
        <w:lastRenderedPageBreak/>
        <w:t>ANEXO Nº 4</w:t>
      </w:r>
    </w:p>
    <w:p w:rsidR="002127E0" w:rsidRPr="003708A6" w:rsidRDefault="002127E0" w:rsidP="002127E0">
      <w:pPr>
        <w:tabs>
          <w:tab w:val="left" w:pos="-567"/>
        </w:tabs>
        <w:spacing w:line="360" w:lineRule="auto"/>
        <w:rPr>
          <w:sz w:val="22"/>
        </w:rPr>
      </w:pPr>
      <w:r w:rsidRPr="003708A6">
        <w:rPr>
          <w:sz w:val="22"/>
        </w:rPr>
        <w:tab/>
      </w:r>
    </w:p>
    <w:p w:rsidR="002127E0" w:rsidRPr="003708A6" w:rsidRDefault="002127E0" w:rsidP="002127E0">
      <w:pPr>
        <w:tabs>
          <w:tab w:val="left" w:pos="-142"/>
        </w:tabs>
        <w:spacing w:line="360" w:lineRule="auto"/>
        <w:jc w:val="center"/>
        <w:rPr>
          <w:sz w:val="22"/>
        </w:rPr>
      </w:pPr>
      <w:r w:rsidRPr="003708A6">
        <w:rPr>
          <w:rFonts w:eastAsia="Times New Roman" w:cs="Arial"/>
          <w:b/>
          <w:sz w:val="22"/>
        </w:rPr>
        <w:t>GRILLAS PARA TRATAMIENTO DE DATOS SOBRE ACTIVIDAD DE LOS AGENTES PRO HUERTA</w:t>
      </w:r>
    </w:p>
    <w:p w:rsidR="002127E0" w:rsidRDefault="002127E0" w:rsidP="002127E0">
      <w:pPr>
        <w:tabs>
          <w:tab w:val="left" w:pos="3537"/>
        </w:tabs>
        <w:spacing w:line="360" w:lineRule="auto"/>
        <w:rPr>
          <w:sz w:val="22"/>
        </w:rPr>
      </w:pPr>
    </w:p>
    <w:p w:rsidR="002127E0" w:rsidRPr="003708A6" w:rsidRDefault="002127E0" w:rsidP="002127E0">
      <w:pPr>
        <w:spacing w:line="360" w:lineRule="auto"/>
        <w:ind w:left="360"/>
        <w:rPr>
          <w:rFonts w:eastAsia="Times New Roman" w:cs="Arial"/>
          <w:b/>
          <w:sz w:val="22"/>
        </w:rPr>
      </w:pPr>
      <w:r w:rsidRPr="003708A6">
        <w:rPr>
          <w:rFonts w:eastAsia="Times New Roman" w:cs="Arial"/>
          <w:b/>
          <w:sz w:val="22"/>
        </w:rPr>
        <w:t>Grillas de análisis</w:t>
      </w:r>
    </w:p>
    <w:p w:rsidR="002127E0" w:rsidRPr="003708A6" w:rsidRDefault="002127E0" w:rsidP="002127E0">
      <w:pPr>
        <w:spacing w:line="360" w:lineRule="auto"/>
        <w:rPr>
          <w:rFonts w:eastAsia="Times New Roman" w:cs="Arial"/>
          <w:sz w:val="22"/>
          <w:u w:val="single"/>
        </w:rPr>
      </w:pPr>
    </w:p>
    <w:p w:rsidR="002127E0" w:rsidRPr="003708A6" w:rsidRDefault="002127E0" w:rsidP="002127E0">
      <w:pPr>
        <w:spacing w:line="360" w:lineRule="auto"/>
        <w:rPr>
          <w:rFonts w:eastAsia="Times New Roman" w:cs="Arial"/>
          <w:sz w:val="22"/>
        </w:rPr>
      </w:pPr>
      <w:r w:rsidRPr="003708A6">
        <w:rPr>
          <w:rFonts w:eastAsia="Times New Roman" w:cs="Arial"/>
          <w:b/>
          <w:sz w:val="22"/>
          <w:u w:val="single"/>
        </w:rPr>
        <w:t>Grilla 1</w:t>
      </w:r>
      <w:r w:rsidRPr="003708A6">
        <w:rPr>
          <w:rFonts w:eastAsia="Times New Roman" w:cs="Arial"/>
          <w:b/>
          <w:sz w:val="22"/>
        </w:rPr>
        <w:t>:</w:t>
      </w:r>
      <w:r w:rsidRPr="003708A6">
        <w:rPr>
          <w:rFonts w:eastAsia="Times New Roman" w:cs="Arial"/>
          <w:sz w:val="22"/>
        </w:rPr>
        <w:t xml:space="preserve"> Conceptos y normas de acción: ¿cómo organiza la acción cada técnico en cada situación?</w:t>
      </w:r>
    </w:p>
    <w:p w:rsidR="002127E0" w:rsidRDefault="002127E0" w:rsidP="002127E0">
      <w:pPr>
        <w:tabs>
          <w:tab w:val="left" w:pos="3537"/>
        </w:tabs>
        <w:spacing w:line="360" w:lineRule="auto"/>
        <w:rPr>
          <w:sz w:val="22"/>
        </w:rPr>
      </w:pPr>
    </w:p>
    <w:tbl>
      <w:tblPr>
        <w:tblStyle w:val="Listaclara-nfasis2"/>
        <w:tblW w:w="0" w:type="auto"/>
        <w:tblInd w:w="108" w:type="dxa"/>
        <w:tblLook w:val="04A0" w:firstRow="1" w:lastRow="0" w:firstColumn="1" w:lastColumn="0" w:noHBand="0" w:noVBand="1"/>
      </w:tblPr>
      <w:tblGrid>
        <w:gridCol w:w="3686"/>
        <w:gridCol w:w="1559"/>
        <w:gridCol w:w="3260"/>
      </w:tblGrid>
      <w:tr w:rsidR="002127E0" w:rsidTr="004019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vAlign w:val="center"/>
          </w:tcPr>
          <w:p w:rsidR="002127E0" w:rsidRPr="00AD08B9" w:rsidRDefault="002127E0" w:rsidP="004019C1">
            <w:pPr>
              <w:jc w:val="center"/>
              <w:rPr>
                <w:rFonts w:eastAsia="Times New Roman" w:cs="Arial"/>
                <w:sz w:val="22"/>
              </w:rPr>
            </w:pPr>
            <w:r w:rsidRPr="00AD08B9">
              <w:rPr>
                <w:rFonts w:eastAsia="Times New Roman" w:cs="Arial"/>
                <w:sz w:val="22"/>
              </w:rPr>
              <w:t>¿Qué es lo que organiza la acción?</w:t>
            </w:r>
          </w:p>
        </w:tc>
        <w:tc>
          <w:tcPr>
            <w:tcW w:w="1559" w:type="dxa"/>
            <w:vAlign w:val="center"/>
          </w:tcPr>
          <w:p w:rsidR="002127E0" w:rsidRPr="00AD08B9" w:rsidRDefault="002127E0" w:rsidP="004019C1">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2"/>
              </w:rPr>
            </w:pPr>
            <w:r w:rsidRPr="00AD08B9">
              <w:rPr>
                <w:rFonts w:eastAsia="Times New Roman" w:cs="Arial"/>
                <w:sz w:val="22"/>
              </w:rPr>
              <w:t>Ejemplos</w:t>
            </w:r>
          </w:p>
        </w:tc>
        <w:tc>
          <w:tcPr>
            <w:tcW w:w="3260" w:type="dxa"/>
            <w:vAlign w:val="center"/>
          </w:tcPr>
          <w:p w:rsidR="002127E0" w:rsidRPr="00AD08B9" w:rsidRDefault="002127E0" w:rsidP="004019C1">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2"/>
              </w:rPr>
            </w:pPr>
            <w:r w:rsidRPr="00AD08B9">
              <w:rPr>
                <w:rFonts w:eastAsia="Times New Roman" w:cs="Arial"/>
                <w:sz w:val="22"/>
              </w:rPr>
              <w:t>Entrega de pollitos – Liliana Fortini</w:t>
            </w:r>
          </w:p>
        </w:tc>
      </w:tr>
      <w:tr w:rsidR="002127E0" w:rsidTr="00401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vMerge w:val="restart"/>
          </w:tcPr>
          <w:p w:rsidR="002127E0" w:rsidRPr="00AD08B9" w:rsidRDefault="002127E0" w:rsidP="004019C1">
            <w:pPr>
              <w:spacing w:line="360" w:lineRule="auto"/>
              <w:jc w:val="left"/>
              <w:rPr>
                <w:rFonts w:eastAsia="Times New Roman" w:cs="Arial"/>
                <w:sz w:val="22"/>
              </w:rPr>
            </w:pPr>
            <w:r w:rsidRPr="00AD08B9">
              <w:rPr>
                <w:rFonts w:eastAsia="Times New Roman" w:cs="Arial"/>
                <w:sz w:val="22"/>
              </w:rPr>
              <w:t xml:space="preserve">Conceptos organizadores </w:t>
            </w:r>
            <w:r w:rsidRPr="003708A6">
              <w:rPr>
                <w:rFonts w:eastAsia="Times New Roman" w:cs="Arial"/>
                <w:b w:val="0"/>
                <w:sz w:val="22"/>
              </w:rPr>
              <w:t>(nociones claves que moviliza para fundamentar el diagnóstico de situación antes de actuar)</w:t>
            </w:r>
          </w:p>
        </w:tc>
        <w:tc>
          <w:tcPr>
            <w:tcW w:w="1559" w:type="dxa"/>
            <w:vAlign w:val="center"/>
          </w:tcPr>
          <w:p w:rsidR="002127E0" w:rsidRPr="00AD08B9" w:rsidRDefault="002127E0" w:rsidP="004019C1">
            <w:pPr>
              <w:spacing w:line="36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sz w:val="22"/>
              </w:rPr>
            </w:pPr>
            <w:r w:rsidRPr="00AD08B9">
              <w:rPr>
                <w:rFonts w:eastAsia="Times New Roman" w:cs="Arial"/>
                <w:sz w:val="22"/>
              </w:rPr>
              <w:t>Promotor</w:t>
            </w:r>
          </w:p>
        </w:tc>
        <w:tc>
          <w:tcPr>
            <w:tcW w:w="3260" w:type="dxa"/>
          </w:tcPr>
          <w:p w:rsidR="002127E0" w:rsidRPr="00AD08B9" w:rsidRDefault="002127E0" w:rsidP="004019C1">
            <w:pPr>
              <w:spacing w:line="36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sz w:val="22"/>
              </w:rPr>
            </w:pPr>
          </w:p>
        </w:tc>
      </w:tr>
      <w:tr w:rsidR="002127E0" w:rsidTr="004019C1">
        <w:tc>
          <w:tcPr>
            <w:cnfStyle w:val="001000000000" w:firstRow="0" w:lastRow="0" w:firstColumn="1" w:lastColumn="0" w:oddVBand="0" w:evenVBand="0" w:oddHBand="0" w:evenHBand="0" w:firstRowFirstColumn="0" w:firstRowLastColumn="0" w:lastRowFirstColumn="0" w:lastRowLastColumn="0"/>
            <w:tcW w:w="3686" w:type="dxa"/>
            <w:vMerge/>
          </w:tcPr>
          <w:p w:rsidR="002127E0" w:rsidRPr="00AD08B9" w:rsidRDefault="002127E0" w:rsidP="004019C1">
            <w:pPr>
              <w:spacing w:line="360" w:lineRule="auto"/>
              <w:jc w:val="left"/>
              <w:rPr>
                <w:rFonts w:eastAsia="Times New Roman" w:cs="Arial"/>
                <w:sz w:val="22"/>
              </w:rPr>
            </w:pPr>
          </w:p>
        </w:tc>
        <w:tc>
          <w:tcPr>
            <w:tcW w:w="1559" w:type="dxa"/>
            <w:vAlign w:val="center"/>
          </w:tcPr>
          <w:p w:rsidR="002127E0" w:rsidRPr="00AD08B9" w:rsidRDefault="002127E0" w:rsidP="004019C1">
            <w:pPr>
              <w:spacing w:line="36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sz w:val="22"/>
              </w:rPr>
            </w:pPr>
            <w:r w:rsidRPr="00AD08B9">
              <w:rPr>
                <w:rFonts w:eastAsia="Times New Roman" w:cs="Arial"/>
                <w:sz w:val="22"/>
              </w:rPr>
              <w:t>Compromiso</w:t>
            </w:r>
          </w:p>
        </w:tc>
        <w:tc>
          <w:tcPr>
            <w:tcW w:w="3260" w:type="dxa"/>
          </w:tcPr>
          <w:p w:rsidR="002127E0" w:rsidRPr="00AD08B9" w:rsidRDefault="002127E0" w:rsidP="004019C1">
            <w:pPr>
              <w:spacing w:line="36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sz w:val="22"/>
              </w:rPr>
            </w:pPr>
          </w:p>
        </w:tc>
      </w:tr>
      <w:tr w:rsidR="002127E0" w:rsidTr="00401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vMerge/>
          </w:tcPr>
          <w:p w:rsidR="002127E0" w:rsidRPr="00AD08B9" w:rsidRDefault="002127E0" w:rsidP="004019C1">
            <w:pPr>
              <w:spacing w:line="360" w:lineRule="auto"/>
              <w:jc w:val="left"/>
              <w:rPr>
                <w:rFonts w:eastAsia="Times New Roman" w:cs="Arial"/>
                <w:sz w:val="22"/>
              </w:rPr>
            </w:pPr>
          </w:p>
        </w:tc>
        <w:tc>
          <w:tcPr>
            <w:tcW w:w="1559" w:type="dxa"/>
            <w:vAlign w:val="center"/>
          </w:tcPr>
          <w:p w:rsidR="002127E0" w:rsidRPr="00AD08B9" w:rsidRDefault="002127E0" w:rsidP="004019C1">
            <w:pPr>
              <w:spacing w:line="36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sz w:val="22"/>
              </w:rPr>
            </w:pPr>
            <w:r w:rsidRPr="00AD08B9">
              <w:rPr>
                <w:rFonts w:eastAsia="Times New Roman" w:cs="Arial"/>
                <w:sz w:val="22"/>
              </w:rPr>
              <w:t>Seguimiento</w:t>
            </w:r>
          </w:p>
        </w:tc>
        <w:tc>
          <w:tcPr>
            <w:tcW w:w="3260" w:type="dxa"/>
          </w:tcPr>
          <w:p w:rsidR="002127E0" w:rsidRPr="00AD08B9" w:rsidRDefault="002127E0" w:rsidP="004019C1">
            <w:pPr>
              <w:spacing w:line="36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sz w:val="22"/>
              </w:rPr>
            </w:pPr>
          </w:p>
        </w:tc>
      </w:tr>
      <w:tr w:rsidR="002127E0" w:rsidTr="004019C1">
        <w:tc>
          <w:tcPr>
            <w:cnfStyle w:val="001000000000" w:firstRow="0" w:lastRow="0" w:firstColumn="1" w:lastColumn="0" w:oddVBand="0" w:evenVBand="0" w:oddHBand="0" w:evenHBand="0" w:firstRowFirstColumn="0" w:firstRowLastColumn="0" w:lastRowFirstColumn="0" w:lastRowLastColumn="0"/>
            <w:tcW w:w="5245" w:type="dxa"/>
            <w:gridSpan w:val="2"/>
            <w:vMerge w:val="restart"/>
            <w:vAlign w:val="center"/>
          </w:tcPr>
          <w:p w:rsidR="002127E0" w:rsidRPr="00AD08B9" w:rsidRDefault="002127E0" w:rsidP="004019C1">
            <w:pPr>
              <w:spacing w:line="360" w:lineRule="auto"/>
              <w:jc w:val="left"/>
              <w:rPr>
                <w:rFonts w:eastAsia="Times New Roman" w:cs="Arial"/>
                <w:sz w:val="22"/>
              </w:rPr>
            </w:pPr>
            <w:r w:rsidRPr="00AD08B9">
              <w:rPr>
                <w:rFonts w:eastAsia="Times New Roman" w:cs="Arial"/>
                <w:sz w:val="22"/>
              </w:rPr>
              <w:t xml:space="preserve">Normas </w:t>
            </w:r>
            <w:r w:rsidRPr="003708A6">
              <w:rPr>
                <w:rFonts w:eastAsia="Times New Roman" w:cs="Arial"/>
                <w:b w:val="0"/>
                <w:sz w:val="22"/>
              </w:rPr>
              <w:t>o reglas que estructuran la acción</w:t>
            </w:r>
          </w:p>
        </w:tc>
        <w:tc>
          <w:tcPr>
            <w:tcW w:w="3260" w:type="dxa"/>
          </w:tcPr>
          <w:p w:rsidR="002127E0" w:rsidRPr="00AD08B9" w:rsidRDefault="002127E0" w:rsidP="004019C1">
            <w:pPr>
              <w:spacing w:line="36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sz w:val="22"/>
              </w:rPr>
            </w:pPr>
            <w:r w:rsidRPr="00AD08B9">
              <w:rPr>
                <w:rFonts w:eastAsia="Times New Roman" w:cs="Arial"/>
                <w:sz w:val="22"/>
              </w:rPr>
              <w:t xml:space="preserve">Ej. </w:t>
            </w:r>
            <w:r>
              <w:rPr>
                <w:rFonts w:eastAsia="Times New Roman" w:cs="Arial"/>
                <w:sz w:val="22"/>
              </w:rPr>
              <w:t xml:space="preserve">- </w:t>
            </w:r>
            <w:r w:rsidRPr="00AD08B9">
              <w:rPr>
                <w:rFonts w:eastAsia="Times New Roman" w:cs="Arial"/>
                <w:sz w:val="22"/>
              </w:rPr>
              <w:t>No intervenir en aspectos políticos de la zona.</w:t>
            </w:r>
          </w:p>
        </w:tc>
      </w:tr>
      <w:tr w:rsidR="002127E0" w:rsidTr="00401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gridSpan w:val="2"/>
            <w:vMerge/>
          </w:tcPr>
          <w:p w:rsidR="002127E0" w:rsidRPr="00AD08B9" w:rsidRDefault="002127E0" w:rsidP="004019C1">
            <w:pPr>
              <w:spacing w:line="360" w:lineRule="auto"/>
              <w:jc w:val="left"/>
              <w:rPr>
                <w:rFonts w:eastAsia="Times New Roman" w:cs="Arial"/>
                <w:sz w:val="22"/>
              </w:rPr>
            </w:pPr>
          </w:p>
        </w:tc>
        <w:tc>
          <w:tcPr>
            <w:tcW w:w="3260" w:type="dxa"/>
          </w:tcPr>
          <w:p w:rsidR="002127E0" w:rsidRPr="00AD08B9" w:rsidRDefault="002127E0" w:rsidP="004019C1">
            <w:pPr>
              <w:spacing w:line="36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sz w:val="22"/>
              </w:rPr>
            </w:pPr>
            <w:r w:rsidRPr="00AD08B9">
              <w:rPr>
                <w:rFonts w:eastAsia="Times New Roman" w:cs="Arial"/>
                <w:sz w:val="22"/>
              </w:rPr>
              <w:t>- En la comunidad entrar de la mano del promotor.</w:t>
            </w:r>
          </w:p>
        </w:tc>
      </w:tr>
    </w:tbl>
    <w:p w:rsidR="002127E0" w:rsidRDefault="002127E0" w:rsidP="002127E0">
      <w:pPr>
        <w:tabs>
          <w:tab w:val="left" w:pos="3537"/>
        </w:tabs>
        <w:spacing w:line="360" w:lineRule="auto"/>
        <w:jc w:val="center"/>
        <w:rPr>
          <w:sz w:val="22"/>
        </w:rPr>
      </w:pPr>
    </w:p>
    <w:p w:rsidR="002127E0" w:rsidRDefault="002127E0" w:rsidP="002127E0">
      <w:pPr>
        <w:tabs>
          <w:tab w:val="left" w:pos="3537"/>
        </w:tabs>
        <w:spacing w:line="360" w:lineRule="auto"/>
        <w:jc w:val="center"/>
        <w:rPr>
          <w:sz w:val="22"/>
        </w:rPr>
      </w:pPr>
    </w:p>
    <w:p w:rsidR="002127E0" w:rsidRPr="00997141" w:rsidRDefault="002127E0" w:rsidP="002127E0">
      <w:pPr>
        <w:spacing w:line="360" w:lineRule="auto"/>
        <w:rPr>
          <w:rFonts w:eastAsia="Times New Roman" w:cs="Arial"/>
          <w:sz w:val="22"/>
        </w:rPr>
      </w:pPr>
      <w:r w:rsidRPr="00997141">
        <w:rPr>
          <w:rFonts w:eastAsia="Times New Roman" w:cs="Arial"/>
          <w:b/>
          <w:sz w:val="22"/>
          <w:u w:val="single"/>
        </w:rPr>
        <w:t>Grilla 2</w:t>
      </w:r>
      <w:r w:rsidRPr="00997141">
        <w:rPr>
          <w:rFonts w:eastAsia="Times New Roman" w:cs="Arial"/>
          <w:b/>
          <w:sz w:val="22"/>
        </w:rPr>
        <w:t>:</w:t>
      </w:r>
      <w:r w:rsidRPr="00997141">
        <w:rPr>
          <w:rFonts w:eastAsia="Times New Roman" w:cs="Arial"/>
          <w:sz w:val="22"/>
        </w:rPr>
        <w:t xml:space="preserve"> Límites que el técnico identifica  para manejar las redes y las dimensiones técnicas y tipos de relaciones que el técnico construye con promotor y con el huertero.</w:t>
      </w:r>
    </w:p>
    <w:p w:rsidR="002127E0" w:rsidRPr="00997141" w:rsidRDefault="002127E0" w:rsidP="002127E0">
      <w:pPr>
        <w:tabs>
          <w:tab w:val="left" w:pos="3537"/>
        </w:tabs>
        <w:spacing w:line="360" w:lineRule="auto"/>
        <w:rPr>
          <w:rFonts w:eastAsia="Times New Roman" w:cs="Arial"/>
          <w:sz w:val="22"/>
        </w:rPr>
      </w:pPr>
    </w:p>
    <w:p w:rsidR="002127E0" w:rsidRPr="00997141" w:rsidRDefault="002127E0" w:rsidP="002127E0">
      <w:pPr>
        <w:tabs>
          <w:tab w:val="left" w:pos="3537"/>
        </w:tabs>
        <w:spacing w:line="360" w:lineRule="auto"/>
        <w:rPr>
          <w:sz w:val="22"/>
        </w:rPr>
      </w:pPr>
      <w:r w:rsidRPr="00997141">
        <w:rPr>
          <w:rFonts w:eastAsia="Times New Roman" w:cs="Arial"/>
          <w:sz w:val="22"/>
        </w:rPr>
        <w:t>(Ejemplo de la entrevista con Federico  – Seguimiento de granjas)</w:t>
      </w:r>
    </w:p>
    <w:p w:rsidR="002127E0" w:rsidRDefault="002127E0" w:rsidP="002127E0">
      <w:pPr>
        <w:tabs>
          <w:tab w:val="left" w:pos="3537"/>
        </w:tabs>
        <w:spacing w:line="360" w:lineRule="auto"/>
        <w:rPr>
          <w:sz w:val="22"/>
        </w:rPr>
      </w:pPr>
    </w:p>
    <w:tbl>
      <w:tblPr>
        <w:tblStyle w:val="Listaclara-nfasis2"/>
        <w:tblW w:w="0" w:type="auto"/>
        <w:tblInd w:w="108" w:type="dxa"/>
        <w:tblLook w:val="00A0" w:firstRow="1" w:lastRow="0" w:firstColumn="1" w:lastColumn="0" w:noHBand="0" w:noVBand="0"/>
      </w:tblPr>
      <w:tblGrid>
        <w:gridCol w:w="1170"/>
        <w:gridCol w:w="1240"/>
        <w:gridCol w:w="2835"/>
        <w:gridCol w:w="1418"/>
        <w:gridCol w:w="1842"/>
      </w:tblGrid>
      <w:tr w:rsidR="002127E0" w:rsidRPr="00F720F4" w:rsidTr="004019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gridSpan w:val="2"/>
            <w:vAlign w:val="center"/>
          </w:tcPr>
          <w:p w:rsidR="002127E0" w:rsidRPr="00F720F4" w:rsidRDefault="002127E0" w:rsidP="004019C1">
            <w:pPr>
              <w:jc w:val="center"/>
              <w:rPr>
                <w:rFonts w:eastAsia="Times New Roman" w:cs="Arial"/>
                <w:sz w:val="22"/>
              </w:rPr>
            </w:pPr>
            <w:r w:rsidRPr="00F720F4">
              <w:rPr>
                <w:rFonts w:eastAsia="Times New Roman" w:cs="Arial"/>
                <w:sz w:val="22"/>
              </w:rPr>
              <w:t>Gestión de límites</w:t>
            </w:r>
          </w:p>
        </w:tc>
        <w:tc>
          <w:tcPr>
            <w:cnfStyle w:val="000010000000" w:firstRow="0" w:lastRow="0" w:firstColumn="0" w:lastColumn="0" w:oddVBand="1" w:evenVBand="0" w:oddHBand="0" w:evenHBand="0" w:firstRowFirstColumn="0" w:firstRowLastColumn="0" w:lastRowFirstColumn="0" w:lastRowLastColumn="0"/>
            <w:tcW w:w="2835" w:type="dxa"/>
            <w:vAlign w:val="center"/>
          </w:tcPr>
          <w:p w:rsidR="002127E0" w:rsidRPr="00F720F4" w:rsidRDefault="002127E0" w:rsidP="004019C1">
            <w:pPr>
              <w:jc w:val="center"/>
              <w:rPr>
                <w:rFonts w:eastAsia="Times New Roman" w:cs="Arial"/>
                <w:sz w:val="22"/>
              </w:rPr>
            </w:pPr>
            <w:r w:rsidRPr="00F720F4">
              <w:rPr>
                <w:rFonts w:eastAsia="Times New Roman" w:cs="Arial"/>
                <w:sz w:val="22"/>
              </w:rPr>
              <w:t>Técnico-Promotor</w:t>
            </w:r>
          </w:p>
        </w:tc>
        <w:tc>
          <w:tcPr>
            <w:tcW w:w="1418" w:type="dxa"/>
            <w:vAlign w:val="center"/>
          </w:tcPr>
          <w:p w:rsidR="002127E0" w:rsidRPr="00F720F4" w:rsidRDefault="002127E0" w:rsidP="004019C1">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2"/>
              </w:rPr>
            </w:pPr>
            <w:r w:rsidRPr="00F720F4">
              <w:rPr>
                <w:rFonts w:eastAsia="Times New Roman" w:cs="Arial"/>
                <w:sz w:val="22"/>
              </w:rPr>
              <w:t>Promotor-Huertero</w:t>
            </w:r>
          </w:p>
        </w:tc>
        <w:tc>
          <w:tcPr>
            <w:cnfStyle w:val="000010000000" w:firstRow="0" w:lastRow="0" w:firstColumn="0" w:lastColumn="0" w:oddVBand="1" w:evenVBand="0" w:oddHBand="0" w:evenHBand="0" w:firstRowFirstColumn="0" w:firstRowLastColumn="0" w:lastRowFirstColumn="0" w:lastRowLastColumn="0"/>
            <w:tcW w:w="1842" w:type="dxa"/>
            <w:vAlign w:val="center"/>
          </w:tcPr>
          <w:p w:rsidR="002127E0" w:rsidRPr="00F720F4" w:rsidRDefault="002127E0" w:rsidP="004019C1">
            <w:pPr>
              <w:jc w:val="center"/>
              <w:rPr>
                <w:rFonts w:eastAsia="Times New Roman" w:cs="Arial"/>
                <w:sz w:val="22"/>
              </w:rPr>
            </w:pPr>
            <w:r w:rsidRPr="00F720F4">
              <w:rPr>
                <w:rFonts w:eastAsia="Times New Roman" w:cs="Arial"/>
                <w:sz w:val="22"/>
              </w:rPr>
              <w:t>Técnico-Huertero</w:t>
            </w:r>
          </w:p>
        </w:tc>
      </w:tr>
      <w:tr w:rsidR="002127E0" w:rsidRPr="00F720F4" w:rsidTr="00401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vMerge w:val="restart"/>
            <w:vAlign w:val="center"/>
          </w:tcPr>
          <w:p w:rsidR="002127E0" w:rsidRPr="00F720F4" w:rsidRDefault="002127E0" w:rsidP="004019C1">
            <w:pPr>
              <w:jc w:val="left"/>
              <w:rPr>
                <w:rFonts w:eastAsia="Times New Roman" w:cs="Arial"/>
                <w:sz w:val="22"/>
              </w:rPr>
            </w:pPr>
            <w:r w:rsidRPr="00F720F4">
              <w:rPr>
                <w:rFonts w:eastAsia="Times New Roman" w:cs="Arial"/>
                <w:sz w:val="22"/>
              </w:rPr>
              <w:t>Redes</w:t>
            </w:r>
          </w:p>
        </w:tc>
        <w:tc>
          <w:tcPr>
            <w:cnfStyle w:val="000010000000" w:firstRow="0" w:lastRow="0" w:firstColumn="0" w:lastColumn="0" w:oddVBand="1" w:evenVBand="0" w:oddHBand="0" w:evenHBand="0" w:firstRowFirstColumn="0" w:firstRowLastColumn="0" w:lastRowFirstColumn="0" w:lastRowLastColumn="0"/>
            <w:tcW w:w="1240" w:type="dxa"/>
            <w:vAlign w:val="center"/>
          </w:tcPr>
          <w:p w:rsidR="002127E0" w:rsidRPr="00F720F4" w:rsidRDefault="002127E0" w:rsidP="004019C1">
            <w:pPr>
              <w:jc w:val="left"/>
              <w:rPr>
                <w:rFonts w:eastAsia="Times New Roman" w:cs="Arial"/>
                <w:sz w:val="22"/>
              </w:rPr>
            </w:pPr>
            <w:r w:rsidRPr="00F720F4">
              <w:rPr>
                <w:rFonts w:eastAsia="Times New Roman" w:cs="Arial"/>
                <w:sz w:val="22"/>
              </w:rPr>
              <w:t>Delega</w:t>
            </w:r>
          </w:p>
        </w:tc>
        <w:tc>
          <w:tcPr>
            <w:tcW w:w="2835" w:type="dxa"/>
          </w:tcPr>
          <w:p w:rsidR="002127E0" w:rsidRPr="00F720F4" w:rsidRDefault="002127E0" w:rsidP="004019C1">
            <w:pPr>
              <w:jc w:val="left"/>
              <w:cnfStyle w:val="000000100000" w:firstRow="0" w:lastRow="0" w:firstColumn="0" w:lastColumn="0" w:oddVBand="0" w:evenVBand="0" w:oddHBand="1" w:evenHBand="0" w:firstRowFirstColumn="0" w:firstRowLastColumn="0" w:lastRowFirstColumn="0" w:lastRowLastColumn="0"/>
              <w:rPr>
                <w:rFonts w:eastAsia="Times New Roman" w:cs="Arial"/>
                <w:b/>
                <w:sz w:val="22"/>
              </w:rPr>
            </w:pPr>
            <w:r w:rsidRPr="00F720F4">
              <w:rPr>
                <w:rFonts w:eastAsia="Times New Roman" w:cs="Arial"/>
                <w:b/>
                <w:sz w:val="22"/>
              </w:rPr>
              <w:t xml:space="preserve">Delega </w:t>
            </w:r>
            <w:r w:rsidRPr="00F720F4">
              <w:rPr>
                <w:rFonts w:eastAsia="Times New Roman" w:cs="Arial"/>
                <w:sz w:val="22"/>
              </w:rPr>
              <w:t>en el promotor la elección de las familias para la entrega de las pollitas</w:t>
            </w:r>
          </w:p>
        </w:tc>
        <w:tc>
          <w:tcPr>
            <w:cnfStyle w:val="000010000000" w:firstRow="0" w:lastRow="0" w:firstColumn="0" w:lastColumn="0" w:oddVBand="1" w:evenVBand="0" w:oddHBand="0" w:evenHBand="0" w:firstRowFirstColumn="0" w:firstRowLastColumn="0" w:lastRowFirstColumn="0" w:lastRowLastColumn="0"/>
            <w:tcW w:w="1418" w:type="dxa"/>
          </w:tcPr>
          <w:p w:rsidR="002127E0" w:rsidRPr="00F720F4" w:rsidRDefault="002127E0" w:rsidP="004019C1">
            <w:pPr>
              <w:jc w:val="left"/>
              <w:rPr>
                <w:rFonts w:eastAsia="Times New Roman" w:cs="Arial"/>
                <w:sz w:val="22"/>
              </w:rPr>
            </w:pPr>
          </w:p>
        </w:tc>
        <w:tc>
          <w:tcPr>
            <w:tcW w:w="1842" w:type="dxa"/>
          </w:tcPr>
          <w:p w:rsidR="002127E0" w:rsidRPr="00F720F4" w:rsidRDefault="002127E0" w:rsidP="004019C1">
            <w:pPr>
              <w:jc w:val="left"/>
              <w:cnfStyle w:val="000000100000" w:firstRow="0" w:lastRow="0" w:firstColumn="0" w:lastColumn="0" w:oddVBand="0" w:evenVBand="0" w:oddHBand="1" w:evenHBand="0" w:firstRowFirstColumn="0" w:firstRowLastColumn="0" w:lastRowFirstColumn="0" w:lastRowLastColumn="0"/>
              <w:rPr>
                <w:rFonts w:eastAsia="Times New Roman" w:cs="Arial"/>
                <w:sz w:val="22"/>
              </w:rPr>
            </w:pPr>
          </w:p>
        </w:tc>
      </w:tr>
      <w:tr w:rsidR="002127E0" w:rsidRPr="00F720F4" w:rsidTr="004019C1">
        <w:tc>
          <w:tcPr>
            <w:cnfStyle w:val="001000000000" w:firstRow="0" w:lastRow="0" w:firstColumn="1" w:lastColumn="0" w:oddVBand="0" w:evenVBand="0" w:oddHBand="0" w:evenHBand="0" w:firstRowFirstColumn="0" w:firstRowLastColumn="0" w:lastRowFirstColumn="0" w:lastRowLastColumn="0"/>
            <w:tcW w:w="1170" w:type="dxa"/>
            <w:vMerge/>
            <w:vAlign w:val="center"/>
          </w:tcPr>
          <w:p w:rsidR="002127E0" w:rsidRPr="00F720F4" w:rsidRDefault="002127E0" w:rsidP="004019C1">
            <w:pPr>
              <w:jc w:val="left"/>
              <w:rPr>
                <w:rFonts w:eastAsia="Times New Roman" w:cs="Arial"/>
                <w:sz w:val="22"/>
              </w:rPr>
            </w:pPr>
          </w:p>
        </w:tc>
        <w:tc>
          <w:tcPr>
            <w:cnfStyle w:val="000010000000" w:firstRow="0" w:lastRow="0" w:firstColumn="0" w:lastColumn="0" w:oddVBand="1" w:evenVBand="0" w:oddHBand="0" w:evenHBand="0" w:firstRowFirstColumn="0" w:firstRowLastColumn="0" w:lastRowFirstColumn="0" w:lastRowLastColumn="0"/>
            <w:tcW w:w="1240" w:type="dxa"/>
            <w:vAlign w:val="center"/>
          </w:tcPr>
          <w:p w:rsidR="002127E0" w:rsidRPr="00F720F4" w:rsidRDefault="002127E0" w:rsidP="004019C1">
            <w:pPr>
              <w:jc w:val="left"/>
              <w:rPr>
                <w:rFonts w:eastAsia="Times New Roman" w:cs="Arial"/>
                <w:sz w:val="22"/>
              </w:rPr>
            </w:pPr>
            <w:r w:rsidRPr="00F720F4">
              <w:rPr>
                <w:rFonts w:eastAsia="Times New Roman" w:cs="Arial"/>
                <w:sz w:val="22"/>
              </w:rPr>
              <w:t>Controla</w:t>
            </w:r>
          </w:p>
        </w:tc>
        <w:tc>
          <w:tcPr>
            <w:tcW w:w="2835" w:type="dxa"/>
          </w:tcPr>
          <w:p w:rsidR="002127E0" w:rsidRPr="00F720F4" w:rsidRDefault="002127E0" w:rsidP="004019C1">
            <w:pPr>
              <w:jc w:val="left"/>
              <w:cnfStyle w:val="000000000000" w:firstRow="0" w:lastRow="0" w:firstColumn="0" w:lastColumn="0" w:oddVBand="0" w:evenVBand="0" w:oddHBand="0" w:evenHBand="0" w:firstRowFirstColumn="0" w:firstRowLastColumn="0" w:lastRowFirstColumn="0" w:lastRowLastColumn="0"/>
              <w:rPr>
                <w:rFonts w:eastAsia="Times New Roman" w:cs="Arial"/>
                <w:sz w:val="22"/>
              </w:rPr>
            </w:pPr>
            <w:r w:rsidRPr="00F720F4">
              <w:rPr>
                <w:rFonts w:eastAsia="Times New Roman" w:cs="Arial"/>
                <w:sz w:val="22"/>
              </w:rPr>
              <w:t>Las condiciones para recibir los pollitos</w:t>
            </w:r>
          </w:p>
        </w:tc>
        <w:tc>
          <w:tcPr>
            <w:cnfStyle w:val="000010000000" w:firstRow="0" w:lastRow="0" w:firstColumn="0" w:lastColumn="0" w:oddVBand="1" w:evenVBand="0" w:oddHBand="0" w:evenHBand="0" w:firstRowFirstColumn="0" w:firstRowLastColumn="0" w:lastRowFirstColumn="0" w:lastRowLastColumn="0"/>
            <w:tcW w:w="1418" w:type="dxa"/>
          </w:tcPr>
          <w:p w:rsidR="002127E0" w:rsidRPr="00F720F4" w:rsidRDefault="002127E0" w:rsidP="004019C1">
            <w:pPr>
              <w:jc w:val="left"/>
              <w:rPr>
                <w:rFonts w:eastAsia="Times New Roman" w:cs="Arial"/>
                <w:sz w:val="22"/>
              </w:rPr>
            </w:pPr>
          </w:p>
        </w:tc>
        <w:tc>
          <w:tcPr>
            <w:tcW w:w="1842" w:type="dxa"/>
          </w:tcPr>
          <w:p w:rsidR="002127E0" w:rsidRPr="00F720F4" w:rsidRDefault="002127E0" w:rsidP="004019C1">
            <w:pPr>
              <w:jc w:val="left"/>
              <w:cnfStyle w:val="000000000000" w:firstRow="0" w:lastRow="0" w:firstColumn="0" w:lastColumn="0" w:oddVBand="0" w:evenVBand="0" w:oddHBand="0" w:evenHBand="0" w:firstRowFirstColumn="0" w:firstRowLastColumn="0" w:lastRowFirstColumn="0" w:lastRowLastColumn="0"/>
              <w:rPr>
                <w:rFonts w:eastAsia="Times New Roman" w:cs="Arial"/>
                <w:b/>
                <w:sz w:val="22"/>
              </w:rPr>
            </w:pPr>
          </w:p>
        </w:tc>
      </w:tr>
      <w:tr w:rsidR="002127E0" w:rsidRPr="00F720F4" w:rsidTr="004019C1">
        <w:trPr>
          <w:cnfStyle w:val="000000100000" w:firstRow="0" w:lastRow="0" w:firstColumn="0" w:lastColumn="0" w:oddVBand="0" w:evenVBand="0" w:oddHBand="1" w:evenHBand="0" w:firstRowFirstColumn="0" w:firstRowLastColumn="0" w:lastRowFirstColumn="0" w:lastRowLastColumn="0"/>
          <w:trHeight w:val="1206"/>
        </w:trPr>
        <w:tc>
          <w:tcPr>
            <w:cnfStyle w:val="001000000000" w:firstRow="0" w:lastRow="0" w:firstColumn="1" w:lastColumn="0" w:oddVBand="0" w:evenVBand="0" w:oddHBand="0" w:evenHBand="0" w:firstRowFirstColumn="0" w:firstRowLastColumn="0" w:lastRowFirstColumn="0" w:lastRowLastColumn="0"/>
            <w:tcW w:w="1170" w:type="dxa"/>
            <w:vMerge/>
            <w:vAlign w:val="center"/>
          </w:tcPr>
          <w:p w:rsidR="002127E0" w:rsidRPr="00F720F4" w:rsidRDefault="002127E0" w:rsidP="004019C1">
            <w:pPr>
              <w:jc w:val="left"/>
              <w:rPr>
                <w:rFonts w:eastAsia="Times New Roman" w:cs="Arial"/>
                <w:sz w:val="22"/>
              </w:rPr>
            </w:pPr>
          </w:p>
        </w:tc>
        <w:tc>
          <w:tcPr>
            <w:cnfStyle w:val="000010000000" w:firstRow="0" w:lastRow="0" w:firstColumn="0" w:lastColumn="0" w:oddVBand="1" w:evenVBand="0" w:oddHBand="0" w:evenHBand="0" w:firstRowFirstColumn="0" w:firstRowLastColumn="0" w:lastRowFirstColumn="0" w:lastRowLastColumn="0"/>
            <w:tcW w:w="1240" w:type="dxa"/>
            <w:vAlign w:val="center"/>
          </w:tcPr>
          <w:p w:rsidR="002127E0" w:rsidRPr="00F720F4" w:rsidRDefault="002127E0" w:rsidP="004019C1">
            <w:pPr>
              <w:jc w:val="left"/>
              <w:rPr>
                <w:rFonts w:eastAsia="Times New Roman" w:cs="Arial"/>
                <w:sz w:val="22"/>
              </w:rPr>
            </w:pPr>
            <w:r w:rsidRPr="00F720F4">
              <w:rPr>
                <w:rFonts w:eastAsia="Times New Roman" w:cs="Arial"/>
                <w:sz w:val="22"/>
              </w:rPr>
              <w:t>Afloja el control</w:t>
            </w:r>
          </w:p>
        </w:tc>
        <w:tc>
          <w:tcPr>
            <w:tcW w:w="2835" w:type="dxa"/>
            <w:vAlign w:val="center"/>
          </w:tcPr>
          <w:p w:rsidR="002127E0" w:rsidRPr="00F720F4" w:rsidRDefault="002127E0" w:rsidP="004019C1">
            <w:pPr>
              <w:jc w:val="left"/>
              <w:cnfStyle w:val="000000100000" w:firstRow="0" w:lastRow="0" w:firstColumn="0" w:lastColumn="0" w:oddVBand="0" w:evenVBand="0" w:oddHBand="1" w:evenHBand="0" w:firstRowFirstColumn="0" w:firstRowLastColumn="0" w:lastRowFirstColumn="0" w:lastRowLastColumn="0"/>
              <w:rPr>
                <w:rFonts w:eastAsia="Times New Roman" w:cs="Arial"/>
                <w:b/>
                <w:sz w:val="22"/>
              </w:rPr>
            </w:pPr>
            <w:r w:rsidRPr="00F720F4">
              <w:rPr>
                <w:rFonts w:eastAsia="Times New Roman" w:cs="Arial"/>
                <w:sz w:val="22"/>
              </w:rPr>
              <w:t>Deja que el promotor le entregue a algún huertero que no cumpla los requisitos.</w:t>
            </w:r>
          </w:p>
        </w:tc>
        <w:tc>
          <w:tcPr>
            <w:cnfStyle w:val="000010000000" w:firstRow="0" w:lastRow="0" w:firstColumn="0" w:lastColumn="0" w:oddVBand="1" w:evenVBand="0" w:oddHBand="0" w:evenHBand="0" w:firstRowFirstColumn="0" w:firstRowLastColumn="0" w:lastRowFirstColumn="0" w:lastRowLastColumn="0"/>
            <w:tcW w:w="1418" w:type="dxa"/>
          </w:tcPr>
          <w:p w:rsidR="002127E0" w:rsidRPr="00F720F4" w:rsidRDefault="002127E0" w:rsidP="004019C1">
            <w:pPr>
              <w:jc w:val="left"/>
              <w:rPr>
                <w:rFonts w:eastAsia="Times New Roman" w:cs="Arial"/>
                <w:sz w:val="22"/>
              </w:rPr>
            </w:pPr>
          </w:p>
        </w:tc>
        <w:tc>
          <w:tcPr>
            <w:tcW w:w="1842" w:type="dxa"/>
          </w:tcPr>
          <w:p w:rsidR="002127E0" w:rsidRPr="00F720F4" w:rsidRDefault="002127E0" w:rsidP="004019C1">
            <w:pPr>
              <w:jc w:val="left"/>
              <w:cnfStyle w:val="000000100000" w:firstRow="0" w:lastRow="0" w:firstColumn="0" w:lastColumn="0" w:oddVBand="0" w:evenVBand="0" w:oddHBand="1" w:evenHBand="0" w:firstRowFirstColumn="0" w:firstRowLastColumn="0" w:lastRowFirstColumn="0" w:lastRowLastColumn="0"/>
              <w:rPr>
                <w:rFonts w:eastAsia="Times New Roman" w:cs="Arial"/>
                <w:b/>
                <w:sz w:val="22"/>
              </w:rPr>
            </w:pPr>
          </w:p>
        </w:tc>
      </w:tr>
      <w:tr w:rsidR="002127E0" w:rsidRPr="00F720F4" w:rsidTr="004019C1">
        <w:tc>
          <w:tcPr>
            <w:cnfStyle w:val="001000000000" w:firstRow="0" w:lastRow="0" w:firstColumn="1" w:lastColumn="0" w:oddVBand="0" w:evenVBand="0" w:oddHBand="0" w:evenHBand="0" w:firstRowFirstColumn="0" w:firstRowLastColumn="0" w:lastRowFirstColumn="0" w:lastRowLastColumn="0"/>
            <w:tcW w:w="2410" w:type="dxa"/>
            <w:gridSpan w:val="2"/>
            <w:shd w:val="clear" w:color="auto" w:fill="C00000"/>
            <w:vAlign w:val="center"/>
          </w:tcPr>
          <w:p w:rsidR="002127E0" w:rsidRPr="00F720F4" w:rsidRDefault="002127E0" w:rsidP="004019C1">
            <w:pPr>
              <w:jc w:val="center"/>
              <w:rPr>
                <w:rFonts w:eastAsia="Times New Roman" w:cs="Arial"/>
                <w:sz w:val="22"/>
              </w:rPr>
            </w:pPr>
            <w:r w:rsidRPr="00F720F4">
              <w:rPr>
                <w:rFonts w:eastAsia="Times New Roman" w:cs="Arial"/>
                <w:sz w:val="22"/>
              </w:rPr>
              <w:lastRenderedPageBreak/>
              <w:t>Gestión de límites</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C00000"/>
            <w:vAlign w:val="center"/>
          </w:tcPr>
          <w:p w:rsidR="002127E0" w:rsidRPr="00F720F4" w:rsidRDefault="002127E0" w:rsidP="004019C1">
            <w:pPr>
              <w:jc w:val="center"/>
              <w:rPr>
                <w:rFonts w:eastAsia="Times New Roman" w:cs="Arial"/>
                <w:sz w:val="22"/>
              </w:rPr>
            </w:pPr>
            <w:r w:rsidRPr="00F720F4">
              <w:rPr>
                <w:rFonts w:eastAsia="Times New Roman" w:cs="Arial"/>
                <w:sz w:val="22"/>
              </w:rPr>
              <w:t>Técnico-Promotor</w:t>
            </w:r>
          </w:p>
        </w:tc>
        <w:tc>
          <w:tcPr>
            <w:tcW w:w="1418" w:type="dxa"/>
            <w:shd w:val="clear" w:color="auto" w:fill="C00000"/>
            <w:vAlign w:val="center"/>
          </w:tcPr>
          <w:p w:rsidR="002127E0" w:rsidRPr="00F720F4" w:rsidRDefault="002127E0" w:rsidP="004019C1">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2"/>
              </w:rPr>
            </w:pPr>
            <w:r w:rsidRPr="00F720F4">
              <w:rPr>
                <w:rFonts w:eastAsia="Times New Roman" w:cs="Arial"/>
                <w:sz w:val="22"/>
              </w:rPr>
              <w:t>Promotor-Huertero</w:t>
            </w:r>
          </w:p>
        </w:tc>
        <w:tc>
          <w:tcPr>
            <w:cnfStyle w:val="000010000000" w:firstRow="0" w:lastRow="0" w:firstColumn="0" w:lastColumn="0" w:oddVBand="1" w:evenVBand="0" w:oddHBand="0" w:evenHBand="0" w:firstRowFirstColumn="0" w:firstRowLastColumn="0" w:lastRowFirstColumn="0" w:lastRowLastColumn="0"/>
            <w:tcW w:w="1842" w:type="dxa"/>
            <w:shd w:val="clear" w:color="auto" w:fill="C00000"/>
            <w:vAlign w:val="center"/>
          </w:tcPr>
          <w:p w:rsidR="002127E0" w:rsidRPr="00F720F4" w:rsidRDefault="002127E0" w:rsidP="004019C1">
            <w:pPr>
              <w:jc w:val="center"/>
              <w:rPr>
                <w:rFonts w:eastAsia="Times New Roman" w:cs="Arial"/>
                <w:sz w:val="22"/>
              </w:rPr>
            </w:pPr>
            <w:r w:rsidRPr="00F720F4">
              <w:rPr>
                <w:rFonts w:eastAsia="Times New Roman" w:cs="Arial"/>
                <w:sz w:val="22"/>
              </w:rPr>
              <w:t>Técnico-Huertero</w:t>
            </w:r>
          </w:p>
        </w:tc>
      </w:tr>
    </w:tbl>
    <w:tbl>
      <w:tblPr>
        <w:tblStyle w:val="Tablaconcuadrcula"/>
        <w:tblW w:w="0" w:type="auto"/>
        <w:tblInd w:w="108"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1176"/>
        <w:gridCol w:w="1232"/>
        <w:gridCol w:w="2842"/>
        <w:gridCol w:w="1413"/>
        <w:gridCol w:w="1834"/>
      </w:tblGrid>
      <w:tr w:rsidR="002127E0" w:rsidTr="004019C1">
        <w:tc>
          <w:tcPr>
            <w:tcW w:w="1176" w:type="dxa"/>
            <w:vMerge w:val="restart"/>
            <w:vAlign w:val="center"/>
          </w:tcPr>
          <w:p w:rsidR="002127E0" w:rsidRPr="003708A6" w:rsidRDefault="002127E0" w:rsidP="004019C1">
            <w:pPr>
              <w:tabs>
                <w:tab w:val="left" w:pos="3537"/>
              </w:tabs>
              <w:spacing w:line="360" w:lineRule="auto"/>
              <w:rPr>
                <w:rFonts w:ascii="Arial" w:hAnsi="Arial" w:cs="Arial"/>
                <w:b/>
              </w:rPr>
            </w:pPr>
            <w:r w:rsidRPr="003708A6">
              <w:rPr>
                <w:rFonts w:ascii="Arial" w:eastAsia="Times New Roman" w:hAnsi="Arial" w:cs="Arial"/>
                <w:b/>
              </w:rPr>
              <w:t>Técnicos</w:t>
            </w:r>
          </w:p>
        </w:tc>
        <w:tc>
          <w:tcPr>
            <w:tcW w:w="1232" w:type="dxa"/>
            <w:vAlign w:val="center"/>
          </w:tcPr>
          <w:p w:rsidR="002127E0" w:rsidRPr="003708A6" w:rsidRDefault="002127E0" w:rsidP="004019C1">
            <w:pPr>
              <w:tabs>
                <w:tab w:val="left" w:pos="3537"/>
              </w:tabs>
              <w:rPr>
                <w:rFonts w:ascii="Arial" w:hAnsi="Arial" w:cs="Arial"/>
              </w:rPr>
            </w:pPr>
            <w:r w:rsidRPr="003708A6">
              <w:rPr>
                <w:rFonts w:ascii="Arial" w:eastAsia="Times New Roman" w:hAnsi="Arial" w:cs="Arial"/>
              </w:rPr>
              <w:t>Delega</w:t>
            </w:r>
          </w:p>
        </w:tc>
        <w:tc>
          <w:tcPr>
            <w:tcW w:w="2842" w:type="dxa"/>
            <w:vAlign w:val="center"/>
          </w:tcPr>
          <w:p w:rsidR="002127E0" w:rsidRPr="003708A6" w:rsidRDefault="002127E0" w:rsidP="004019C1">
            <w:pPr>
              <w:tabs>
                <w:tab w:val="left" w:pos="3537"/>
              </w:tabs>
              <w:rPr>
                <w:rFonts w:ascii="Arial" w:hAnsi="Arial" w:cs="Arial"/>
              </w:rPr>
            </w:pPr>
            <w:r w:rsidRPr="003708A6">
              <w:rPr>
                <w:rFonts w:ascii="Arial" w:eastAsia="Times New Roman" w:hAnsi="Arial" w:cs="Arial"/>
              </w:rPr>
              <w:t>En el promotor la asistencia técnica de la cría de pollitos</w:t>
            </w:r>
          </w:p>
        </w:tc>
        <w:tc>
          <w:tcPr>
            <w:tcW w:w="1413" w:type="dxa"/>
            <w:vAlign w:val="center"/>
          </w:tcPr>
          <w:p w:rsidR="002127E0" w:rsidRPr="003708A6" w:rsidRDefault="002127E0" w:rsidP="004019C1">
            <w:pPr>
              <w:tabs>
                <w:tab w:val="left" w:pos="3537"/>
              </w:tabs>
              <w:rPr>
                <w:rFonts w:ascii="Arial" w:hAnsi="Arial" w:cs="Arial"/>
              </w:rPr>
            </w:pPr>
          </w:p>
        </w:tc>
        <w:tc>
          <w:tcPr>
            <w:tcW w:w="1834" w:type="dxa"/>
            <w:vAlign w:val="center"/>
          </w:tcPr>
          <w:p w:rsidR="002127E0" w:rsidRPr="003708A6" w:rsidRDefault="002127E0" w:rsidP="004019C1">
            <w:pPr>
              <w:tabs>
                <w:tab w:val="left" w:pos="3537"/>
              </w:tabs>
              <w:rPr>
                <w:rFonts w:ascii="Arial" w:hAnsi="Arial" w:cs="Arial"/>
              </w:rPr>
            </w:pPr>
          </w:p>
        </w:tc>
      </w:tr>
      <w:tr w:rsidR="002127E0" w:rsidTr="004019C1">
        <w:tc>
          <w:tcPr>
            <w:tcW w:w="1176" w:type="dxa"/>
            <w:vMerge/>
          </w:tcPr>
          <w:p w:rsidR="002127E0" w:rsidRDefault="002127E0" w:rsidP="004019C1">
            <w:pPr>
              <w:tabs>
                <w:tab w:val="left" w:pos="3537"/>
              </w:tabs>
              <w:spacing w:line="360" w:lineRule="auto"/>
            </w:pPr>
          </w:p>
        </w:tc>
        <w:tc>
          <w:tcPr>
            <w:tcW w:w="1232" w:type="dxa"/>
            <w:vAlign w:val="center"/>
          </w:tcPr>
          <w:p w:rsidR="002127E0" w:rsidRPr="003708A6" w:rsidRDefault="002127E0" w:rsidP="004019C1">
            <w:pPr>
              <w:tabs>
                <w:tab w:val="left" w:pos="3537"/>
              </w:tabs>
              <w:rPr>
                <w:rFonts w:ascii="Arial" w:hAnsi="Arial" w:cs="Arial"/>
              </w:rPr>
            </w:pPr>
            <w:r w:rsidRPr="003708A6">
              <w:rPr>
                <w:rFonts w:ascii="Arial" w:eastAsia="Times New Roman" w:hAnsi="Arial" w:cs="Arial"/>
              </w:rPr>
              <w:t>Controla</w:t>
            </w:r>
          </w:p>
        </w:tc>
        <w:tc>
          <w:tcPr>
            <w:tcW w:w="2842" w:type="dxa"/>
            <w:vAlign w:val="center"/>
          </w:tcPr>
          <w:p w:rsidR="002127E0" w:rsidRPr="003708A6" w:rsidRDefault="002127E0" w:rsidP="004019C1">
            <w:pPr>
              <w:tabs>
                <w:tab w:val="left" w:pos="3537"/>
              </w:tabs>
              <w:rPr>
                <w:rFonts w:ascii="Arial" w:hAnsi="Arial" w:cs="Arial"/>
              </w:rPr>
            </w:pPr>
          </w:p>
        </w:tc>
        <w:tc>
          <w:tcPr>
            <w:tcW w:w="1413" w:type="dxa"/>
            <w:vAlign w:val="center"/>
          </w:tcPr>
          <w:p w:rsidR="002127E0" w:rsidRPr="003708A6" w:rsidRDefault="002127E0" w:rsidP="004019C1">
            <w:pPr>
              <w:tabs>
                <w:tab w:val="left" w:pos="3537"/>
              </w:tabs>
              <w:rPr>
                <w:rFonts w:ascii="Arial" w:hAnsi="Arial" w:cs="Arial"/>
              </w:rPr>
            </w:pPr>
          </w:p>
        </w:tc>
        <w:tc>
          <w:tcPr>
            <w:tcW w:w="1834" w:type="dxa"/>
            <w:vAlign w:val="center"/>
          </w:tcPr>
          <w:p w:rsidR="002127E0" w:rsidRPr="003708A6" w:rsidRDefault="002127E0" w:rsidP="004019C1">
            <w:pPr>
              <w:tabs>
                <w:tab w:val="left" w:pos="3537"/>
              </w:tabs>
              <w:rPr>
                <w:rFonts w:ascii="Arial" w:hAnsi="Arial" w:cs="Arial"/>
              </w:rPr>
            </w:pPr>
            <w:r w:rsidRPr="003708A6">
              <w:rPr>
                <w:rFonts w:ascii="Arial" w:eastAsia="Times New Roman" w:hAnsi="Arial" w:cs="Arial"/>
              </w:rPr>
              <w:t>Controla el grado de mortandad de los pollitos</w:t>
            </w:r>
          </w:p>
        </w:tc>
      </w:tr>
      <w:tr w:rsidR="002127E0" w:rsidTr="004019C1">
        <w:tc>
          <w:tcPr>
            <w:tcW w:w="1176" w:type="dxa"/>
            <w:vMerge/>
          </w:tcPr>
          <w:p w:rsidR="002127E0" w:rsidRDefault="002127E0" w:rsidP="004019C1">
            <w:pPr>
              <w:tabs>
                <w:tab w:val="left" w:pos="3537"/>
              </w:tabs>
              <w:spacing w:line="360" w:lineRule="auto"/>
            </w:pPr>
          </w:p>
        </w:tc>
        <w:tc>
          <w:tcPr>
            <w:tcW w:w="1232" w:type="dxa"/>
            <w:vAlign w:val="center"/>
          </w:tcPr>
          <w:p w:rsidR="002127E0" w:rsidRPr="003708A6" w:rsidRDefault="002127E0" w:rsidP="004019C1">
            <w:pPr>
              <w:tabs>
                <w:tab w:val="left" w:pos="3537"/>
              </w:tabs>
              <w:rPr>
                <w:rFonts w:ascii="Arial" w:hAnsi="Arial" w:cs="Arial"/>
              </w:rPr>
            </w:pPr>
            <w:r w:rsidRPr="003708A6">
              <w:rPr>
                <w:rFonts w:ascii="Arial" w:eastAsia="Times New Roman" w:hAnsi="Arial" w:cs="Arial"/>
              </w:rPr>
              <w:t>Afloja el control</w:t>
            </w:r>
          </w:p>
        </w:tc>
        <w:tc>
          <w:tcPr>
            <w:tcW w:w="2842" w:type="dxa"/>
            <w:vAlign w:val="center"/>
          </w:tcPr>
          <w:p w:rsidR="002127E0" w:rsidRPr="003708A6" w:rsidRDefault="002127E0" w:rsidP="004019C1">
            <w:pPr>
              <w:tabs>
                <w:tab w:val="left" w:pos="3537"/>
              </w:tabs>
              <w:rPr>
                <w:rFonts w:ascii="Arial" w:hAnsi="Arial" w:cs="Arial"/>
              </w:rPr>
            </w:pPr>
          </w:p>
        </w:tc>
        <w:tc>
          <w:tcPr>
            <w:tcW w:w="1413" w:type="dxa"/>
            <w:vAlign w:val="center"/>
          </w:tcPr>
          <w:p w:rsidR="002127E0" w:rsidRPr="003708A6" w:rsidRDefault="002127E0" w:rsidP="004019C1">
            <w:pPr>
              <w:tabs>
                <w:tab w:val="left" w:pos="3537"/>
              </w:tabs>
              <w:rPr>
                <w:rFonts w:ascii="Arial" w:hAnsi="Arial" w:cs="Arial"/>
              </w:rPr>
            </w:pPr>
          </w:p>
        </w:tc>
        <w:tc>
          <w:tcPr>
            <w:tcW w:w="1834" w:type="dxa"/>
            <w:vAlign w:val="center"/>
          </w:tcPr>
          <w:p w:rsidR="002127E0" w:rsidRPr="003708A6" w:rsidRDefault="002127E0" w:rsidP="004019C1">
            <w:pPr>
              <w:tabs>
                <w:tab w:val="left" w:pos="3537"/>
              </w:tabs>
              <w:rPr>
                <w:rFonts w:ascii="Arial" w:hAnsi="Arial" w:cs="Arial"/>
              </w:rPr>
            </w:pPr>
          </w:p>
        </w:tc>
      </w:tr>
    </w:tbl>
    <w:p w:rsidR="002127E0" w:rsidRDefault="002127E0" w:rsidP="002127E0">
      <w:pPr>
        <w:tabs>
          <w:tab w:val="left" w:pos="3537"/>
        </w:tabs>
        <w:spacing w:line="360" w:lineRule="auto"/>
        <w:rPr>
          <w:sz w:val="22"/>
        </w:rPr>
      </w:pPr>
    </w:p>
    <w:p w:rsidR="00CA56E5" w:rsidRPr="00997141" w:rsidRDefault="00CA56E5" w:rsidP="002127E0">
      <w:pPr>
        <w:tabs>
          <w:tab w:val="left" w:pos="3537"/>
        </w:tabs>
        <w:spacing w:line="360" w:lineRule="auto"/>
        <w:rPr>
          <w:sz w:val="22"/>
        </w:rPr>
      </w:pPr>
    </w:p>
    <w:p w:rsidR="002127E0" w:rsidRPr="00997141" w:rsidRDefault="002127E0" w:rsidP="002127E0">
      <w:pPr>
        <w:tabs>
          <w:tab w:val="left" w:pos="3537"/>
        </w:tabs>
        <w:spacing w:line="360" w:lineRule="auto"/>
        <w:rPr>
          <w:sz w:val="22"/>
        </w:rPr>
      </w:pPr>
      <w:r w:rsidRPr="00997141">
        <w:rPr>
          <w:rFonts w:eastAsia="Times New Roman" w:cs="Arial"/>
          <w:b/>
          <w:sz w:val="22"/>
          <w:u w:val="single"/>
        </w:rPr>
        <w:t>Grilla 3:</w:t>
      </w:r>
      <w:r w:rsidRPr="00997141">
        <w:rPr>
          <w:rFonts w:eastAsia="Times New Roman" w:cs="Arial"/>
          <w:sz w:val="22"/>
        </w:rPr>
        <w:t xml:space="preserve"> Tipos de recursos: simbólico (S) o material (M) para una actividad) que le permite al técnico construir y fortalecer el vínculo con los promotores y huerteros</w:t>
      </w:r>
    </w:p>
    <w:p w:rsidR="002127E0" w:rsidRPr="00997141" w:rsidRDefault="002127E0" w:rsidP="002127E0">
      <w:pPr>
        <w:spacing w:line="360" w:lineRule="auto"/>
        <w:rPr>
          <w:sz w:val="22"/>
        </w:rPr>
      </w:pPr>
    </w:p>
    <w:tbl>
      <w:tblPr>
        <w:tblStyle w:val="Cuadrculaclara-nfasis2"/>
        <w:tblW w:w="0" w:type="auto"/>
        <w:tblInd w:w="108" w:type="dxa"/>
        <w:tblLook w:val="00A0" w:firstRow="1" w:lastRow="0" w:firstColumn="1" w:lastColumn="0" w:noHBand="0" w:noVBand="0"/>
      </w:tblPr>
      <w:tblGrid>
        <w:gridCol w:w="1280"/>
        <w:gridCol w:w="1794"/>
        <w:gridCol w:w="1306"/>
        <w:gridCol w:w="1290"/>
        <w:gridCol w:w="1280"/>
        <w:gridCol w:w="866"/>
        <w:gridCol w:w="674"/>
      </w:tblGrid>
      <w:tr w:rsidR="002127E0" w:rsidRPr="00B806FA" w:rsidTr="004019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7" w:type="dxa"/>
            <w:vAlign w:val="center"/>
          </w:tcPr>
          <w:p w:rsidR="002127E0" w:rsidRPr="005F5714" w:rsidRDefault="002127E0" w:rsidP="004019C1">
            <w:pPr>
              <w:jc w:val="left"/>
              <w:rPr>
                <w:rFonts w:ascii="Arial" w:eastAsia="Times New Roman" w:hAnsi="Arial" w:cs="Arial"/>
                <w:sz w:val="22"/>
              </w:rPr>
            </w:pPr>
            <w:r w:rsidRPr="005F5714">
              <w:rPr>
                <w:rFonts w:ascii="Arial" w:eastAsia="Times New Roman" w:hAnsi="Arial" w:cs="Arial"/>
                <w:sz w:val="22"/>
              </w:rPr>
              <w:t>Tipo de recursos</w:t>
            </w:r>
          </w:p>
        </w:tc>
        <w:tc>
          <w:tcPr>
            <w:cnfStyle w:val="000010000000" w:firstRow="0" w:lastRow="0" w:firstColumn="0" w:lastColumn="0" w:oddVBand="1" w:evenVBand="0" w:oddHBand="0" w:evenHBand="0" w:firstRowFirstColumn="0" w:firstRowLastColumn="0" w:lastRowFirstColumn="0" w:lastRowLastColumn="0"/>
            <w:tcW w:w="1794" w:type="dxa"/>
            <w:vAlign w:val="center"/>
          </w:tcPr>
          <w:p w:rsidR="002127E0" w:rsidRPr="005F5714" w:rsidRDefault="002127E0" w:rsidP="004019C1">
            <w:pPr>
              <w:jc w:val="left"/>
              <w:rPr>
                <w:rFonts w:ascii="Arial" w:eastAsia="Times New Roman" w:hAnsi="Arial" w:cs="Arial"/>
                <w:sz w:val="22"/>
              </w:rPr>
            </w:pPr>
            <w:r w:rsidRPr="005F5714">
              <w:rPr>
                <w:rFonts w:ascii="Arial" w:eastAsia="Times New Roman" w:hAnsi="Arial" w:cs="Arial"/>
                <w:sz w:val="22"/>
              </w:rPr>
              <w:t xml:space="preserve"> Visitas durante el seguimiento</w:t>
            </w:r>
          </w:p>
        </w:tc>
        <w:tc>
          <w:tcPr>
            <w:tcW w:w="1306" w:type="dxa"/>
            <w:vAlign w:val="center"/>
          </w:tcPr>
          <w:p w:rsidR="002127E0" w:rsidRPr="005F5714" w:rsidRDefault="002127E0" w:rsidP="004019C1">
            <w:pPr>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2"/>
              </w:rPr>
            </w:pPr>
            <w:r w:rsidRPr="005F5714">
              <w:rPr>
                <w:rFonts w:ascii="Arial" w:eastAsia="Times New Roman" w:hAnsi="Arial" w:cs="Arial"/>
                <w:sz w:val="22"/>
              </w:rPr>
              <w:t>El técnico</w:t>
            </w:r>
          </w:p>
        </w:tc>
        <w:tc>
          <w:tcPr>
            <w:cnfStyle w:val="000010000000" w:firstRow="0" w:lastRow="0" w:firstColumn="0" w:lastColumn="0" w:oddVBand="1" w:evenVBand="0" w:oddHBand="0" w:evenHBand="0" w:firstRowFirstColumn="0" w:firstRowLastColumn="0" w:lastRowFirstColumn="0" w:lastRowLastColumn="0"/>
            <w:tcW w:w="1290" w:type="dxa"/>
            <w:vAlign w:val="center"/>
          </w:tcPr>
          <w:p w:rsidR="002127E0" w:rsidRPr="005F5714" w:rsidRDefault="002127E0" w:rsidP="004019C1">
            <w:pPr>
              <w:jc w:val="left"/>
              <w:rPr>
                <w:rFonts w:ascii="Arial" w:eastAsia="Times New Roman" w:hAnsi="Arial" w:cs="Arial"/>
                <w:sz w:val="22"/>
              </w:rPr>
            </w:pPr>
            <w:r w:rsidRPr="005F5714">
              <w:rPr>
                <w:rFonts w:ascii="Arial" w:eastAsia="Times New Roman" w:hAnsi="Arial" w:cs="Arial"/>
                <w:sz w:val="22"/>
              </w:rPr>
              <w:t>Visitar el promotor</w:t>
            </w:r>
          </w:p>
        </w:tc>
        <w:tc>
          <w:tcPr>
            <w:tcW w:w="1280" w:type="dxa"/>
            <w:vAlign w:val="center"/>
          </w:tcPr>
          <w:p w:rsidR="002127E0" w:rsidRPr="005F5714" w:rsidRDefault="002127E0" w:rsidP="004019C1">
            <w:pPr>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2"/>
              </w:rPr>
            </w:pPr>
            <w:r w:rsidRPr="005F5714">
              <w:rPr>
                <w:rFonts w:ascii="Arial" w:eastAsia="Times New Roman" w:hAnsi="Arial" w:cs="Arial"/>
                <w:sz w:val="22"/>
              </w:rPr>
              <w:t>Registro</w:t>
            </w:r>
          </w:p>
        </w:tc>
        <w:tc>
          <w:tcPr>
            <w:cnfStyle w:val="000010000000" w:firstRow="0" w:lastRow="0" w:firstColumn="0" w:lastColumn="0" w:oddVBand="1" w:evenVBand="0" w:oddHBand="0" w:evenHBand="0" w:firstRowFirstColumn="0" w:firstRowLastColumn="0" w:lastRowFirstColumn="0" w:lastRowLastColumn="0"/>
            <w:tcW w:w="866" w:type="dxa"/>
            <w:vAlign w:val="center"/>
          </w:tcPr>
          <w:p w:rsidR="002127E0" w:rsidRPr="00B806FA" w:rsidRDefault="002127E0" w:rsidP="004019C1">
            <w:pPr>
              <w:jc w:val="left"/>
              <w:rPr>
                <w:rFonts w:ascii="Arial" w:eastAsia="Times New Roman" w:hAnsi="Arial" w:cs="Arial"/>
              </w:rPr>
            </w:pPr>
            <w:r w:rsidRPr="00B806FA">
              <w:rPr>
                <w:rFonts w:ascii="Arial" w:eastAsia="Times New Roman" w:hAnsi="Arial" w:cs="Arial"/>
              </w:rPr>
              <w:t>…</w:t>
            </w:r>
          </w:p>
        </w:tc>
        <w:tc>
          <w:tcPr>
            <w:tcW w:w="674" w:type="dxa"/>
            <w:vAlign w:val="center"/>
          </w:tcPr>
          <w:p w:rsidR="002127E0" w:rsidRPr="00B806FA" w:rsidRDefault="002127E0" w:rsidP="004019C1">
            <w:pPr>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rPr>
            </w:pPr>
          </w:p>
        </w:tc>
      </w:tr>
      <w:tr w:rsidR="002127E0" w:rsidRPr="00B806FA" w:rsidTr="00401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7" w:type="dxa"/>
            <w:vAlign w:val="center"/>
          </w:tcPr>
          <w:p w:rsidR="002127E0" w:rsidRPr="005F5714" w:rsidRDefault="002127E0" w:rsidP="004019C1">
            <w:pPr>
              <w:jc w:val="left"/>
              <w:rPr>
                <w:rFonts w:ascii="Arial" w:eastAsia="Times New Roman" w:hAnsi="Arial" w:cs="Arial"/>
                <w:sz w:val="22"/>
              </w:rPr>
            </w:pPr>
            <w:r w:rsidRPr="005F5714">
              <w:rPr>
                <w:rFonts w:ascii="Arial" w:eastAsia="Times New Roman" w:hAnsi="Arial" w:cs="Arial"/>
                <w:sz w:val="22"/>
              </w:rPr>
              <w:t>Técnico-Promotor</w:t>
            </w:r>
          </w:p>
        </w:tc>
        <w:tc>
          <w:tcPr>
            <w:cnfStyle w:val="000010000000" w:firstRow="0" w:lastRow="0" w:firstColumn="0" w:lastColumn="0" w:oddVBand="1" w:evenVBand="0" w:oddHBand="0" w:evenHBand="0" w:firstRowFirstColumn="0" w:firstRowLastColumn="0" w:lastRowFirstColumn="0" w:lastRowLastColumn="0"/>
            <w:tcW w:w="1794" w:type="dxa"/>
            <w:vAlign w:val="center"/>
          </w:tcPr>
          <w:p w:rsidR="002127E0" w:rsidRPr="005F5714" w:rsidRDefault="002127E0" w:rsidP="004019C1">
            <w:pPr>
              <w:jc w:val="left"/>
              <w:rPr>
                <w:rFonts w:eastAsia="Times New Roman" w:cs="Arial"/>
                <w:sz w:val="22"/>
              </w:rPr>
            </w:pPr>
            <w:r w:rsidRPr="005F5714">
              <w:rPr>
                <w:rFonts w:eastAsia="Times New Roman" w:cs="Arial"/>
                <w:sz w:val="22"/>
              </w:rPr>
              <w:t>Reconocimiento del rol del promotor (S)</w:t>
            </w:r>
          </w:p>
        </w:tc>
        <w:tc>
          <w:tcPr>
            <w:tcW w:w="1306" w:type="dxa"/>
            <w:vAlign w:val="center"/>
          </w:tcPr>
          <w:p w:rsidR="002127E0" w:rsidRPr="005F5714" w:rsidRDefault="002127E0" w:rsidP="004019C1">
            <w:pPr>
              <w:jc w:val="left"/>
              <w:cnfStyle w:val="000000100000" w:firstRow="0" w:lastRow="0" w:firstColumn="0" w:lastColumn="0" w:oddVBand="0" w:evenVBand="0" w:oddHBand="1" w:evenHBand="0" w:firstRowFirstColumn="0" w:firstRowLastColumn="0" w:lastRowFirstColumn="0" w:lastRowLastColumn="0"/>
              <w:rPr>
                <w:rFonts w:eastAsia="Times New Roman" w:cs="Arial"/>
                <w:sz w:val="22"/>
              </w:rPr>
            </w:pPr>
            <w:r w:rsidRPr="005F5714">
              <w:rPr>
                <w:rFonts w:eastAsia="Times New Roman" w:cs="Arial"/>
                <w:sz w:val="22"/>
              </w:rPr>
              <w:t>Motivar el promotor (S)</w:t>
            </w:r>
          </w:p>
        </w:tc>
        <w:tc>
          <w:tcPr>
            <w:cnfStyle w:val="000010000000" w:firstRow="0" w:lastRow="0" w:firstColumn="0" w:lastColumn="0" w:oddVBand="1" w:evenVBand="0" w:oddHBand="0" w:evenHBand="0" w:firstRowFirstColumn="0" w:firstRowLastColumn="0" w:lastRowFirstColumn="0" w:lastRowLastColumn="0"/>
            <w:tcW w:w="1290" w:type="dxa"/>
            <w:vAlign w:val="center"/>
          </w:tcPr>
          <w:p w:rsidR="002127E0" w:rsidRPr="005F5714" w:rsidRDefault="002127E0" w:rsidP="004019C1">
            <w:pPr>
              <w:jc w:val="left"/>
              <w:rPr>
                <w:rFonts w:eastAsia="Times New Roman" w:cs="Arial"/>
                <w:sz w:val="22"/>
              </w:rPr>
            </w:pPr>
          </w:p>
        </w:tc>
        <w:tc>
          <w:tcPr>
            <w:tcW w:w="1280" w:type="dxa"/>
            <w:vAlign w:val="center"/>
          </w:tcPr>
          <w:p w:rsidR="002127E0" w:rsidRPr="005F5714" w:rsidRDefault="002127E0" w:rsidP="004019C1">
            <w:pPr>
              <w:jc w:val="left"/>
              <w:cnfStyle w:val="000000100000" w:firstRow="0" w:lastRow="0" w:firstColumn="0" w:lastColumn="0" w:oddVBand="0" w:evenVBand="0" w:oddHBand="1" w:evenHBand="0" w:firstRowFirstColumn="0" w:firstRowLastColumn="0" w:lastRowFirstColumn="0" w:lastRowLastColumn="0"/>
              <w:rPr>
                <w:rFonts w:eastAsia="Times New Roman" w:cs="Arial"/>
                <w:sz w:val="22"/>
              </w:rPr>
            </w:pPr>
          </w:p>
        </w:tc>
        <w:tc>
          <w:tcPr>
            <w:cnfStyle w:val="000010000000" w:firstRow="0" w:lastRow="0" w:firstColumn="0" w:lastColumn="0" w:oddVBand="1" w:evenVBand="0" w:oddHBand="0" w:evenHBand="0" w:firstRowFirstColumn="0" w:firstRowLastColumn="0" w:lastRowFirstColumn="0" w:lastRowLastColumn="0"/>
            <w:tcW w:w="866" w:type="dxa"/>
            <w:vAlign w:val="center"/>
          </w:tcPr>
          <w:p w:rsidR="002127E0" w:rsidRPr="00B806FA" w:rsidRDefault="002127E0" w:rsidP="004019C1">
            <w:pPr>
              <w:jc w:val="left"/>
              <w:rPr>
                <w:rFonts w:eastAsia="Times New Roman" w:cs="Arial"/>
              </w:rPr>
            </w:pPr>
          </w:p>
        </w:tc>
        <w:tc>
          <w:tcPr>
            <w:tcW w:w="674" w:type="dxa"/>
            <w:vAlign w:val="center"/>
          </w:tcPr>
          <w:p w:rsidR="002127E0" w:rsidRPr="00B806FA" w:rsidRDefault="002127E0" w:rsidP="004019C1">
            <w:pPr>
              <w:jc w:val="left"/>
              <w:cnfStyle w:val="000000100000" w:firstRow="0" w:lastRow="0" w:firstColumn="0" w:lastColumn="0" w:oddVBand="0" w:evenVBand="0" w:oddHBand="1" w:evenHBand="0" w:firstRowFirstColumn="0" w:firstRowLastColumn="0" w:lastRowFirstColumn="0" w:lastRowLastColumn="0"/>
              <w:rPr>
                <w:rFonts w:eastAsia="Times New Roman" w:cs="Arial"/>
              </w:rPr>
            </w:pPr>
          </w:p>
        </w:tc>
      </w:tr>
      <w:tr w:rsidR="002127E0" w:rsidRPr="00B806FA" w:rsidTr="004019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7" w:type="dxa"/>
            <w:vAlign w:val="center"/>
          </w:tcPr>
          <w:p w:rsidR="002127E0" w:rsidRPr="005F5714" w:rsidRDefault="002127E0" w:rsidP="004019C1">
            <w:pPr>
              <w:jc w:val="left"/>
              <w:rPr>
                <w:rFonts w:ascii="Arial" w:eastAsia="Times New Roman" w:hAnsi="Arial" w:cs="Arial"/>
                <w:sz w:val="22"/>
              </w:rPr>
            </w:pPr>
            <w:r w:rsidRPr="005F5714">
              <w:rPr>
                <w:rFonts w:ascii="Arial" w:eastAsia="Times New Roman" w:hAnsi="Arial" w:cs="Arial"/>
                <w:sz w:val="22"/>
              </w:rPr>
              <w:t>Promotor-Huertero</w:t>
            </w:r>
          </w:p>
        </w:tc>
        <w:tc>
          <w:tcPr>
            <w:cnfStyle w:val="000010000000" w:firstRow="0" w:lastRow="0" w:firstColumn="0" w:lastColumn="0" w:oddVBand="1" w:evenVBand="0" w:oddHBand="0" w:evenHBand="0" w:firstRowFirstColumn="0" w:firstRowLastColumn="0" w:lastRowFirstColumn="0" w:lastRowLastColumn="0"/>
            <w:tcW w:w="1794" w:type="dxa"/>
            <w:vAlign w:val="center"/>
          </w:tcPr>
          <w:p w:rsidR="002127E0" w:rsidRPr="005F5714" w:rsidRDefault="002127E0" w:rsidP="004019C1">
            <w:pPr>
              <w:jc w:val="left"/>
              <w:rPr>
                <w:rFonts w:eastAsia="Times New Roman" w:cs="Arial"/>
                <w:sz w:val="22"/>
              </w:rPr>
            </w:pPr>
          </w:p>
        </w:tc>
        <w:tc>
          <w:tcPr>
            <w:tcW w:w="1306" w:type="dxa"/>
            <w:vAlign w:val="center"/>
          </w:tcPr>
          <w:p w:rsidR="002127E0" w:rsidRPr="005F5714" w:rsidRDefault="002127E0" w:rsidP="004019C1">
            <w:pPr>
              <w:jc w:val="left"/>
              <w:cnfStyle w:val="000000010000" w:firstRow="0" w:lastRow="0" w:firstColumn="0" w:lastColumn="0" w:oddVBand="0" w:evenVBand="0" w:oddHBand="0" w:evenHBand="1" w:firstRowFirstColumn="0" w:firstRowLastColumn="0" w:lastRowFirstColumn="0" w:lastRowLastColumn="0"/>
              <w:rPr>
                <w:rFonts w:eastAsia="Times New Roman" w:cs="Arial"/>
                <w:sz w:val="22"/>
              </w:rPr>
            </w:pPr>
          </w:p>
        </w:tc>
        <w:tc>
          <w:tcPr>
            <w:cnfStyle w:val="000010000000" w:firstRow="0" w:lastRow="0" w:firstColumn="0" w:lastColumn="0" w:oddVBand="1" w:evenVBand="0" w:oddHBand="0" w:evenHBand="0" w:firstRowFirstColumn="0" w:firstRowLastColumn="0" w:lastRowFirstColumn="0" w:lastRowLastColumn="0"/>
            <w:tcW w:w="1290" w:type="dxa"/>
            <w:vAlign w:val="center"/>
          </w:tcPr>
          <w:p w:rsidR="002127E0" w:rsidRPr="005F5714" w:rsidRDefault="002127E0" w:rsidP="004019C1">
            <w:pPr>
              <w:jc w:val="left"/>
              <w:rPr>
                <w:rFonts w:eastAsia="Times New Roman" w:cs="Arial"/>
                <w:sz w:val="22"/>
              </w:rPr>
            </w:pPr>
          </w:p>
        </w:tc>
        <w:tc>
          <w:tcPr>
            <w:tcW w:w="1280" w:type="dxa"/>
            <w:vAlign w:val="center"/>
          </w:tcPr>
          <w:p w:rsidR="002127E0" w:rsidRPr="005F5714" w:rsidRDefault="002127E0" w:rsidP="004019C1">
            <w:pPr>
              <w:jc w:val="left"/>
              <w:cnfStyle w:val="000000010000" w:firstRow="0" w:lastRow="0" w:firstColumn="0" w:lastColumn="0" w:oddVBand="0" w:evenVBand="0" w:oddHBand="0" w:evenHBand="1" w:firstRowFirstColumn="0" w:firstRowLastColumn="0" w:lastRowFirstColumn="0" w:lastRowLastColumn="0"/>
              <w:rPr>
                <w:rFonts w:eastAsia="Times New Roman" w:cs="Arial"/>
                <w:sz w:val="22"/>
              </w:rPr>
            </w:pPr>
          </w:p>
        </w:tc>
        <w:tc>
          <w:tcPr>
            <w:cnfStyle w:val="000010000000" w:firstRow="0" w:lastRow="0" w:firstColumn="0" w:lastColumn="0" w:oddVBand="1" w:evenVBand="0" w:oddHBand="0" w:evenHBand="0" w:firstRowFirstColumn="0" w:firstRowLastColumn="0" w:lastRowFirstColumn="0" w:lastRowLastColumn="0"/>
            <w:tcW w:w="866" w:type="dxa"/>
            <w:vAlign w:val="center"/>
          </w:tcPr>
          <w:p w:rsidR="002127E0" w:rsidRPr="00B806FA" w:rsidRDefault="002127E0" w:rsidP="004019C1">
            <w:pPr>
              <w:jc w:val="left"/>
              <w:rPr>
                <w:rFonts w:eastAsia="Times New Roman" w:cs="Arial"/>
              </w:rPr>
            </w:pPr>
          </w:p>
        </w:tc>
        <w:tc>
          <w:tcPr>
            <w:tcW w:w="674" w:type="dxa"/>
            <w:vAlign w:val="center"/>
          </w:tcPr>
          <w:p w:rsidR="002127E0" w:rsidRPr="00B806FA" w:rsidRDefault="002127E0" w:rsidP="004019C1">
            <w:pPr>
              <w:jc w:val="left"/>
              <w:cnfStyle w:val="000000010000" w:firstRow="0" w:lastRow="0" w:firstColumn="0" w:lastColumn="0" w:oddVBand="0" w:evenVBand="0" w:oddHBand="0" w:evenHBand="1" w:firstRowFirstColumn="0" w:firstRowLastColumn="0" w:lastRowFirstColumn="0" w:lastRowLastColumn="0"/>
              <w:rPr>
                <w:rFonts w:eastAsia="Times New Roman" w:cs="Arial"/>
              </w:rPr>
            </w:pPr>
          </w:p>
        </w:tc>
      </w:tr>
      <w:tr w:rsidR="002127E0" w:rsidRPr="00B806FA" w:rsidTr="00401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7" w:type="dxa"/>
            <w:vAlign w:val="center"/>
          </w:tcPr>
          <w:p w:rsidR="002127E0" w:rsidRPr="005F5714" w:rsidRDefault="002127E0" w:rsidP="004019C1">
            <w:pPr>
              <w:jc w:val="left"/>
              <w:rPr>
                <w:rFonts w:ascii="Arial" w:eastAsia="Times New Roman" w:hAnsi="Arial" w:cs="Arial"/>
                <w:sz w:val="22"/>
              </w:rPr>
            </w:pPr>
            <w:r w:rsidRPr="005F5714">
              <w:rPr>
                <w:rFonts w:ascii="Arial" w:eastAsia="Times New Roman" w:hAnsi="Arial" w:cs="Arial"/>
                <w:sz w:val="22"/>
              </w:rPr>
              <w:t>Técnico-huertero</w:t>
            </w:r>
          </w:p>
        </w:tc>
        <w:tc>
          <w:tcPr>
            <w:cnfStyle w:val="000010000000" w:firstRow="0" w:lastRow="0" w:firstColumn="0" w:lastColumn="0" w:oddVBand="1" w:evenVBand="0" w:oddHBand="0" w:evenHBand="0" w:firstRowFirstColumn="0" w:firstRowLastColumn="0" w:lastRowFirstColumn="0" w:lastRowLastColumn="0"/>
            <w:tcW w:w="1794" w:type="dxa"/>
            <w:vAlign w:val="center"/>
          </w:tcPr>
          <w:p w:rsidR="002127E0" w:rsidRPr="005F5714" w:rsidRDefault="002127E0" w:rsidP="004019C1">
            <w:pPr>
              <w:jc w:val="left"/>
              <w:rPr>
                <w:rFonts w:eastAsia="Times New Roman" w:cs="Arial"/>
                <w:sz w:val="22"/>
              </w:rPr>
            </w:pPr>
          </w:p>
        </w:tc>
        <w:tc>
          <w:tcPr>
            <w:tcW w:w="1306" w:type="dxa"/>
            <w:vAlign w:val="center"/>
          </w:tcPr>
          <w:p w:rsidR="002127E0" w:rsidRPr="005F5714" w:rsidRDefault="002127E0" w:rsidP="004019C1">
            <w:pPr>
              <w:jc w:val="left"/>
              <w:cnfStyle w:val="000000100000" w:firstRow="0" w:lastRow="0" w:firstColumn="0" w:lastColumn="0" w:oddVBand="0" w:evenVBand="0" w:oddHBand="1" w:evenHBand="0" w:firstRowFirstColumn="0" w:firstRowLastColumn="0" w:lastRowFirstColumn="0" w:lastRowLastColumn="0"/>
              <w:rPr>
                <w:rFonts w:eastAsia="Times New Roman" w:cs="Arial"/>
                <w:sz w:val="22"/>
              </w:rPr>
            </w:pPr>
            <w:r w:rsidRPr="005F5714">
              <w:rPr>
                <w:rFonts w:eastAsia="Times New Roman" w:cs="Arial"/>
                <w:sz w:val="22"/>
              </w:rPr>
              <w:t>Motivar el huertero (S)</w:t>
            </w:r>
          </w:p>
        </w:tc>
        <w:tc>
          <w:tcPr>
            <w:cnfStyle w:val="000010000000" w:firstRow="0" w:lastRow="0" w:firstColumn="0" w:lastColumn="0" w:oddVBand="1" w:evenVBand="0" w:oddHBand="0" w:evenHBand="0" w:firstRowFirstColumn="0" w:firstRowLastColumn="0" w:lastRowFirstColumn="0" w:lastRowLastColumn="0"/>
            <w:tcW w:w="1290" w:type="dxa"/>
            <w:vAlign w:val="center"/>
          </w:tcPr>
          <w:p w:rsidR="002127E0" w:rsidRPr="005F5714" w:rsidRDefault="002127E0" w:rsidP="004019C1">
            <w:pPr>
              <w:jc w:val="left"/>
              <w:rPr>
                <w:rFonts w:eastAsia="Times New Roman" w:cs="Arial"/>
                <w:sz w:val="22"/>
              </w:rPr>
            </w:pPr>
          </w:p>
        </w:tc>
        <w:tc>
          <w:tcPr>
            <w:tcW w:w="1280" w:type="dxa"/>
            <w:vAlign w:val="center"/>
          </w:tcPr>
          <w:p w:rsidR="002127E0" w:rsidRPr="005F5714" w:rsidRDefault="002127E0" w:rsidP="004019C1">
            <w:pPr>
              <w:jc w:val="left"/>
              <w:cnfStyle w:val="000000100000" w:firstRow="0" w:lastRow="0" w:firstColumn="0" w:lastColumn="0" w:oddVBand="0" w:evenVBand="0" w:oddHBand="1" w:evenHBand="0" w:firstRowFirstColumn="0" w:firstRowLastColumn="0" w:lastRowFirstColumn="0" w:lastRowLastColumn="0"/>
              <w:rPr>
                <w:rFonts w:eastAsia="Times New Roman" w:cs="Arial"/>
                <w:sz w:val="22"/>
              </w:rPr>
            </w:pPr>
            <w:r w:rsidRPr="005F5714">
              <w:rPr>
                <w:rFonts w:eastAsia="Times New Roman" w:cs="Arial"/>
                <w:sz w:val="22"/>
              </w:rPr>
              <w:t>Conozco el huertero (M)</w:t>
            </w:r>
          </w:p>
        </w:tc>
        <w:tc>
          <w:tcPr>
            <w:cnfStyle w:val="000010000000" w:firstRow="0" w:lastRow="0" w:firstColumn="0" w:lastColumn="0" w:oddVBand="1" w:evenVBand="0" w:oddHBand="0" w:evenHBand="0" w:firstRowFirstColumn="0" w:firstRowLastColumn="0" w:lastRowFirstColumn="0" w:lastRowLastColumn="0"/>
            <w:tcW w:w="866" w:type="dxa"/>
            <w:vAlign w:val="center"/>
          </w:tcPr>
          <w:p w:rsidR="002127E0" w:rsidRPr="00B806FA" w:rsidRDefault="002127E0" w:rsidP="004019C1">
            <w:pPr>
              <w:jc w:val="left"/>
              <w:rPr>
                <w:rFonts w:eastAsia="Times New Roman" w:cs="Arial"/>
              </w:rPr>
            </w:pPr>
          </w:p>
        </w:tc>
        <w:tc>
          <w:tcPr>
            <w:tcW w:w="674" w:type="dxa"/>
            <w:vAlign w:val="center"/>
          </w:tcPr>
          <w:p w:rsidR="002127E0" w:rsidRPr="00B806FA" w:rsidRDefault="002127E0" w:rsidP="004019C1">
            <w:pPr>
              <w:jc w:val="left"/>
              <w:cnfStyle w:val="000000100000" w:firstRow="0" w:lastRow="0" w:firstColumn="0" w:lastColumn="0" w:oddVBand="0" w:evenVBand="0" w:oddHBand="1" w:evenHBand="0" w:firstRowFirstColumn="0" w:firstRowLastColumn="0" w:lastRowFirstColumn="0" w:lastRowLastColumn="0"/>
              <w:rPr>
                <w:rFonts w:eastAsia="Times New Roman" w:cs="Arial"/>
              </w:rPr>
            </w:pPr>
          </w:p>
        </w:tc>
      </w:tr>
    </w:tbl>
    <w:p w:rsidR="002127E0" w:rsidRDefault="002127E0" w:rsidP="002127E0">
      <w:pPr>
        <w:spacing w:line="360" w:lineRule="auto"/>
        <w:rPr>
          <w:sz w:val="22"/>
        </w:rPr>
      </w:pPr>
    </w:p>
    <w:p w:rsidR="002127E0" w:rsidRDefault="002127E0" w:rsidP="002127E0">
      <w:pPr>
        <w:spacing w:line="360" w:lineRule="auto"/>
        <w:rPr>
          <w:sz w:val="22"/>
        </w:rPr>
      </w:pPr>
    </w:p>
    <w:p w:rsidR="002127E0" w:rsidRDefault="002127E0" w:rsidP="002127E0">
      <w:pPr>
        <w:spacing w:line="360" w:lineRule="auto"/>
        <w:rPr>
          <w:sz w:val="22"/>
        </w:rPr>
      </w:pPr>
    </w:p>
    <w:p w:rsidR="002127E0" w:rsidRDefault="002127E0" w:rsidP="002127E0">
      <w:pPr>
        <w:spacing w:line="360" w:lineRule="auto"/>
        <w:rPr>
          <w:sz w:val="22"/>
        </w:rPr>
      </w:pPr>
    </w:p>
    <w:p w:rsidR="002127E0" w:rsidRDefault="002127E0" w:rsidP="002127E0">
      <w:pPr>
        <w:spacing w:line="360" w:lineRule="auto"/>
        <w:rPr>
          <w:sz w:val="22"/>
        </w:rPr>
      </w:pPr>
    </w:p>
    <w:p w:rsidR="002127E0" w:rsidRDefault="002127E0" w:rsidP="002127E0">
      <w:pPr>
        <w:spacing w:line="360" w:lineRule="auto"/>
        <w:rPr>
          <w:sz w:val="22"/>
        </w:rPr>
      </w:pPr>
    </w:p>
    <w:p w:rsidR="002127E0" w:rsidRDefault="002127E0" w:rsidP="002127E0">
      <w:pPr>
        <w:spacing w:line="360" w:lineRule="auto"/>
        <w:rPr>
          <w:sz w:val="22"/>
        </w:rPr>
      </w:pPr>
    </w:p>
    <w:p w:rsidR="002127E0" w:rsidRDefault="002127E0" w:rsidP="002127E0">
      <w:pPr>
        <w:spacing w:line="360" w:lineRule="auto"/>
        <w:rPr>
          <w:sz w:val="22"/>
        </w:rPr>
      </w:pPr>
    </w:p>
    <w:p w:rsidR="002127E0" w:rsidRDefault="002127E0" w:rsidP="002127E0">
      <w:pPr>
        <w:spacing w:line="360" w:lineRule="auto"/>
        <w:rPr>
          <w:sz w:val="22"/>
        </w:rPr>
      </w:pPr>
    </w:p>
    <w:p w:rsidR="002127E0" w:rsidRDefault="002127E0" w:rsidP="002127E0">
      <w:pPr>
        <w:spacing w:line="360" w:lineRule="auto"/>
        <w:rPr>
          <w:sz w:val="22"/>
        </w:rPr>
      </w:pPr>
    </w:p>
    <w:p w:rsidR="002127E0" w:rsidRDefault="002127E0" w:rsidP="002127E0">
      <w:pPr>
        <w:spacing w:line="360" w:lineRule="auto"/>
        <w:rPr>
          <w:sz w:val="22"/>
        </w:rPr>
      </w:pPr>
    </w:p>
    <w:p w:rsidR="002127E0" w:rsidRDefault="002127E0" w:rsidP="002127E0">
      <w:pPr>
        <w:spacing w:line="360" w:lineRule="auto"/>
        <w:rPr>
          <w:sz w:val="22"/>
        </w:rPr>
      </w:pPr>
    </w:p>
    <w:p w:rsidR="002127E0" w:rsidRDefault="002127E0" w:rsidP="002127E0">
      <w:pPr>
        <w:spacing w:line="360" w:lineRule="auto"/>
        <w:rPr>
          <w:sz w:val="22"/>
        </w:rPr>
      </w:pPr>
    </w:p>
    <w:p w:rsidR="002127E0" w:rsidRDefault="002127E0" w:rsidP="002127E0">
      <w:pPr>
        <w:spacing w:line="360" w:lineRule="auto"/>
        <w:rPr>
          <w:sz w:val="22"/>
        </w:rPr>
      </w:pPr>
    </w:p>
    <w:p w:rsidR="002127E0" w:rsidRDefault="002127E0" w:rsidP="002127E0">
      <w:pPr>
        <w:spacing w:line="360" w:lineRule="auto"/>
        <w:rPr>
          <w:sz w:val="22"/>
        </w:rPr>
      </w:pPr>
    </w:p>
    <w:p w:rsidR="002127E0" w:rsidRPr="003E3F9C" w:rsidRDefault="002127E0" w:rsidP="002127E0">
      <w:pPr>
        <w:spacing w:line="360" w:lineRule="auto"/>
        <w:jc w:val="center"/>
        <w:rPr>
          <w:b/>
          <w:sz w:val="22"/>
        </w:rPr>
      </w:pPr>
      <w:r>
        <w:rPr>
          <w:b/>
          <w:sz w:val="22"/>
        </w:rPr>
        <w:lastRenderedPageBreak/>
        <w:t>ANEXO Nº 5</w:t>
      </w:r>
    </w:p>
    <w:p w:rsidR="002127E0" w:rsidRDefault="002127E0" w:rsidP="002127E0">
      <w:pPr>
        <w:spacing w:line="360" w:lineRule="auto"/>
        <w:rPr>
          <w:sz w:val="22"/>
        </w:rPr>
      </w:pPr>
    </w:p>
    <w:p w:rsidR="002127E0" w:rsidRPr="003E3F9C" w:rsidRDefault="002127E0" w:rsidP="002127E0">
      <w:pPr>
        <w:spacing w:line="360" w:lineRule="auto"/>
        <w:jc w:val="center"/>
        <w:rPr>
          <w:b/>
          <w:sz w:val="22"/>
        </w:rPr>
      </w:pPr>
      <w:r>
        <w:rPr>
          <w:b/>
          <w:sz w:val="22"/>
        </w:rPr>
        <w:t>EJEMPLOS ANÁLISIS DE LA ACTIVIDAD</w:t>
      </w:r>
    </w:p>
    <w:p w:rsidR="002127E0" w:rsidRDefault="002127E0" w:rsidP="002127E0">
      <w:pPr>
        <w:spacing w:line="360" w:lineRule="auto"/>
        <w:rPr>
          <w:sz w:val="22"/>
        </w:rPr>
      </w:pPr>
    </w:p>
    <w:p w:rsidR="002127E0" w:rsidRPr="003E3F9C" w:rsidRDefault="002127E0" w:rsidP="002127E0">
      <w:pPr>
        <w:spacing w:line="360" w:lineRule="auto"/>
        <w:rPr>
          <w:b/>
          <w:sz w:val="22"/>
        </w:rPr>
      </w:pPr>
      <w:r>
        <w:rPr>
          <w:b/>
          <w:sz w:val="22"/>
        </w:rPr>
        <w:t>5.1.- Relato breve</w:t>
      </w:r>
    </w:p>
    <w:p w:rsidR="002127E0" w:rsidRPr="0075065E" w:rsidRDefault="002127E0" w:rsidP="002127E0">
      <w:pPr>
        <w:spacing w:line="360" w:lineRule="auto"/>
        <w:ind w:firstLine="284"/>
        <w:textAlignment w:val="top"/>
        <w:rPr>
          <w:rStyle w:val="longtext"/>
          <w:rFonts w:cs="Arial"/>
          <w:color w:val="000000"/>
          <w:sz w:val="22"/>
        </w:rPr>
      </w:pPr>
      <w:r w:rsidRPr="0075065E">
        <w:rPr>
          <w:rStyle w:val="longtext"/>
          <w:rFonts w:cs="Arial"/>
          <w:b/>
          <w:color w:val="000000"/>
          <w:sz w:val="22"/>
        </w:rPr>
        <w:t>Análisis rápido de la observación de la actividad</w:t>
      </w:r>
      <w:r w:rsidRPr="0075065E">
        <w:rPr>
          <w:rStyle w:val="longtext"/>
          <w:rFonts w:cs="Arial"/>
          <w:color w:val="000000"/>
          <w:sz w:val="22"/>
        </w:rPr>
        <w:t xml:space="preserve">: </w:t>
      </w:r>
      <w:r w:rsidRPr="0075065E">
        <w:rPr>
          <w:rStyle w:val="longtext"/>
          <w:rFonts w:cs="Arial"/>
          <w:b/>
          <w:color w:val="000000"/>
          <w:sz w:val="22"/>
        </w:rPr>
        <w:t>Entrega de pollitos</w:t>
      </w:r>
      <w:r w:rsidRPr="0075065E">
        <w:rPr>
          <w:rStyle w:val="longtext"/>
          <w:rFonts w:cs="Arial"/>
          <w:color w:val="000000"/>
          <w:sz w:val="22"/>
        </w:rPr>
        <w:t xml:space="preserve"> en el Barrio Estación Padilla. Famaillá. Provincia de Tucumán a cargo de Liliana, técnica de terreno de Pro Huerta Tucumán.</w:t>
      </w:r>
    </w:p>
    <w:p w:rsidR="002127E0" w:rsidRDefault="002127E0" w:rsidP="002127E0">
      <w:pPr>
        <w:spacing w:line="360" w:lineRule="auto"/>
        <w:ind w:firstLine="284"/>
        <w:textAlignment w:val="top"/>
        <w:rPr>
          <w:rStyle w:val="longtext"/>
          <w:rFonts w:cs="Arial"/>
          <w:color w:val="000000"/>
          <w:sz w:val="22"/>
        </w:rPr>
      </w:pPr>
      <w:r w:rsidRPr="0075065E">
        <w:rPr>
          <w:rStyle w:val="longtext"/>
          <w:rFonts w:cs="Arial"/>
          <w:color w:val="000000"/>
          <w:sz w:val="22"/>
        </w:rPr>
        <w:t>Fecha:</w:t>
      </w:r>
      <w:r>
        <w:rPr>
          <w:rStyle w:val="longtext"/>
          <w:rFonts w:cs="Arial"/>
          <w:color w:val="000000"/>
          <w:sz w:val="22"/>
        </w:rPr>
        <w:t xml:space="preserve"> </w:t>
      </w:r>
      <w:r w:rsidRPr="0075065E">
        <w:rPr>
          <w:rStyle w:val="longtext"/>
          <w:rFonts w:cs="Arial"/>
          <w:color w:val="000000"/>
          <w:sz w:val="22"/>
        </w:rPr>
        <w:t>29-10-2010</w:t>
      </w:r>
    </w:p>
    <w:p w:rsidR="002127E0" w:rsidRDefault="002127E0" w:rsidP="002127E0">
      <w:pPr>
        <w:spacing w:line="360" w:lineRule="auto"/>
        <w:ind w:firstLine="284"/>
        <w:textAlignment w:val="top"/>
        <w:rPr>
          <w:rFonts w:cs="Arial"/>
          <w:color w:val="000000"/>
          <w:sz w:val="22"/>
        </w:rPr>
      </w:pPr>
    </w:p>
    <w:p w:rsidR="002127E0" w:rsidRPr="0075065E" w:rsidRDefault="002127E0" w:rsidP="002127E0">
      <w:pPr>
        <w:spacing w:line="360" w:lineRule="auto"/>
        <w:ind w:firstLine="284"/>
        <w:textAlignment w:val="top"/>
        <w:rPr>
          <w:rStyle w:val="longtext"/>
          <w:rFonts w:cs="Arial"/>
          <w:color w:val="000000"/>
          <w:sz w:val="22"/>
        </w:rPr>
      </w:pPr>
      <w:r w:rsidRPr="003E3F9C">
        <w:rPr>
          <w:rStyle w:val="longtext"/>
          <w:rFonts w:cs="Arial"/>
          <w:b/>
          <w:color w:val="000000"/>
          <w:sz w:val="22"/>
        </w:rPr>
        <w:t>Narración de observación:</w:t>
      </w:r>
      <w:r w:rsidRPr="0075065E">
        <w:rPr>
          <w:rStyle w:val="longtext"/>
          <w:rFonts w:cs="Arial"/>
          <w:color w:val="000000"/>
          <w:sz w:val="22"/>
        </w:rPr>
        <w:t xml:space="preserve"> Un técnico de Pro Huerta trajo un conjunto de cajas con pollitos </w:t>
      </w:r>
      <w:proofErr w:type="spellStart"/>
      <w:r w:rsidRPr="0075065E">
        <w:rPr>
          <w:rStyle w:val="longtext"/>
          <w:rFonts w:cs="Arial"/>
          <w:color w:val="000000"/>
          <w:sz w:val="22"/>
        </w:rPr>
        <w:t>bb</w:t>
      </w:r>
      <w:proofErr w:type="spellEnd"/>
      <w:r w:rsidRPr="0075065E">
        <w:rPr>
          <w:rStyle w:val="longtext"/>
          <w:rFonts w:cs="Arial"/>
          <w:color w:val="000000"/>
          <w:sz w:val="22"/>
        </w:rPr>
        <w:t xml:space="preserve"> a la Estación Experimental de INTA para ser distribuidos a varios técnicos. Se convino que Liliana lleve un plantel de 6 machos y 6 hembras para 22 familias. Además de los pollitos lleva dos bolsas de alimento balanceado para también distribuir a las familias. Luego Liliana se traslada al barrio junto con nosotros (Marianne, </w:t>
      </w:r>
      <w:proofErr w:type="spellStart"/>
      <w:r w:rsidRPr="0075065E">
        <w:rPr>
          <w:rStyle w:val="longtext"/>
          <w:rFonts w:cs="Arial"/>
          <w:color w:val="000000"/>
          <w:sz w:val="22"/>
        </w:rPr>
        <w:t>Iran</w:t>
      </w:r>
      <w:proofErr w:type="spellEnd"/>
      <w:r w:rsidRPr="0075065E">
        <w:rPr>
          <w:rStyle w:val="longtext"/>
          <w:rFonts w:cs="Arial"/>
          <w:color w:val="000000"/>
          <w:sz w:val="22"/>
        </w:rPr>
        <w:t xml:space="preserve"> y Daniela) donde realizará la entrega.</w:t>
      </w:r>
    </w:p>
    <w:p w:rsidR="002127E0" w:rsidRPr="0075065E" w:rsidRDefault="002127E0" w:rsidP="002127E0">
      <w:pPr>
        <w:spacing w:line="360" w:lineRule="auto"/>
        <w:ind w:firstLine="284"/>
        <w:textAlignment w:val="top"/>
        <w:rPr>
          <w:rStyle w:val="longtext"/>
          <w:rFonts w:cs="Arial"/>
          <w:color w:val="000000"/>
          <w:sz w:val="22"/>
        </w:rPr>
      </w:pPr>
      <w:r w:rsidRPr="0075065E">
        <w:rPr>
          <w:rStyle w:val="longtext"/>
          <w:rFonts w:cs="Arial"/>
          <w:color w:val="000000"/>
          <w:sz w:val="22"/>
        </w:rPr>
        <w:t>La distribución de los pollitos se realiza en la casa de un vecino del barrio. Esta persona tiene su huerta desde hace bastante tiempo y en ese lugar se desarrolló la capacitación.</w:t>
      </w:r>
    </w:p>
    <w:p w:rsidR="002127E0" w:rsidRDefault="002127E0" w:rsidP="002127E0">
      <w:pPr>
        <w:spacing w:line="360" w:lineRule="auto"/>
        <w:ind w:firstLine="284"/>
        <w:textAlignment w:val="top"/>
        <w:rPr>
          <w:rFonts w:cs="Arial"/>
          <w:color w:val="000000"/>
          <w:sz w:val="22"/>
        </w:rPr>
      </w:pPr>
      <w:r w:rsidRPr="0075065E">
        <w:rPr>
          <w:rStyle w:val="longtext"/>
          <w:rFonts w:cs="Arial"/>
          <w:color w:val="000000"/>
          <w:sz w:val="22"/>
        </w:rPr>
        <w:t xml:space="preserve">Cuando llegamos, algunas familias ya están allí con las cajas preparados para alojar los pollitos (diversidad de formas </w:t>
      </w:r>
      <w:r w:rsidR="000E0F6F">
        <w:rPr>
          <w:rStyle w:val="longtext"/>
          <w:rFonts w:cs="Arial"/>
          <w:color w:val="000000"/>
          <w:sz w:val="22"/>
        </w:rPr>
        <w:t>para acondicionar las cajas de cartón</w:t>
      </w:r>
      <w:proofErr w:type="gramStart"/>
      <w:r w:rsidRPr="0075065E">
        <w:rPr>
          <w:rStyle w:val="longtext"/>
          <w:rFonts w:cs="Arial"/>
          <w:color w:val="000000"/>
          <w:sz w:val="22"/>
        </w:rPr>
        <w:t>!</w:t>
      </w:r>
      <w:proofErr w:type="gramEnd"/>
      <w:r w:rsidRPr="0075065E">
        <w:rPr>
          <w:rStyle w:val="longtext"/>
          <w:rFonts w:cs="Arial"/>
          <w:color w:val="000000"/>
          <w:sz w:val="22"/>
        </w:rPr>
        <w:t>). En este momento se distribuye el trabajo entre los dos promotores (Josefa y Sergio) y Liliana. Josefa pesa el alimento balanceado que se dispone de manera que todo el mundo ve lo que se pesa. Sergio distribuye los pollitos. La caja con todos los pollitos está instalada en una mesa frente a donde se pesa el alimento balanceado. Por último, una pequeña mesa se coloca delante de las mesas con los pollitos. Aquí es donde Liliana se instala con un listado de familias que previamente han recibido la capacitación y van controlando la entrega de pollitos y el alimento balanceado a cada familia del listado quienes tienen que firmar. A continuación, se aprovecha este momento para decirles que habrá una visita de aproximadamente un mes.</w:t>
      </w:r>
    </w:p>
    <w:p w:rsidR="002127E0" w:rsidRDefault="002127E0" w:rsidP="002127E0">
      <w:pPr>
        <w:spacing w:line="360" w:lineRule="auto"/>
        <w:ind w:firstLine="284"/>
        <w:textAlignment w:val="top"/>
        <w:rPr>
          <w:rStyle w:val="longtext"/>
          <w:rFonts w:cs="Arial"/>
          <w:color w:val="000000"/>
          <w:sz w:val="22"/>
        </w:rPr>
      </w:pPr>
      <w:r w:rsidRPr="0075065E">
        <w:rPr>
          <w:rStyle w:val="longtext"/>
          <w:rFonts w:cs="Arial"/>
          <w:color w:val="000000"/>
          <w:sz w:val="22"/>
        </w:rPr>
        <w:t xml:space="preserve">La distribución se inicia con las familias que ya estaban allí. Poco a poco llegan otras familias. Sergio toma su bicicleta para ver si algunas familias que recibieron la capacitación están en el barrio y les interesa recibir las pollitas. Esto permitió que unas pocas familias más llegaran. Liliana sabe que hay 27 familias potencialmente interesadas y que no tiene pollos suficientes. Luego viene la madre de Sergio con una </w:t>
      </w:r>
      <w:r w:rsidRPr="0075065E">
        <w:rPr>
          <w:rStyle w:val="longtext"/>
          <w:rFonts w:cs="Arial"/>
          <w:color w:val="000000"/>
          <w:sz w:val="22"/>
        </w:rPr>
        <w:lastRenderedPageBreak/>
        <w:t xml:space="preserve">persona que no ha completado la capacitación. Liliana dice que no puede dar las pollitas en estas condiciones y se produce una pequeña discusión entre Liliana, Sergio y la persona que vino, pero es Liliana quien se interpone entre el promotor y la señora para dar las explicaciones pertinentes. </w:t>
      </w:r>
    </w:p>
    <w:p w:rsidR="00470415" w:rsidRPr="0075065E" w:rsidRDefault="00470415" w:rsidP="002127E0">
      <w:pPr>
        <w:spacing w:line="360" w:lineRule="auto"/>
        <w:ind w:firstLine="284"/>
        <w:textAlignment w:val="top"/>
        <w:rPr>
          <w:rStyle w:val="longtext"/>
          <w:rFonts w:cs="Arial"/>
          <w:color w:val="000000"/>
          <w:sz w:val="22"/>
        </w:rPr>
      </w:pPr>
    </w:p>
    <w:p w:rsidR="002127E0" w:rsidRPr="00470415" w:rsidRDefault="002127E0" w:rsidP="002127E0">
      <w:pPr>
        <w:spacing w:line="360" w:lineRule="auto"/>
        <w:ind w:firstLine="284"/>
        <w:textAlignment w:val="top"/>
        <w:rPr>
          <w:rStyle w:val="longtext"/>
          <w:rFonts w:cs="Arial"/>
          <w:color w:val="000000"/>
          <w:sz w:val="22"/>
          <w:u w:val="single"/>
        </w:rPr>
      </w:pPr>
      <w:r w:rsidRPr="00470415">
        <w:rPr>
          <w:rStyle w:val="longtext"/>
          <w:rFonts w:cs="Arial"/>
          <w:color w:val="000000"/>
          <w:sz w:val="22"/>
          <w:u w:val="single"/>
        </w:rPr>
        <w:t xml:space="preserve">Análisis de la entrevista </w:t>
      </w:r>
      <w:r w:rsidR="00470415">
        <w:rPr>
          <w:rStyle w:val="longtext"/>
          <w:rFonts w:cs="Arial"/>
          <w:color w:val="000000"/>
          <w:sz w:val="22"/>
          <w:u w:val="single"/>
        </w:rPr>
        <w:t>previa con</w:t>
      </w:r>
      <w:r w:rsidRPr="00470415">
        <w:rPr>
          <w:rStyle w:val="longtext"/>
          <w:rFonts w:cs="Arial"/>
          <w:color w:val="000000"/>
          <w:sz w:val="22"/>
          <w:u w:val="single"/>
        </w:rPr>
        <w:t xml:space="preserve"> Liliana.</w:t>
      </w:r>
    </w:p>
    <w:p w:rsidR="002127E0" w:rsidRDefault="002127E0" w:rsidP="002127E0">
      <w:pPr>
        <w:spacing w:line="360" w:lineRule="auto"/>
        <w:ind w:firstLine="284"/>
        <w:textAlignment w:val="top"/>
        <w:rPr>
          <w:rStyle w:val="longtext"/>
          <w:rFonts w:cs="Arial"/>
          <w:color w:val="000000"/>
          <w:sz w:val="22"/>
        </w:rPr>
      </w:pPr>
      <w:r w:rsidRPr="0075065E">
        <w:rPr>
          <w:rStyle w:val="longtext"/>
          <w:rFonts w:cs="Arial"/>
          <w:color w:val="000000"/>
          <w:sz w:val="22"/>
        </w:rPr>
        <w:t>Elementos en el camino de Liliana</w:t>
      </w:r>
      <w:r>
        <w:rPr>
          <w:rStyle w:val="longtext"/>
          <w:rFonts w:cs="Arial"/>
          <w:color w:val="000000"/>
          <w:sz w:val="22"/>
        </w:rPr>
        <w:t>.</w:t>
      </w:r>
    </w:p>
    <w:p w:rsidR="002127E0" w:rsidRDefault="002127E0" w:rsidP="002127E0">
      <w:pPr>
        <w:spacing w:line="360" w:lineRule="auto"/>
        <w:ind w:firstLine="284"/>
        <w:textAlignment w:val="top"/>
        <w:rPr>
          <w:rStyle w:val="longtext"/>
          <w:rFonts w:cs="Arial"/>
          <w:color w:val="000000"/>
          <w:sz w:val="22"/>
        </w:rPr>
      </w:pPr>
      <w:r w:rsidRPr="0075065E">
        <w:rPr>
          <w:rStyle w:val="longtext"/>
          <w:rFonts w:cs="Arial"/>
          <w:color w:val="000000"/>
          <w:sz w:val="22"/>
        </w:rPr>
        <w:t>También trabaja en la escuela técnica en este ámbito</w:t>
      </w:r>
      <w:r>
        <w:rPr>
          <w:rStyle w:val="longtext"/>
          <w:rFonts w:cs="Arial"/>
          <w:color w:val="000000"/>
          <w:sz w:val="22"/>
        </w:rPr>
        <w:t>.</w:t>
      </w:r>
    </w:p>
    <w:p w:rsidR="002127E0" w:rsidRDefault="002127E0" w:rsidP="002127E0">
      <w:pPr>
        <w:spacing w:line="360" w:lineRule="auto"/>
        <w:ind w:firstLine="284"/>
        <w:textAlignment w:val="top"/>
        <w:rPr>
          <w:rStyle w:val="longtext"/>
          <w:rFonts w:cs="Arial"/>
          <w:color w:val="000000"/>
          <w:sz w:val="22"/>
        </w:rPr>
      </w:pPr>
      <w:r w:rsidRPr="0075065E">
        <w:rPr>
          <w:rStyle w:val="longtext"/>
          <w:rFonts w:cs="Arial"/>
          <w:color w:val="000000"/>
          <w:sz w:val="22"/>
        </w:rPr>
        <w:t>Es un contrato con experiencia (que le permite tener otro trabajo)</w:t>
      </w:r>
    </w:p>
    <w:p w:rsidR="002127E0" w:rsidRDefault="002127E0" w:rsidP="002127E0">
      <w:pPr>
        <w:spacing w:line="360" w:lineRule="auto"/>
        <w:ind w:firstLine="284"/>
        <w:textAlignment w:val="top"/>
        <w:rPr>
          <w:rStyle w:val="longtext"/>
          <w:rFonts w:cs="Arial"/>
          <w:color w:val="000000"/>
          <w:sz w:val="22"/>
        </w:rPr>
      </w:pPr>
      <w:r w:rsidRPr="0075065E">
        <w:rPr>
          <w:rStyle w:val="longtext"/>
          <w:rFonts w:cs="Arial"/>
          <w:color w:val="000000"/>
          <w:sz w:val="22"/>
        </w:rPr>
        <w:t>Su trabajo en la escuela fue también una oportunidad para insertarse en la vida de la comunidad, tanto por el hecho de que ella ve a los niños de las familias en que ha negociado el acuerdo sobre el funcionamiento de la escuela. Esto le permitió establecer, sin duda, una cierta posición en la comunidad.</w:t>
      </w:r>
    </w:p>
    <w:p w:rsidR="002127E0" w:rsidRDefault="002127E0" w:rsidP="002127E0">
      <w:pPr>
        <w:spacing w:line="360" w:lineRule="auto"/>
        <w:ind w:firstLine="284"/>
        <w:textAlignment w:val="top"/>
        <w:rPr>
          <w:rStyle w:val="longtext"/>
          <w:rFonts w:cs="Arial"/>
          <w:color w:val="000000"/>
          <w:sz w:val="22"/>
        </w:rPr>
      </w:pPr>
      <w:r w:rsidRPr="00451705">
        <w:rPr>
          <w:rStyle w:val="longtext"/>
          <w:rFonts w:cs="Arial"/>
          <w:color w:val="000000"/>
          <w:sz w:val="22"/>
          <w:u w:val="single"/>
        </w:rPr>
        <w:t>Lo que está en juego en la "entrega de los pollitos" situación</w:t>
      </w:r>
      <w:r w:rsidRPr="0075065E">
        <w:rPr>
          <w:rStyle w:val="longtext"/>
          <w:rFonts w:cs="Arial"/>
          <w:color w:val="000000"/>
          <w:sz w:val="22"/>
        </w:rPr>
        <w:t>:</w:t>
      </w:r>
    </w:p>
    <w:p w:rsidR="002127E0" w:rsidRDefault="002127E0" w:rsidP="002127E0">
      <w:pPr>
        <w:spacing w:line="360" w:lineRule="auto"/>
        <w:ind w:firstLine="284"/>
        <w:textAlignment w:val="top"/>
        <w:rPr>
          <w:rStyle w:val="longtext"/>
          <w:rFonts w:cs="Arial"/>
          <w:color w:val="000000"/>
          <w:sz w:val="22"/>
        </w:rPr>
      </w:pPr>
      <w:r w:rsidRPr="0075065E">
        <w:rPr>
          <w:rStyle w:val="longtext"/>
          <w:rFonts w:cs="Arial"/>
          <w:color w:val="000000"/>
          <w:sz w:val="22"/>
        </w:rPr>
        <w:t>La preparación de la acción</w:t>
      </w:r>
      <w:r>
        <w:rPr>
          <w:rStyle w:val="longtext"/>
          <w:rFonts w:cs="Arial"/>
          <w:color w:val="000000"/>
          <w:sz w:val="22"/>
        </w:rPr>
        <w:t>.</w:t>
      </w:r>
    </w:p>
    <w:p w:rsidR="002127E0" w:rsidRDefault="002127E0" w:rsidP="002127E0">
      <w:pPr>
        <w:spacing w:line="360" w:lineRule="auto"/>
        <w:ind w:firstLine="284"/>
        <w:textAlignment w:val="top"/>
        <w:rPr>
          <w:rStyle w:val="longtext"/>
          <w:rFonts w:cs="Arial"/>
          <w:color w:val="000000"/>
          <w:sz w:val="22"/>
        </w:rPr>
      </w:pPr>
      <w:r w:rsidRPr="0075065E">
        <w:rPr>
          <w:rStyle w:val="longtext"/>
          <w:rFonts w:cs="Arial"/>
          <w:color w:val="000000"/>
          <w:sz w:val="22"/>
        </w:rPr>
        <w:t>Los problemas identificados por Liliana antes de la distribución</w:t>
      </w:r>
      <w:r>
        <w:rPr>
          <w:rStyle w:val="longtext"/>
          <w:rFonts w:cs="Arial"/>
          <w:color w:val="000000"/>
          <w:sz w:val="22"/>
        </w:rPr>
        <w:t>:</w:t>
      </w:r>
    </w:p>
    <w:p w:rsidR="002127E0" w:rsidRPr="003E3F9C" w:rsidRDefault="002127E0" w:rsidP="002127E0">
      <w:pPr>
        <w:pStyle w:val="Prrafodelista"/>
        <w:numPr>
          <w:ilvl w:val="0"/>
          <w:numId w:val="15"/>
        </w:numPr>
        <w:tabs>
          <w:tab w:val="left" w:pos="567"/>
        </w:tabs>
        <w:spacing w:line="360" w:lineRule="auto"/>
        <w:ind w:left="0" w:firstLine="284"/>
        <w:textAlignment w:val="top"/>
        <w:rPr>
          <w:rStyle w:val="longtext"/>
          <w:rFonts w:cs="Arial"/>
          <w:color w:val="000000"/>
          <w:sz w:val="22"/>
        </w:rPr>
      </w:pPr>
      <w:r w:rsidRPr="003E3F9C">
        <w:rPr>
          <w:rStyle w:val="longtext"/>
          <w:rFonts w:cs="Arial"/>
          <w:color w:val="000000"/>
          <w:sz w:val="22"/>
        </w:rPr>
        <w:t>No hay suficientes pollitas para ser distribuidas a todas las familias capacitadas.</w:t>
      </w:r>
    </w:p>
    <w:p w:rsidR="002127E0" w:rsidRPr="003E3F9C" w:rsidRDefault="002127E0" w:rsidP="002127E0">
      <w:pPr>
        <w:pStyle w:val="Prrafodelista"/>
        <w:numPr>
          <w:ilvl w:val="0"/>
          <w:numId w:val="15"/>
        </w:numPr>
        <w:tabs>
          <w:tab w:val="left" w:pos="567"/>
        </w:tabs>
        <w:spacing w:line="360" w:lineRule="auto"/>
        <w:ind w:left="0" w:firstLine="284"/>
        <w:textAlignment w:val="top"/>
        <w:rPr>
          <w:rStyle w:val="longtext"/>
          <w:rFonts w:cs="Arial"/>
          <w:color w:val="000000"/>
          <w:sz w:val="22"/>
        </w:rPr>
      </w:pPr>
      <w:r w:rsidRPr="003E3F9C">
        <w:rPr>
          <w:rStyle w:val="longtext"/>
          <w:rFonts w:cs="Arial"/>
          <w:color w:val="000000"/>
          <w:sz w:val="22"/>
        </w:rPr>
        <w:t>Pueden haber familias que quieren las pollitas y no se capacitaron.</w:t>
      </w:r>
    </w:p>
    <w:p w:rsidR="002127E0" w:rsidRDefault="002127E0" w:rsidP="002127E0">
      <w:pPr>
        <w:spacing w:line="360" w:lineRule="auto"/>
        <w:ind w:firstLine="284"/>
        <w:textAlignment w:val="top"/>
        <w:rPr>
          <w:rStyle w:val="longtext"/>
          <w:rFonts w:cs="Arial"/>
          <w:color w:val="000000"/>
          <w:sz w:val="22"/>
        </w:rPr>
      </w:pPr>
      <w:r w:rsidRPr="0075065E">
        <w:rPr>
          <w:rStyle w:val="longtext"/>
          <w:rFonts w:cs="Arial"/>
          <w:color w:val="000000"/>
          <w:sz w:val="22"/>
        </w:rPr>
        <w:t>Sin embargo, para Liliana</w:t>
      </w:r>
      <w:r w:rsidR="00470415">
        <w:rPr>
          <w:rStyle w:val="longtext"/>
          <w:rFonts w:cs="Arial"/>
          <w:color w:val="000000"/>
          <w:sz w:val="22"/>
        </w:rPr>
        <w:t xml:space="preserve">, </w:t>
      </w:r>
      <w:r w:rsidRPr="0075065E">
        <w:rPr>
          <w:rStyle w:val="longtext"/>
          <w:rFonts w:cs="Arial"/>
          <w:color w:val="000000"/>
          <w:sz w:val="22"/>
        </w:rPr>
        <w:t xml:space="preserve"> Padilla es una "zona tranquila", es decir, que los riesgos de tener problemas en la distribución de los pollitos es baja. Tranquilo, porque la gente se respeta mutuamente, aparentemente tranquilo, porque no se encuentran en una situación de vulnerabilidad extrema.</w:t>
      </w:r>
    </w:p>
    <w:p w:rsidR="002127E0" w:rsidRPr="00470415" w:rsidRDefault="002127E0" w:rsidP="002127E0">
      <w:pPr>
        <w:spacing w:line="360" w:lineRule="auto"/>
        <w:ind w:firstLine="284"/>
        <w:textAlignment w:val="top"/>
        <w:rPr>
          <w:rStyle w:val="longtext"/>
          <w:rFonts w:cs="Arial"/>
          <w:color w:val="000000"/>
          <w:sz w:val="22"/>
          <w:u w:val="single"/>
        </w:rPr>
      </w:pPr>
      <w:r w:rsidRPr="00470415">
        <w:rPr>
          <w:rStyle w:val="longtext"/>
          <w:rFonts w:cs="Arial"/>
          <w:color w:val="000000"/>
          <w:sz w:val="22"/>
          <w:u w:val="single"/>
        </w:rPr>
        <w:t>La elección de las familias que reciben los pollitos.</w:t>
      </w:r>
    </w:p>
    <w:p w:rsidR="002127E0" w:rsidRDefault="002127E0" w:rsidP="002127E0">
      <w:pPr>
        <w:spacing w:line="360" w:lineRule="auto"/>
        <w:ind w:firstLine="284"/>
        <w:textAlignment w:val="top"/>
        <w:rPr>
          <w:rStyle w:val="longtext"/>
          <w:rFonts w:cs="Arial"/>
          <w:color w:val="000000"/>
          <w:sz w:val="22"/>
        </w:rPr>
      </w:pPr>
      <w:r w:rsidRPr="0075065E">
        <w:rPr>
          <w:rStyle w:val="longtext"/>
          <w:rFonts w:cs="Arial"/>
          <w:color w:val="000000"/>
          <w:sz w:val="22"/>
        </w:rPr>
        <w:t xml:space="preserve">Normas de acción: La elección </w:t>
      </w:r>
      <w:r w:rsidR="00470415">
        <w:rPr>
          <w:rStyle w:val="longtext"/>
          <w:rFonts w:cs="Arial"/>
          <w:color w:val="000000"/>
          <w:sz w:val="22"/>
        </w:rPr>
        <w:t xml:space="preserve">de la familia </w:t>
      </w:r>
      <w:r w:rsidRPr="0075065E">
        <w:rPr>
          <w:rStyle w:val="longtext"/>
          <w:rFonts w:cs="Arial"/>
          <w:color w:val="000000"/>
          <w:sz w:val="22"/>
        </w:rPr>
        <w:t>se realiza a</w:t>
      </w:r>
      <w:r w:rsidR="00470415">
        <w:rPr>
          <w:rStyle w:val="longtext"/>
          <w:rFonts w:cs="Arial"/>
          <w:color w:val="000000"/>
          <w:sz w:val="22"/>
        </w:rPr>
        <w:t>ntes</w:t>
      </w:r>
      <w:r w:rsidRPr="0075065E">
        <w:rPr>
          <w:rStyle w:val="longtext"/>
          <w:rFonts w:cs="Arial"/>
          <w:color w:val="000000"/>
          <w:sz w:val="22"/>
        </w:rPr>
        <w:t xml:space="preserve"> de la distribución </w:t>
      </w:r>
      <w:r w:rsidR="00470415">
        <w:rPr>
          <w:rStyle w:val="longtext"/>
          <w:rFonts w:cs="Arial"/>
          <w:color w:val="000000"/>
          <w:sz w:val="22"/>
        </w:rPr>
        <w:t>de pollitos porque hay que identificar</w:t>
      </w:r>
      <w:r w:rsidRPr="0075065E">
        <w:rPr>
          <w:rStyle w:val="longtext"/>
          <w:rFonts w:cs="Arial"/>
          <w:color w:val="000000"/>
          <w:sz w:val="22"/>
        </w:rPr>
        <w:t xml:space="preserve"> quién tiene el potencial para </w:t>
      </w:r>
      <w:r w:rsidR="00470415">
        <w:rPr>
          <w:rStyle w:val="longtext"/>
          <w:rFonts w:cs="Arial"/>
          <w:color w:val="000000"/>
          <w:sz w:val="22"/>
        </w:rPr>
        <w:t>recibirlo</w:t>
      </w:r>
      <w:r w:rsidRPr="0075065E">
        <w:rPr>
          <w:rStyle w:val="longtext"/>
          <w:rFonts w:cs="Arial"/>
          <w:color w:val="000000"/>
          <w:sz w:val="22"/>
        </w:rPr>
        <w:t>. Esta elección se realiza con el promotor</w:t>
      </w:r>
    </w:p>
    <w:p w:rsidR="002127E0" w:rsidRDefault="002127E0" w:rsidP="002127E0">
      <w:pPr>
        <w:spacing w:line="360" w:lineRule="auto"/>
        <w:ind w:firstLine="284"/>
        <w:textAlignment w:val="top"/>
        <w:rPr>
          <w:rStyle w:val="longtext"/>
          <w:rFonts w:cs="Arial"/>
          <w:color w:val="000000"/>
          <w:sz w:val="22"/>
        </w:rPr>
      </w:pPr>
      <w:r w:rsidRPr="0075065E">
        <w:rPr>
          <w:rStyle w:val="longtext"/>
          <w:rFonts w:cs="Arial"/>
          <w:color w:val="000000"/>
          <w:sz w:val="22"/>
        </w:rPr>
        <w:t>Indicadores: Se trata de que las familias:</w:t>
      </w:r>
    </w:p>
    <w:p w:rsidR="002127E0" w:rsidRPr="003E3F9C" w:rsidRDefault="002127E0" w:rsidP="002127E0">
      <w:pPr>
        <w:pStyle w:val="Prrafodelista"/>
        <w:numPr>
          <w:ilvl w:val="0"/>
          <w:numId w:val="14"/>
        </w:numPr>
        <w:tabs>
          <w:tab w:val="left" w:pos="567"/>
        </w:tabs>
        <w:spacing w:line="360" w:lineRule="auto"/>
        <w:ind w:left="0" w:firstLine="284"/>
        <w:textAlignment w:val="top"/>
        <w:rPr>
          <w:rStyle w:val="longtext"/>
          <w:rFonts w:cs="Arial"/>
          <w:color w:val="000000"/>
          <w:sz w:val="22"/>
        </w:rPr>
      </w:pPr>
      <w:r w:rsidRPr="003E3F9C">
        <w:rPr>
          <w:rStyle w:val="longtext"/>
          <w:rFonts w:cs="Arial"/>
          <w:color w:val="000000"/>
          <w:sz w:val="22"/>
        </w:rPr>
        <w:t>Demuestren su compromiso con el logro de las huertas: al menos dos años.</w:t>
      </w:r>
    </w:p>
    <w:p w:rsidR="002127E0" w:rsidRPr="003E3F9C" w:rsidRDefault="002127E0" w:rsidP="002127E0">
      <w:pPr>
        <w:pStyle w:val="Prrafodelista"/>
        <w:numPr>
          <w:ilvl w:val="0"/>
          <w:numId w:val="14"/>
        </w:numPr>
        <w:tabs>
          <w:tab w:val="left" w:pos="567"/>
        </w:tabs>
        <w:spacing w:line="360" w:lineRule="auto"/>
        <w:ind w:left="0" w:firstLine="284"/>
        <w:textAlignment w:val="top"/>
        <w:rPr>
          <w:rStyle w:val="longtext"/>
          <w:rFonts w:cs="Arial"/>
          <w:color w:val="000000"/>
          <w:sz w:val="22"/>
        </w:rPr>
      </w:pPr>
      <w:r w:rsidRPr="003E3F9C">
        <w:rPr>
          <w:rStyle w:val="longtext"/>
          <w:rFonts w:cs="Arial"/>
          <w:color w:val="000000"/>
          <w:sz w:val="22"/>
        </w:rPr>
        <w:t>Hayan participado en el curso de capacitación previo.</w:t>
      </w:r>
    </w:p>
    <w:p w:rsidR="002127E0" w:rsidRPr="0075065E" w:rsidRDefault="002127E0" w:rsidP="002127E0">
      <w:pPr>
        <w:spacing w:line="360" w:lineRule="auto"/>
        <w:ind w:firstLine="284"/>
        <w:textAlignment w:val="top"/>
        <w:rPr>
          <w:rStyle w:val="longtext"/>
          <w:rFonts w:cs="Arial"/>
          <w:color w:val="000000"/>
          <w:sz w:val="22"/>
        </w:rPr>
      </w:pPr>
      <w:r w:rsidRPr="0075065E">
        <w:rPr>
          <w:rStyle w:val="longtext"/>
          <w:rFonts w:cs="Arial"/>
          <w:color w:val="000000"/>
          <w:sz w:val="22"/>
        </w:rPr>
        <w:t xml:space="preserve">Por lo tanto, Liliana tiene una lista de personas que han sido entrenadas y están a la espera de recibir los pollitos. </w:t>
      </w:r>
    </w:p>
    <w:p w:rsidR="002127E0" w:rsidRDefault="002127E0" w:rsidP="002127E0">
      <w:pPr>
        <w:spacing w:line="360" w:lineRule="auto"/>
        <w:ind w:firstLine="284"/>
        <w:rPr>
          <w:rStyle w:val="longtext"/>
          <w:rFonts w:cs="Arial"/>
          <w:color w:val="000000"/>
          <w:sz w:val="22"/>
        </w:rPr>
      </w:pPr>
      <w:r w:rsidRPr="003E3F9C">
        <w:rPr>
          <w:rStyle w:val="longtext"/>
          <w:rFonts w:cs="Arial"/>
          <w:b/>
          <w:color w:val="000000"/>
          <w:sz w:val="22"/>
        </w:rPr>
        <w:t>Nota:</w:t>
      </w:r>
      <w:r w:rsidRPr="0075065E">
        <w:rPr>
          <w:rStyle w:val="longtext"/>
          <w:rFonts w:cs="Arial"/>
          <w:color w:val="000000"/>
          <w:sz w:val="22"/>
        </w:rPr>
        <w:t xml:space="preserve"> Liliana dice que ella no es una técnica especializada en la cría de pollitos. Cuando realiza el seguimiento, a menudo, es acompañada por el referente técnico avícola del Pro huerta a nivel provincial.</w:t>
      </w:r>
    </w:p>
    <w:p w:rsidR="002127E0" w:rsidRDefault="002127E0" w:rsidP="002127E0">
      <w:pPr>
        <w:spacing w:line="360" w:lineRule="auto"/>
        <w:ind w:firstLine="284"/>
        <w:rPr>
          <w:rStyle w:val="longtext"/>
          <w:rFonts w:cs="Arial"/>
          <w:color w:val="000000"/>
          <w:sz w:val="22"/>
        </w:rPr>
      </w:pPr>
      <w:r w:rsidRPr="00EC44C6">
        <w:rPr>
          <w:rStyle w:val="longtext"/>
          <w:rFonts w:cs="Arial"/>
          <w:color w:val="000000"/>
          <w:sz w:val="22"/>
          <w:u w:val="single"/>
        </w:rPr>
        <w:lastRenderedPageBreak/>
        <w:t>Lo que está en juego con las familias en el momento de la entrada</w:t>
      </w:r>
      <w:r>
        <w:rPr>
          <w:rStyle w:val="longtext"/>
          <w:rFonts w:cs="Arial"/>
          <w:color w:val="000000"/>
          <w:sz w:val="22"/>
        </w:rPr>
        <w:t xml:space="preserve">. </w:t>
      </w:r>
      <w:r w:rsidRPr="0075065E">
        <w:rPr>
          <w:rStyle w:val="longtext"/>
          <w:rFonts w:cs="Arial"/>
          <w:color w:val="000000"/>
          <w:sz w:val="22"/>
        </w:rPr>
        <w:t>En el aspecto técnico: al momento de la entrega de los pollitos Liliana se fija en la caja de recepción de los mismos y les recomienda que le den agua con azúcar cuando lleguen a sus casas.</w:t>
      </w:r>
    </w:p>
    <w:p w:rsidR="002127E0" w:rsidRDefault="002127E0" w:rsidP="002127E0">
      <w:pPr>
        <w:spacing w:line="360" w:lineRule="auto"/>
        <w:ind w:firstLine="284"/>
        <w:rPr>
          <w:rStyle w:val="longtext"/>
          <w:rFonts w:cs="Arial"/>
          <w:color w:val="000000"/>
          <w:sz w:val="22"/>
        </w:rPr>
      </w:pPr>
      <w:r w:rsidRPr="0075065E">
        <w:rPr>
          <w:rStyle w:val="longtext"/>
          <w:rFonts w:cs="Arial"/>
          <w:color w:val="000000"/>
          <w:sz w:val="22"/>
        </w:rPr>
        <w:t>Simbólicamente: Liliana dice que hará un seguimiento dentro de 15 días. Esto es una manera de motivar a las familias a que lo críen bien.</w:t>
      </w:r>
    </w:p>
    <w:p w:rsidR="002127E0" w:rsidRDefault="002127E0" w:rsidP="002127E0">
      <w:pPr>
        <w:spacing w:line="360" w:lineRule="auto"/>
        <w:ind w:firstLine="284"/>
        <w:rPr>
          <w:rStyle w:val="longtext"/>
          <w:rFonts w:cs="Arial"/>
          <w:color w:val="000000"/>
          <w:sz w:val="22"/>
        </w:rPr>
      </w:pPr>
      <w:r w:rsidRPr="00EC44C6">
        <w:rPr>
          <w:rStyle w:val="longtext"/>
          <w:rFonts w:cs="Arial"/>
          <w:color w:val="000000"/>
          <w:sz w:val="22"/>
          <w:u w:val="single"/>
        </w:rPr>
        <w:t>Lo que está en juego con los promotores</w:t>
      </w:r>
      <w:r w:rsidRPr="0075065E">
        <w:rPr>
          <w:rStyle w:val="longtext"/>
          <w:rFonts w:cs="Arial"/>
          <w:color w:val="000000"/>
          <w:sz w:val="22"/>
        </w:rPr>
        <w:t xml:space="preserve"> en el momento de la entrada</w:t>
      </w:r>
      <w:r w:rsidRPr="0075065E">
        <w:rPr>
          <w:rFonts w:cs="Arial"/>
          <w:color w:val="000000"/>
          <w:sz w:val="22"/>
        </w:rPr>
        <w:br/>
      </w:r>
      <w:r w:rsidRPr="0075065E">
        <w:rPr>
          <w:rStyle w:val="longtext"/>
          <w:rFonts w:cs="Arial"/>
          <w:color w:val="000000"/>
          <w:sz w:val="22"/>
        </w:rPr>
        <w:t>En la división técnica de tareas entre los promotores y Liliana, la regla es que Liliana valida el listado de familias que está en condiciones de recibir los pollitos y certifica lo que se ha recibido.</w:t>
      </w:r>
    </w:p>
    <w:p w:rsidR="002127E0" w:rsidRDefault="002127E0" w:rsidP="002127E0">
      <w:pPr>
        <w:spacing w:line="360" w:lineRule="auto"/>
        <w:ind w:firstLine="284"/>
        <w:rPr>
          <w:rStyle w:val="longtext"/>
          <w:rFonts w:cs="Arial"/>
          <w:color w:val="000000"/>
          <w:sz w:val="22"/>
        </w:rPr>
      </w:pPr>
    </w:p>
    <w:p w:rsidR="002127E0" w:rsidRPr="003E3F9C" w:rsidRDefault="002127E0" w:rsidP="002127E0">
      <w:pPr>
        <w:spacing w:line="360" w:lineRule="auto"/>
        <w:ind w:firstLine="284"/>
        <w:rPr>
          <w:rFonts w:cs="Arial"/>
          <w:b/>
          <w:color w:val="000000"/>
          <w:sz w:val="22"/>
        </w:rPr>
      </w:pPr>
      <w:r w:rsidRPr="003E3F9C">
        <w:rPr>
          <w:rStyle w:val="longtext"/>
          <w:rFonts w:cs="Arial"/>
          <w:b/>
          <w:color w:val="000000"/>
          <w:sz w:val="22"/>
        </w:rPr>
        <w:t>Simbólicamente:</w:t>
      </w:r>
    </w:p>
    <w:p w:rsidR="002127E0" w:rsidRPr="003E3F9C" w:rsidRDefault="002127E0" w:rsidP="002127E0">
      <w:pPr>
        <w:pStyle w:val="Prrafodelista"/>
        <w:numPr>
          <w:ilvl w:val="0"/>
          <w:numId w:val="13"/>
        </w:numPr>
        <w:tabs>
          <w:tab w:val="left" w:pos="567"/>
        </w:tabs>
        <w:spacing w:line="360" w:lineRule="auto"/>
        <w:ind w:left="0" w:firstLine="284"/>
        <w:rPr>
          <w:rStyle w:val="longtext"/>
          <w:rFonts w:cs="Arial"/>
          <w:color w:val="000000"/>
          <w:sz w:val="22"/>
        </w:rPr>
      </w:pPr>
      <w:r w:rsidRPr="003E3F9C">
        <w:rPr>
          <w:rStyle w:val="longtext"/>
          <w:rFonts w:cs="Arial"/>
          <w:color w:val="000000"/>
          <w:sz w:val="22"/>
        </w:rPr>
        <w:t>Liliana toma el papel de decir a la familia que no cumple las condiciones, resguardando así al promotor dentro de su comunidad.</w:t>
      </w:r>
    </w:p>
    <w:p w:rsidR="002127E0" w:rsidRPr="003E3F9C" w:rsidRDefault="002127E0" w:rsidP="002127E0">
      <w:pPr>
        <w:pStyle w:val="Prrafodelista"/>
        <w:numPr>
          <w:ilvl w:val="0"/>
          <w:numId w:val="13"/>
        </w:numPr>
        <w:tabs>
          <w:tab w:val="left" w:pos="567"/>
        </w:tabs>
        <w:spacing w:line="360" w:lineRule="auto"/>
        <w:ind w:left="0" w:firstLine="284"/>
        <w:rPr>
          <w:rStyle w:val="longtext"/>
          <w:rFonts w:cs="Arial"/>
          <w:color w:val="000000"/>
          <w:sz w:val="22"/>
        </w:rPr>
      </w:pPr>
      <w:r w:rsidRPr="003E3F9C">
        <w:rPr>
          <w:rStyle w:val="longtext"/>
          <w:rFonts w:cs="Arial"/>
          <w:color w:val="000000"/>
          <w:sz w:val="22"/>
        </w:rPr>
        <w:t>Reconoce la capacidad del promotor para identificar a las familias que recibirán los pollos.</w:t>
      </w:r>
    </w:p>
    <w:p w:rsidR="002127E0" w:rsidRDefault="002127E0" w:rsidP="002127E0">
      <w:pPr>
        <w:spacing w:line="360" w:lineRule="auto"/>
        <w:ind w:firstLine="284"/>
        <w:rPr>
          <w:rStyle w:val="longtext"/>
          <w:rFonts w:cs="Arial"/>
          <w:color w:val="000000"/>
          <w:sz w:val="22"/>
        </w:rPr>
      </w:pPr>
      <w:r w:rsidRPr="0075065E">
        <w:rPr>
          <w:rStyle w:val="longtext"/>
          <w:rFonts w:cs="Arial"/>
          <w:color w:val="000000"/>
          <w:sz w:val="22"/>
        </w:rPr>
        <w:t xml:space="preserve">¿Qué está en juego en la relación con los promotores </w:t>
      </w:r>
      <w:r w:rsidR="000109B9">
        <w:rPr>
          <w:rStyle w:val="longtext"/>
          <w:rFonts w:cs="Arial"/>
          <w:color w:val="000000"/>
          <w:sz w:val="22"/>
        </w:rPr>
        <w:t>y las familias en el área de Pa</w:t>
      </w:r>
      <w:r w:rsidRPr="0075065E">
        <w:rPr>
          <w:rStyle w:val="longtext"/>
          <w:rFonts w:cs="Arial"/>
          <w:color w:val="000000"/>
          <w:sz w:val="22"/>
        </w:rPr>
        <w:t>dilla (general)</w:t>
      </w:r>
      <w:r>
        <w:rPr>
          <w:rStyle w:val="longtext"/>
          <w:rFonts w:cs="Arial"/>
          <w:color w:val="000000"/>
          <w:sz w:val="22"/>
        </w:rPr>
        <w:t>?</w:t>
      </w:r>
    </w:p>
    <w:p w:rsidR="002127E0" w:rsidRDefault="002127E0" w:rsidP="002127E0">
      <w:pPr>
        <w:spacing w:line="360" w:lineRule="auto"/>
        <w:ind w:firstLine="284"/>
        <w:rPr>
          <w:rFonts w:cs="Arial"/>
          <w:color w:val="000000"/>
          <w:sz w:val="22"/>
        </w:rPr>
      </w:pPr>
    </w:p>
    <w:p w:rsidR="002127E0" w:rsidRPr="003E3F9C" w:rsidRDefault="002127E0" w:rsidP="002127E0">
      <w:pPr>
        <w:spacing w:line="360" w:lineRule="auto"/>
        <w:ind w:firstLine="284"/>
        <w:rPr>
          <w:rStyle w:val="longtext"/>
          <w:rFonts w:cs="Arial"/>
          <w:b/>
          <w:color w:val="000000"/>
          <w:sz w:val="22"/>
        </w:rPr>
      </w:pPr>
      <w:r w:rsidRPr="003E3F9C">
        <w:rPr>
          <w:rStyle w:val="longtext"/>
          <w:rFonts w:cs="Arial"/>
          <w:b/>
          <w:color w:val="000000"/>
          <w:sz w:val="22"/>
        </w:rPr>
        <w:t>Acción de la regla:</w:t>
      </w:r>
    </w:p>
    <w:p w:rsidR="002127E0" w:rsidRPr="003E3F9C" w:rsidRDefault="002127E0" w:rsidP="002127E0">
      <w:pPr>
        <w:pStyle w:val="Prrafodelista"/>
        <w:numPr>
          <w:ilvl w:val="0"/>
          <w:numId w:val="12"/>
        </w:numPr>
        <w:tabs>
          <w:tab w:val="left" w:pos="567"/>
        </w:tabs>
        <w:spacing w:line="360" w:lineRule="auto"/>
        <w:ind w:left="0" w:firstLine="284"/>
        <w:rPr>
          <w:rFonts w:cs="Arial"/>
          <w:color w:val="000000"/>
          <w:sz w:val="22"/>
        </w:rPr>
      </w:pPr>
      <w:r w:rsidRPr="003E3F9C">
        <w:rPr>
          <w:rStyle w:val="longtext"/>
          <w:rFonts w:cs="Arial"/>
          <w:color w:val="000000"/>
          <w:sz w:val="22"/>
        </w:rPr>
        <w:t xml:space="preserve">Tener una relación directa con varios promotores y no a través de un intermediario. </w:t>
      </w:r>
    </w:p>
    <w:p w:rsidR="002127E0" w:rsidRPr="003E3F9C" w:rsidRDefault="002127E0" w:rsidP="002127E0">
      <w:pPr>
        <w:pStyle w:val="Prrafodelista"/>
        <w:numPr>
          <w:ilvl w:val="0"/>
          <w:numId w:val="12"/>
        </w:numPr>
        <w:tabs>
          <w:tab w:val="left" w:pos="567"/>
        </w:tabs>
        <w:spacing w:line="360" w:lineRule="auto"/>
        <w:ind w:left="0" w:firstLine="284"/>
        <w:rPr>
          <w:sz w:val="22"/>
        </w:rPr>
      </w:pPr>
      <w:r w:rsidRPr="003E3F9C">
        <w:rPr>
          <w:rStyle w:val="longtext"/>
          <w:rFonts w:cs="Arial"/>
          <w:color w:val="000000"/>
          <w:sz w:val="22"/>
        </w:rPr>
        <w:t>Siempre va con el promotor para visitar a las familias. Esto probablemente da a sus ojos un reconocimiento de la posición del promotor (aspecto simbólico).</w:t>
      </w:r>
    </w:p>
    <w:p w:rsidR="002127E0" w:rsidRDefault="002127E0" w:rsidP="002127E0">
      <w:pPr>
        <w:spacing w:line="360" w:lineRule="auto"/>
        <w:rPr>
          <w:sz w:val="22"/>
        </w:rPr>
      </w:pPr>
    </w:p>
    <w:p w:rsidR="002127E0" w:rsidRDefault="002127E0" w:rsidP="002127E0">
      <w:pPr>
        <w:rPr>
          <w:rFonts w:cs="Arial"/>
          <w:b/>
          <w:sz w:val="22"/>
        </w:rPr>
      </w:pPr>
    </w:p>
    <w:p w:rsidR="002127E0" w:rsidRDefault="002127E0" w:rsidP="002127E0">
      <w:pPr>
        <w:rPr>
          <w:rFonts w:cs="Arial"/>
          <w:b/>
          <w:sz w:val="22"/>
        </w:rPr>
      </w:pPr>
      <w:r>
        <w:rPr>
          <w:rFonts w:cs="Arial"/>
          <w:b/>
          <w:sz w:val="22"/>
        </w:rPr>
        <w:br w:type="page"/>
      </w:r>
    </w:p>
    <w:p w:rsidR="002127E0" w:rsidRPr="00CB07A3" w:rsidRDefault="002127E0" w:rsidP="002127E0">
      <w:pPr>
        <w:spacing w:line="360" w:lineRule="auto"/>
        <w:rPr>
          <w:rFonts w:cs="Arial"/>
          <w:b/>
          <w:sz w:val="22"/>
        </w:rPr>
      </w:pPr>
      <w:r>
        <w:rPr>
          <w:rFonts w:cs="Arial"/>
          <w:b/>
          <w:sz w:val="22"/>
        </w:rPr>
        <w:lastRenderedPageBreak/>
        <w:t xml:space="preserve">5.2.- </w:t>
      </w:r>
      <w:r w:rsidRPr="00CB07A3">
        <w:rPr>
          <w:rFonts w:cs="Arial"/>
          <w:b/>
          <w:sz w:val="22"/>
        </w:rPr>
        <w:t>Grilla 1</w:t>
      </w:r>
      <w:r>
        <w:rPr>
          <w:rFonts w:cs="Arial"/>
          <w:b/>
          <w:sz w:val="22"/>
        </w:rPr>
        <w:t>:</w:t>
      </w:r>
      <w:r w:rsidRPr="00CB07A3">
        <w:rPr>
          <w:rFonts w:cs="Arial"/>
          <w:b/>
          <w:sz w:val="22"/>
        </w:rPr>
        <w:t xml:space="preserve"> Conceptos y Normas de acción: ¿Cómo organiza la acción cada técnico en cada situación? Entrega de pollitos – Liliana</w:t>
      </w:r>
    </w:p>
    <w:p w:rsidR="002127E0" w:rsidRDefault="002127E0" w:rsidP="002127E0">
      <w:pPr>
        <w:spacing w:line="360" w:lineRule="auto"/>
        <w:rPr>
          <w:rFonts w:cs="Arial"/>
          <w:sz w:val="22"/>
        </w:rPr>
      </w:pPr>
    </w:p>
    <w:p w:rsidR="002127E0" w:rsidRPr="00CB07A3" w:rsidRDefault="002127E0" w:rsidP="002127E0">
      <w:pPr>
        <w:spacing w:line="360" w:lineRule="auto"/>
        <w:rPr>
          <w:rFonts w:cs="Arial"/>
          <w:sz w:val="22"/>
        </w:rPr>
      </w:pPr>
      <w:r w:rsidRPr="00CB07A3">
        <w:rPr>
          <w:rFonts w:cs="Arial"/>
          <w:sz w:val="22"/>
        </w:rPr>
        <w:t>Entrevista previa (</w:t>
      </w:r>
      <w:proofErr w:type="spellStart"/>
      <w:r w:rsidRPr="00CB07A3">
        <w:rPr>
          <w:rFonts w:cs="Arial"/>
          <w:sz w:val="22"/>
        </w:rPr>
        <w:t>EPre</w:t>
      </w:r>
      <w:proofErr w:type="spellEnd"/>
      <w:r w:rsidRPr="00CB07A3">
        <w:rPr>
          <w:rFonts w:cs="Arial"/>
          <w:sz w:val="22"/>
        </w:rPr>
        <w:t>.): letra negra</w:t>
      </w:r>
    </w:p>
    <w:p w:rsidR="002127E0" w:rsidRPr="00CB07A3" w:rsidRDefault="002127E0" w:rsidP="002127E0">
      <w:pPr>
        <w:spacing w:line="360" w:lineRule="auto"/>
        <w:rPr>
          <w:rFonts w:cs="Arial"/>
          <w:sz w:val="22"/>
        </w:rPr>
      </w:pPr>
      <w:r w:rsidRPr="00CB07A3">
        <w:rPr>
          <w:rFonts w:cs="Arial"/>
          <w:sz w:val="22"/>
        </w:rPr>
        <w:t>Entrevista posterior (</w:t>
      </w:r>
      <w:proofErr w:type="spellStart"/>
      <w:r w:rsidRPr="00CB07A3">
        <w:rPr>
          <w:rFonts w:cs="Arial"/>
          <w:sz w:val="22"/>
        </w:rPr>
        <w:t>EPost</w:t>
      </w:r>
      <w:proofErr w:type="spellEnd"/>
      <w:r w:rsidRPr="00CB07A3">
        <w:rPr>
          <w:rFonts w:cs="Arial"/>
          <w:sz w:val="22"/>
        </w:rPr>
        <w:t xml:space="preserve">): </w:t>
      </w:r>
      <w:r w:rsidRPr="00CB07A3">
        <w:rPr>
          <w:rFonts w:cs="Arial"/>
          <w:color w:val="FF00FF"/>
          <w:sz w:val="22"/>
        </w:rPr>
        <w:t>letra lila</w:t>
      </w:r>
    </w:p>
    <w:p w:rsidR="002127E0" w:rsidRPr="00CB07A3" w:rsidRDefault="002127E0" w:rsidP="002127E0">
      <w:pPr>
        <w:spacing w:line="360" w:lineRule="auto"/>
        <w:rPr>
          <w:rFonts w:cs="Arial"/>
          <w:color w:val="0000FF"/>
          <w:sz w:val="22"/>
        </w:rPr>
      </w:pPr>
      <w:r w:rsidRPr="00CB07A3">
        <w:rPr>
          <w:rFonts w:cs="Arial"/>
          <w:sz w:val="22"/>
        </w:rPr>
        <w:t>Entrevista en profundidad (</w:t>
      </w:r>
      <w:proofErr w:type="spellStart"/>
      <w:r w:rsidRPr="00CB07A3">
        <w:rPr>
          <w:rFonts w:cs="Arial"/>
          <w:sz w:val="22"/>
        </w:rPr>
        <w:t>EProf</w:t>
      </w:r>
      <w:proofErr w:type="spellEnd"/>
      <w:r w:rsidRPr="00CB07A3">
        <w:rPr>
          <w:rFonts w:cs="Arial"/>
          <w:sz w:val="22"/>
        </w:rPr>
        <w:t xml:space="preserve">): </w:t>
      </w:r>
      <w:r w:rsidRPr="00CB07A3">
        <w:rPr>
          <w:rFonts w:cs="Arial"/>
          <w:color w:val="0000FF"/>
          <w:sz w:val="22"/>
        </w:rPr>
        <w:t>letra azul</w:t>
      </w:r>
    </w:p>
    <w:p w:rsidR="002127E0" w:rsidRDefault="002127E0" w:rsidP="002127E0">
      <w:pPr>
        <w:spacing w:line="360" w:lineRule="auto"/>
        <w:rPr>
          <w:sz w:val="22"/>
        </w:rPr>
      </w:pPr>
    </w:p>
    <w:tbl>
      <w:tblPr>
        <w:tblW w:w="85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6"/>
        <w:gridCol w:w="1277"/>
        <w:gridCol w:w="3300"/>
        <w:gridCol w:w="2478"/>
      </w:tblGrid>
      <w:tr w:rsidR="002127E0" w:rsidRPr="00CB07A3" w:rsidTr="004019C1">
        <w:tc>
          <w:tcPr>
            <w:tcW w:w="1456" w:type="dxa"/>
            <w:tcBorders>
              <w:bottom w:val="single" w:sz="4" w:space="0" w:color="C00000"/>
            </w:tcBorders>
            <w:shd w:val="clear" w:color="auto" w:fill="C00000"/>
            <w:vAlign w:val="center"/>
          </w:tcPr>
          <w:p w:rsidR="002127E0" w:rsidRPr="00CB07A3" w:rsidRDefault="002127E0" w:rsidP="004019C1">
            <w:pPr>
              <w:jc w:val="center"/>
              <w:rPr>
                <w:rFonts w:cs="Arial"/>
                <w:b/>
                <w:sz w:val="18"/>
                <w:szCs w:val="18"/>
                <w:lang w:val="es-AR"/>
              </w:rPr>
            </w:pPr>
            <w:r w:rsidRPr="00CB07A3">
              <w:rPr>
                <w:rFonts w:cs="Arial"/>
                <w:b/>
                <w:sz w:val="18"/>
                <w:szCs w:val="18"/>
                <w:lang w:val="es-AR"/>
              </w:rPr>
              <w:t>¿Qué es lo que organiza la acción?</w:t>
            </w:r>
          </w:p>
        </w:tc>
        <w:tc>
          <w:tcPr>
            <w:tcW w:w="1277" w:type="dxa"/>
            <w:tcBorders>
              <w:bottom w:val="single" w:sz="4" w:space="0" w:color="C00000"/>
            </w:tcBorders>
            <w:shd w:val="clear" w:color="auto" w:fill="C00000"/>
            <w:vAlign w:val="center"/>
          </w:tcPr>
          <w:p w:rsidR="002127E0" w:rsidRPr="00CB07A3" w:rsidRDefault="002127E0" w:rsidP="004019C1">
            <w:pPr>
              <w:jc w:val="center"/>
              <w:rPr>
                <w:rFonts w:cs="Arial"/>
                <w:b/>
                <w:sz w:val="18"/>
                <w:szCs w:val="18"/>
                <w:lang w:val="es-AR"/>
              </w:rPr>
            </w:pPr>
          </w:p>
        </w:tc>
        <w:tc>
          <w:tcPr>
            <w:tcW w:w="3300" w:type="dxa"/>
            <w:tcBorders>
              <w:bottom w:val="single" w:sz="4" w:space="0" w:color="C00000"/>
            </w:tcBorders>
            <w:shd w:val="clear" w:color="auto" w:fill="C00000"/>
            <w:vAlign w:val="center"/>
          </w:tcPr>
          <w:p w:rsidR="002127E0" w:rsidRPr="00CB07A3" w:rsidRDefault="002127E0" w:rsidP="004019C1">
            <w:pPr>
              <w:jc w:val="center"/>
              <w:rPr>
                <w:rFonts w:cs="Arial"/>
                <w:b/>
                <w:sz w:val="18"/>
                <w:szCs w:val="18"/>
                <w:lang w:val="es-AR"/>
              </w:rPr>
            </w:pPr>
            <w:r w:rsidRPr="00CB07A3">
              <w:rPr>
                <w:rFonts w:cs="Arial"/>
                <w:b/>
                <w:sz w:val="18"/>
                <w:szCs w:val="18"/>
                <w:lang w:val="es-AR"/>
              </w:rPr>
              <w:t>Entrega de pollitos - Liliana</w:t>
            </w:r>
          </w:p>
        </w:tc>
        <w:tc>
          <w:tcPr>
            <w:tcW w:w="2478" w:type="dxa"/>
            <w:tcBorders>
              <w:bottom w:val="single" w:sz="4" w:space="0" w:color="C00000"/>
            </w:tcBorders>
            <w:shd w:val="clear" w:color="auto" w:fill="C00000"/>
            <w:vAlign w:val="center"/>
          </w:tcPr>
          <w:p w:rsidR="002127E0" w:rsidRPr="00CB07A3" w:rsidRDefault="002127E0" w:rsidP="004019C1">
            <w:pPr>
              <w:jc w:val="center"/>
              <w:rPr>
                <w:rFonts w:cs="Arial"/>
                <w:b/>
                <w:sz w:val="18"/>
                <w:szCs w:val="18"/>
                <w:lang w:val="es-AR"/>
              </w:rPr>
            </w:pPr>
            <w:r w:rsidRPr="00CB07A3">
              <w:rPr>
                <w:rFonts w:cs="Arial"/>
                <w:b/>
                <w:sz w:val="18"/>
                <w:szCs w:val="18"/>
                <w:lang w:val="es-AR"/>
              </w:rPr>
              <w:t>Tarea prescripta</w:t>
            </w:r>
          </w:p>
          <w:p w:rsidR="002127E0" w:rsidRPr="00CB07A3" w:rsidRDefault="002127E0" w:rsidP="004019C1">
            <w:pPr>
              <w:jc w:val="center"/>
              <w:rPr>
                <w:rFonts w:cs="Arial"/>
                <w:b/>
                <w:sz w:val="18"/>
                <w:szCs w:val="18"/>
                <w:lang w:val="es-AR"/>
              </w:rPr>
            </w:pPr>
            <w:r w:rsidRPr="00CB07A3">
              <w:rPr>
                <w:rFonts w:cs="Arial"/>
                <w:sz w:val="18"/>
                <w:szCs w:val="18"/>
                <w:lang w:val="es-AR"/>
              </w:rPr>
              <w:t>(entrevista de Pancho y documentos institucionales</w:t>
            </w:r>
            <w:r w:rsidRPr="00CB07A3">
              <w:rPr>
                <w:rFonts w:cs="Arial"/>
                <w:b/>
                <w:sz w:val="18"/>
                <w:szCs w:val="18"/>
                <w:lang w:val="es-AR"/>
              </w:rPr>
              <w:t>)</w:t>
            </w:r>
          </w:p>
        </w:tc>
      </w:tr>
      <w:tr w:rsidR="002127E0" w:rsidRPr="00CB07A3" w:rsidTr="004019C1">
        <w:tc>
          <w:tcPr>
            <w:tcW w:w="1456" w:type="dxa"/>
            <w:vMerge w:val="restart"/>
            <w:tcBorders>
              <w:top w:val="single" w:sz="4" w:space="0" w:color="C00000"/>
              <w:left w:val="single" w:sz="4" w:space="0" w:color="C00000"/>
              <w:bottom w:val="single" w:sz="4" w:space="0" w:color="C00000"/>
              <w:right w:val="single" w:sz="4" w:space="0" w:color="C00000"/>
            </w:tcBorders>
            <w:shd w:val="clear" w:color="auto" w:fill="auto"/>
          </w:tcPr>
          <w:p w:rsidR="002127E0" w:rsidRPr="00CB07A3" w:rsidRDefault="002127E0" w:rsidP="004019C1">
            <w:pPr>
              <w:jc w:val="left"/>
              <w:rPr>
                <w:rFonts w:cs="Arial"/>
                <w:sz w:val="18"/>
                <w:szCs w:val="18"/>
                <w:lang w:val="es-AR"/>
              </w:rPr>
            </w:pPr>
            <w:r w:rsidRPr="00CB07A3">
              <w:rPr>
                <w:rFonts w:cs="Arial"/>
                <w:b/>
                <w:sz w:val="18"/>
                <w:szCs w:val="18"/>
                <w:lang w:val="es-AR"/>
              </w:rPr>
              <w:t>Conceptos organizadores</w:t>
            </w:r>
            <w:r w:rsidRPr="00CB07A3">
              <w:rPr>
                <w:rFonts w:cs="Arial"/>
                <w:sz w:val="18"/>
                <w:szCs w:val="18"/>
                <w:lang w:val="es-AR"/>
              </w:rPr>
              <w:t xml:space="preserve"> (nociones claves que moviliza para fundamentar el diagnóstico de situación antes de actuar)</w:t>
            </w:r>
          </w:p>
        </w:tc>
        <w:tc>
          <w:tcPr>
            <w:tcW w:w="1277" w:type="dxa"/>
            <w:tcBorders>
              <w:top w:val="single" w:sz="4" w:space="0" w:color="C00000"/>
              <w:left w:val="single" w:sz="4" w:space="0" w:color="C00000"/>
              <w:bottom w:val="single" w:sz="4" w:space="0" w:color="C00000"/>
              <w:right w:val="single" w:sz="4" w:space="0" w:color="C00000"/>
            </w:tcBorders>
            <w:shd w:val="clear" w:color="auto" w:fill="auto"/>
            <w:vAlign w:val="center"/>
          </w:tcPr>
          <w:p w:rsidR="002127E0" w:rsidRPr="00CB07A3" w:rsidRDefault="002127E0" w:rsidP="004019C1">
            <w:pPr>
              <w:jc w:val="left"/>
              <w:rPr>
                <w:rFonts w:cs="Arial"/>
                <w:sz w:val="18"/>
                <w:szCs w:val="18"/>
              </w:rPr>
            </w:pPr>
            <w:r w:rsidRPr="00CB07A3">
              <w:rPr>
                <w:rFonts w:cs="Arial"/>
                <w:sz w:val="18"/>
                <w:szCs w:val="18"/>
              </w:rPr>
              <w:t xml:space="preserve">Comunidad </w:t>
            </w:r>
          </w:p>
        </w:tc>
        <w:tc>
          <w:tcPr>
            <w:tcW w:w="3300" w:type="dxa"/>
            <w:tcBorders>
              <w:top w:val="single" w:sz="4" w:space="0" w:color="C00000"/>
              <w:left w:val="single" w:sz="4" w:space="0" w:color="C00000"/>
              <w:bottom w:val="single" w:sz="4" w:space="0" w:color="C00000"/>
              <w:right w:val="single" w:sz="4" w:space="0" w:color="C00000"/>
            </w:tcBorders>
            <w:shd w:val="clear" w:color="auto" w:fill="auto"/>
            <w:vAlign w:val="center"/>
          </w:tcPr>
          <w:p w:rsidR="002127E0" w:rsidRPr="00CB07A3" w:rsidRDefault="002127E0" w:rsidP="004019C1">
            <w:pPr>
              <w:jc w:val="left"/>
              <w:rPr>
                <w:rFonts w:cs="Arial"/>
                <w:sz w:val="18"/>
                <w:szCs w:val="18"/>
              </w:rPr>
            </w:pPr>
            <w:r>
              <w:rPr>
                <w:rFonts w:cs="Arial"/>
                <w:sz w:val="18"/>
                <w:szCs w:val="18"/>
              </w:rPr>
              <w:t xml:space="preserve">Ver en zona  (barrio) </w:t>
            </w:r>
            <w:r w:rsidRPr="00CB07A3">
              <w:rPr>
                <w:rFonts w:cs="Arial"/>
                <w:sz w:val="18"/>
                <w:szCs w:val="18"/>
              </w:rPr>
              <w:t xml:space="preserve">me parece que para Liliana es lo mismo. </w:t>
            </w:r>
          </w:p>
        </w:tc>
        <w:tc>
          <w:tcPr>
            <w:tcW w:w="2478" w:type="dxa"/>
            <w:tcBorders>
              <w:top w:val="single" w:sz="4" w:space="0" w:color="C00000"/>
              <w:left w:val="single" w:sz="4" w:space="0" w:color="C00000"/>
              <w:bottom w:val="single" w:sz="4" w:space="0" w:color="C00000"/>
              <w:right w:val="single" w:sz="4" w:space="0" w:color="C00000"/>
            </w:tcBorders>
            <w:shd w:val="clear" w:color="auto" w:fill="auto"/>
          </w:tcPr>
          <w:p w:rsidR="002127E0" w:rsidRPr="00CB07A3" w:rsidRDefault="002127E0" w:rsidP="004019C1">
            <w:pPr>
              <w:jc w:val="left"/>
              <w:rPr>
                <w:rFonts w:cs="Arial"/>
                <w:sz w:val="18"/>
                <w:szCs w:val="18"/>
                <w:lang w:val="es-AR"/>
              </w:rPr>
            </w:pPr>
            <w:r w:rsidRPr="00CB07A3">
              <w:rPr>
                <w:rFonts w:cs="Arial"/>
                <w:sz w:val="18"/>
                <w:szCs w:val="18"/>
                <w:lang w:val="es-AR"/>
              </w:rPr>
              <w:t>La comunidad es el ladrillo, la base. Es un grupo de personas que comparten un interés común.</w:t>
            </w:r>
          </w:p>
          <w:p w:rsidR="002127E0" w:rsidRPr="00CB07A3" w:rsidRDefault="002127E0" w:rsidP="004019C1">
            <w:pPr>
              <w:jc w:val="left"/>
              <w:rPr>
                <w:rFonts w:cs="Arial"/>
                <w:sz w:val="18"/>
                <w:szCs w:val="18"/>
                <w:lang w:val="es-AR"/>
              </w:rPr>
            </w:pPr>
            <w:r w:rsidRPr="00CB07A3">
              <w:rPr>
                <w:rFonts w:cs="Arial"/>
                <w:sz w:val="18"/>
                <w:szCs w:val="18"/>
                <w:lang w:val="es-AR"/>
              </w:rPr>
              <w:t>Ésta existe antes de la llegada del técnico.</w:t>
            </w:r>
          </w:p>
          <w:p w:rsidR="002127E0" w:rsidRPr="00CB07A3" w:rsidRDefault="002127E0" w:rsidP="004019C1">
            <w:pPr>
              <w:jc w:val="left"/>
              <w:rPr>
                <w:rFonts w:cs="Arial"/>
                <w:sz w:val="18"/>
                <w:szCs w:val="18"/>
                <w:lang w:val="es-AR"/>
              </w:rPr>
            </w:pPr>
            <w:r w:rsidRPr="00CB07A3">
              <w:rPr>
                <w:rFonts w:cs="Arial"/>
                <w:sz w:val="18"/>
                <w:szCs w:val="18"/>
                <w:lang w:val="es-AR"/>
              </w:rPr>
              <w:t>Una persona sola también tiene derecho a recibir la semilla.</w:t>
            </w:r>
          </w:p>
        </w:tc>
      </w:tr>
      <w:tr w:rsidR="002127E0" w:rsidRPr="00CB07A3" w:rsidTr="004019C1">
        <w:tc>
          <w:tcPr>
            <w:tcW w:w="1456" w:type="dxa"/>
            <w:vMerge/>
            <w:tcBorders>
              <w:top w:val="single" w:sz="4" w:space="0" w:color="C00000"/>
              <w:left w:val="single" w:sz="4" w:space="0" w:color="C00000"/>
              <w:bottom w:val="single" w:sz="4" w:space="0" w:color="C00000"/>
              <w:right w:val="single" w:sz="4" w:space="0" w:color="C00000"/>
            </w:tcBorders>
            <w:shd w:val="clear" w:color="auto" w:fill="auto"/>
          </w:tcPr>
          <w:p w:rsidR="002127E0" w:rsidRPr="00CB07A3" w:rsidRDefault="002127E0" w:rsidP="004019C1">
            <w:pPr>
              <w:rPr>
                <w:rFonts w:cs="Arial"/>
                <w:sz w:val="18"/>
                <w:szCs w:val="18"/>
                <w:lang w:val="es-AR"/>
              </w:rPr>
            </w:pPr>
          </w:p>
        </w:tc>
        <w:tc>
          <w:tcPr>
            <w:tcW w:w="1277" w:type="dxa"/>
            <w:tcBorders>
              <w:top w:val="single" w:sz="4" w:space="0" w:color="C00000"/>
              <w:left w:val="single" w:sz="4" w:space="0" w:color="C00000"/>
              <w:bottom w:val="single" w:sz="4" w:space="0" w:color="C00000"/>
              <w:right w:val="single" w:sz="4" w:space="0" w:color="C00000"/>
            </w:tcBorders>
            <w:shd w:val="clear" w:color="auto" w:fill="auto"/>
            <w:vAlign w:val="center"/>
          </w:tcPr>
          <w:p w:rsidR="002127E0" w:rsidRPr="00CB07A3" w:rsidRDefault="002127E0" w:rsidP="004019C1">
            <w:pPr>
              <w:jc w:val="left"/>
              <w:rPr>
                <w:rFonts w:cs="Arial"/>
                <w:sz w:val="18"/>
                <w:szCs w:val="18"/>
              </w:rPr>
            </w:pPr>
            <w:r w:rsidRPr="00CB07A3">
              <w:rPr>
                <w:rFonts w:cs="Arial"/>
                <w:sz w:val="18"/>
                <w:szCs w:val="18"/>
              </w:rPr>
              <w:t>Agroecología</w:t>
            </w:r>
          </w:p>
        </w:tc>
        <w:tc>
          <w:tcPr>
            <w:tcW w:w="3300" w:type="dxa"/>
            <w:tcBorders>
              <w:top w:val="single" w:sz="4" w:space="0" w:color="C00000"/>
              <w:left w:val="single" w:sz="4" w:space="0" w:color="C00000"/>
              <w:bottom w:val="single" w:sz="4" w:space="0" w:color="C00000"/>
              <w:right w:val="single" w:sz="4" w:space="0" w:color="C00000"/>
            </w:tcBorders>
            <w:shd w:val="clear" w:color="auto" w:fill="auto"/>
          </w:tcPr>
          <w:p w:rsidR="002127E0" w:rsidRPr="00CB07A3" w:rsidRDefault="002127E0" w:rsidP="004019C1">
            <w:pPr>
              <w:jc w:val="left"/>
              <w:rPr>
                <w:rFonts w:cs="Arial"/>
                <w:color w:val="0000FF"/>
                <w:sz w:val="18"/>
                <w:szCs w:val="18"/>
              </w:rPr>
            </w:pPr>
            <w:r w:rsidRPr="00CB07A3">
              <w:rPr>
                <w:rFonts w:cs="Arial"/>
                <w:color w:val="0000FF"/>
                <w:sz w:val="18"/>
                <w:szCs w:val="18"/>
              </w:rPr>
              <w:t>Indicadores técnicos en las huertas: (</w:t>
            </w:r>
            <w:proofErr w:type="spellStart"/>
            <w:r w:rsidRPr="00CB07A3">
              <w:rPr>
                <w:rFonts w:cs="Arial"/>
                <w:color w:val="0000FF"/>
                <w:sz w:val="18"/>
                <w:szCs w:val="18"/>
              </w:rPr>
              <w:t>EProf</w:t>
            </w:r>
            <w:proofErr w:type="spellEnd"/>
            <w:r w:rsidRPr="00CB07A3">
              <w:rPr>
                <w:rFonts w:cs="Arial"/>
                <w:color w:val="0000FF"/>
                <w:sz w:val="18"/>
                <w:szCs w:val="18"/>
              </w:rPr>
              <w:t xml:space="preserve"> </w:t>
            </w:r>
            <w:r w:rsidR="008A578B">
              <w:rPr>
                <w:rFonts w:cs="Arial"/>
                <w:color w:val="0000FF"/>
                <w:sz w:val="18"/>
                <w:szCs w:val="18"/>
              </w:rPr>
              <w:t>p</w:t>
            </w:r>
            <w:r w:rsidR="008A578B" w:rsidRPr="00CB07A3">
              <w:rPr>
                <w:rFonts w:cs="Arial"/>
                <w:color w:val="0000FF"/>
                <w:sz w:val="18"/>
                <w:szCs w:val="18"/>
              </w:rPr>
              <w:t>ág.</w:t>
            </w:r>
            <w:r w:rsidRPr="00CB07A3">
              <w:rPr>
                <w:rFonts w:cs="Arial"/>
                <w:color w:val="0000FF"/>
                <w:sz w:val="18"/>
                <w:szCs w:val="18"/>
              </w:rPr>
              <w:t xml:space="preserve"> 11)</w:t>
            </w:r>
          </w:p>
          <w:p w:rsidR="002127E0" w:rsidRPr="00CB07A3" w:rsidRDefault="002127E0" w:rsidP="004019C1">
            <w:pPr>
              <w:jc w:val="left"/>
              <w:rPr>
                <w:rFonts w:cs="Arial"/>
                <w:color w:val="0000FF"/>
                <w:sz w:val="18"/>
                <w:szCs w:val="18"/>
              </w:rPr>
            </w:pPr>
            <w:r w:rsidRPr="00CB07A3">
              <w:rPr>
                <w:rFonts w:cs="Arial"/>
                <w:color w:val="0000FF"/>
                <w:sz w:val="18"/>
                <w:szCs w:val="18"/>
              </w:rPr>
              <w:t>-presencia de abonera</w:t>
            </w:r>
          </w:p>
          <w:p w:rsidR="002127E0" w:rsidRPr="00CB07A3" w:rsidRDefault="002127E0" w:rsidP="004019C1">
            <w:pPr>
              <w:jc w:val="left"/>
              <w:rPr>
                <w:rFonts w:cs="Arial"/>
                <w:color w:val="0000FF"/>
                <w:sz w:val="18"/>
                <w:szCs w:val="18"/>
              </w:rPr>
            </w:pPr>
            <w:r w:rsidRPr="00CB07A3">
              <w:rPr>
                <w:rFonts w:cs="Arial"/>
                <w:color w:val="0000FF"/>
                <w:sz w:val="18"/>
                <w:szCs w:val="18"/>
              </w:rPr>
              <w:t>-no uso de productos químicos.</w:t>
            </w:r>
          </w:p>
          <w:p w:rsidR="002127E0" w:rsidRPr="00CB07A3" w:rsidRDefault="002127E0" w:rsidP="004019C1">
            <w:pPr>
              <w:jc w:val="left"/>
              <w:rPr>
                <w:rFonts w:cs="Arial"/>
                <w:color w:val="0000FF"/>
                <w:sz w:val="18"/>
                <w:szCs w:val="18"/>
              </w:rPr>
            </w:pPr>
            <w:r w:rsidRPr="00CB07A3">
              <w:rPr>
                <w:rFonts w:cs="Arial"/>
                <w:color w:val="0000FF"/>
                <w:sz w:val="18"/>
                <w:szCs w:val="18"/>
              </w:rPr>
              <w:t>-diversidad de especies</w:t>
            </w:r>
          </w:p>
          <w:p w:rsidR="002127E0" w:rsidRPr="00CB07A3" w:rsidRDefault="002127E0" w:rsidP="004019C1">
            <w:pPr>
              <w:jc w:val="left"/>
              <w:rPr>
                <w:rFonts w:cs="Arial"/>
                <w:color w:val="0000FF"/>
                <w:sz w:val="18"/>
                <w:szCs w:val="18"/>
              </w:rPr>
            </w:pPr>
            <w:r w:rsidRPr="00CB07A3">
              <w:rPr>
                <w:rFonts w:cs="Arial"/>
                <w:color w:val="0000FF"/>
                <w:sz w:val="18"/>
                <w:szCs w:val="18"/>
              </w:rPr>
              <w:t xml:space="preserve">Lo demás, “ya lo saben </w:t>
            </w:r>
            <w:r>
              <w:rPr>
                <w:rFonts w:cs="Arial"/>
                <w:color w:val="0000FF"/>
                <w:sz w:val="18"/>
                <w:szCs w:val="18"/>
              </w:rPr>
              <w:t>ellos” (huerteros y promotores)</w:t>
            </w:r>
          </w:p>
        </w:tc>
        <w:tc>
          <w:tcPr>
            <w:tcW w:w="2478" w:type="dxa"/>
            <w:tcBorders>
              <w:top w:val="single" w:sz="4" w:space="0" w:color="C00000"/>
              <w:left w:val="single" w:sz="4" w:space="0" w:color="C00000"/>
              <w:bottom w:val="single" w:sz="4" w:space="0" w:color="C00000"/>
              <w:right w:val="single" w:sz="4" w:space="0" w:color="C00000"/>
            </w:tcBorders>
            <w:shd w:val="clear" w:color="auto" w:fill="auto"/>
            <w:vAlign w:val="center"/>
          </w:tcPr>
          <w:p w:rsidR="002127E0" w:rsidRPr="00CB07A3" w:rsidRDefault="002127E0" w:rsidP="004019C1">
            <w:pPr>
              <w:jc w:val="left"/>
              <w:rPr>
                <w:rFonts w:cs="Arial"/>
                <w:sz w:val="18"/>
                <w:szCs w:val="18"/>
              </w:rPr>
            </w:pPr>
            <w:r w:rsidRPr="00CB07A3">
              <w:rPr>
                <w:rFonts w:cs="Arial"/>
                <w:sz w:val="18"/>
                <w:szCs w:val="18"/>
                <w:lang w:val="es-AR"/>
              </w:rPr>
              <w:t xml:space="preserve">Las huertas no son un fin, sino un medio para fortalecer la organización. </w:t>
            </w:r>
            <w:r w:rsidR="008A578B">
              <w:rPr>
                <w:rFonts w:cs="Arial"/>
                <w:sz w:val="18"/>
                <w:szCs w:val="18"/>
                <w:lang w:val="es-AR"/>
              </w:rPr>
              <w:t>p</w:t>
            </w:r>
            <w:r w:rsidR="008A578B" w:rsidRPr="00CB07A3">
              <w:rPr>
                <w:rFonts w:cs="Arial"/>
                <w:sz w:val="18"/>
                <w:szCs w:val="18"/>
                <w:lang w:val="es-AR"/>
              </w:rPr>
              <w:t>ág.</w:t>
            </w:r>
            <w:r w:rsidRPr="00CB07A3">
              <w:rPr>
                <w:rFonts w:cs="Arial"/>
                <w:sz w:val="18"/>
                <w:szCs w:val="18"/>
                <w:lang w:val="es-AR"/>
              </w:rPr>
              <w:t xml:space="preserve"> 7 </w:t>
            </w:r>
            <w:proofErr w:type="spellStart"/>
            <w:r w:rsidRPr="00CB07A3">
              <w:rPr>
                <w:rFonts w:cs="Arial"/>
                <w:sz w:val="18"/>
                <w:szCs w:val="18"/>
                <w:lang w:val="es-AR"/>
              </w:rPr>
              <w:t>Parr</w:t>
            </w:r>
            <w:proofErr w:type="spellEnd"/>
            <w:r w:rsidRPr="00CB07A3">
              <w:rPr>
                <w:rFonts w:cs="Arial"/>
                <w:sz w:val="18"/>
                <w:szCs w:val="18"/>
                <w:lang w:val="es-AR"/>
              </w:rPr>
              <w:t>. 1</w:t>
            </w:r>
          </w:p>
        </w:tc>
      </w:tr>
      <w:tr w:rsidR="002127E0" w:rsidRPr="00CB07A3" w:rsidTr="004019C1">
        <w:tc>
          <w:tcPr>
            <w:tcW w:w="1456" w:type="dxa"/>
            <w:vMerge/>
            <w:tcBorders>
              <w:top w:val="single" w:sz="4" w:space="0" w:color="C00000"/>
              <w:left w:val="single" w:sz="4" w:space="0" w:color="C00000"/>
              <w:bottom w:val="single" w:sz="4" w:space="0" w:color="C00000"/>
              <w:right w:val="single" w:sz="4" w:space="0" w:color="C00000"/>
            </w:tcBorders>
            <w:shd w:val="clear" w:color="auto" w:fill="auto"/>
          </w:tcPr>
          <w:p w:rsidR="002127E0" w:rsidRPr="00CB07A3" w:rsidRDefault="002127E0" w:rsidP="004019C1">
            <w:pPr>
              <w:rPr>
                <w:rFonts w:cs="Arial"/>
                <w:sz w:val="18"/>
                <w:szCs w:val="18"/>
                <w:lang w:val="es-AR"/>
              </w:rPr>
            </w:pPr>
          </w:p>
        </w:tc>
        <w:tc>
          <w:tcPr>
            <w:tcW w:w="1277" w:type="dxa"/>
            <w:tcBorders>
              <w:top w:val="single" w:sz="4" w:space="0" w:color="C00000"/>
              <w:left w:val="single" w:sz="4" w:space="0" w:color="C00000"/>
              <w:bottom w:val="single" w:sz="4" w:space="0" w:color="C00000"/>
              <w:right w:val="single" w:sz="4" w:space="0" w:color="C00000"/>
            </w:tcBorders>
            <w:shd w:val="clear" w:color="auto" w:fill="auto"/>
            <w:vAlign w:val="center"/>
          </w:tcPr>
          <w:p w:rsidR="002127E0" w:rsidRPr="00CB07A3" w:rsidRDefault="002127E0" w:rsidP="004019C1">
            <w:pPr>
              <w:jc w:val="left"/>
              <w:rPr>
                <w:rFonts w:cs="Arial"/>
                <w:sz w:val="18"/>
                <w:szCs w:val="18"/>
              </w:rPr>
            </w:pPr>
            <w:r w:rsidRPr="00CB07A3">
              <w:rPr>
                <w:rFonts w:cs="Arial"/>
                <w:sz w:val="18"/>
                <w:szCs w:val="18"/>
              </w:rPr>
              <w:t>Promotor</w:t>
            </w:r>
          </w:p>
        </w:tc>
        <w:tc>
          <w:tcPr>
            <w:tcW w:w="3300" w:type="dxa"/>
            <w:tcBorders>
              <w:top w:val="single" w:sz="4" w:space="0" w:color="C00000"/>
              <w:left w:val="single" w:sz="4" w:space="0" w:color="C00000"/>
              <w:bottom w:val="single" w:sz="4" w:space="0" w:color="C00000"/>
              <w:right w:val="single" w:sz="4" w:space="0" w:color="C00000"/>
            </w:tcBorders>
            <w:shd w:val="clear" w:color="auto" w:fill="auto"/>
          </w:tcPr>
          <w:p w:rsidR="002127E0" w:rsidRPr="00CB07A3" w:rsidRDefault="002127E0" w:rsidP="004019C1">
            <w:pPr>
              <w:jc w:val="left"/>
              <w:rPr>
                <w:rFonts w:cs="Arial"/>
                <w:sz w:val="18"/>
                <w:szCs w:val="18"/>
                <w:u w:val="single"/>
              </w:rPr>
            </w:pPr>
            <w:r w:rsidRPr="00CB07A3">
              <w:rPr>
                <w:rFonts w:cs="Arial"/>
                <w:sz w:val="18"/>
                <w:szCs w:val="18"/>
                <w:u w:val="single"/>
              </w:rPr>
              <w:t xml:space="preserve">Identificación o surgimiento de un promotor: </w:t>
            </w:r>
          </w:p>
          <w:p w:rsidR="002127E0" w:rsidRPr="00CB07A3" w:rsidRDefault="002127E0" w:rsidP="004019C1">
            <w:pPr>
              <w:jc w:val="left"/>
              <w:rPr>
                <w:rFonts w:cs="Arial"/>
                <w:sz w:val="18"/>
                <w:szCs w:val="18"/>
              </w:rPr>
            </w:pPr>
            <w:r w:rsidRPr="00CB07A3">
              <w:rPr>
                <w:rFonts w:cs="Arial"/>
                <w:sz w:val="18"/>
                <w:szCs w:val="18"/>
              </w:rPr>
              <w:t>El promotor busca al técnico y la comunidad lo reconoce. (</w:t>
            </w:r>
            <w:proofErr w:type="spellStart"/>
            <w:r w:rsidRPr="00CB07A3">
              <w:rPr>
                <w:rFonts w:cs="Arial"/>
                <w:sz w:val="18"/>
                <w:szCs w:val="18"/>
              </w:rPr>
              <w:t>EPrev</w:t>
            </w:r>
            <w:proofErr w:type="spellEnd"/>
            <w:r w:rsidRPr="00CB07A3">
              <w:rPr>
                <w:rFonts w:cs="Arial"/>
                <w:sz w:val="18"/>
                <w:szCs w:val="18"/>
              </w:rPr>
              <w:t xml:space="preserve">. </w:t>
            </w:r>
            <w:r w:rsidR="008A578B" w:rsidRPr="00CB07A3">
              <w:rPr>
                <w:rFonts w:cs="Arial"/>
                <w:sz w:val="18"/>
                <w:szCs w:val="18"/>
              </w:rPr>
              <w:t>pág.</w:t>
            </w:r>
            <w:r w:rsidRPr="00CB07A3">
              <w:rPr>
                <w:rFonts w:cs="Arial"/>
                <w:sz w:val="18"/>
                <w:szCs w:val="18"/>
              </w:rPr>
              <w:t xml:space="preserve"> 2).</w:t>
            </w:r>
          </w:p>
          <w:p w:rsidR="002127E0" w:rsidRPr="00CB07A3" w:rsidRDefault="002127E0" w:rsidP="004019C1">
            <w:pPr>
              <w:jc w:val="left"/>
              <w:rPr>
                <w:rFonts w:cs="Arial"/>
                <w:color w:val="0000FF"/>
                <w:sz w:val="18"/>
                <w:szCs w:val="18"/>
              </w:rPr>
            </w:pPr>
            <w:r w:rsidRPr="00CB07A3">
              <w:rPr>
                <w:rFonts w:cs="Arial"/>
                <w:color w:val="0000FF"/>
                <w:sz w:val="18"/>
                <w:szCs w:val="18"/>
              </w:rPr>
              <w:t>El promotor expresa su deseo de participar y el técnico evalúa cómo funciona. (</w:t>
            </w:r>
            <w:proofErr w:type="spellStart"/>
            <w:r w:rsidRPr="00CB07A3">
              <w:rPr>
                <w:rFonts w:cs="Arial"/>
                <w:color w:val="0000FF"/>
                <w:sz w:val="18"/>
                <w:szCs w:val="18"/>
              </w:rPr>
              <w:t>EProf</w:t>
            </w:r>
            <w:proofErr w:type="spellEnd"/>
            <w:r w:rsidRPr="00CB07A3">
              <w:rPr>
                <w:rFonts w:cs="Arial"/>
                <w:color w:val="0000FF"/>
                <w:sz w:val="18"/>
                <w:szCs w:val="18"/>
              </w:rPr>
              <w:t xml:space="preserve"> </w:t>
            </w:r>
            <w:r w:rsidR="008A578B" w:rsidRPr="00CB07A3">
              <w:rPr>
                <w:rFonts w:cs="Arial"/>
                <w:color w:val="0000FF"/>
                <w:sz w:val="18"/>
                <w:szCs w:val="18"/>
              </w:rPr>
              <w:t>pág.</w:t>
            </w:r>
            <w:r w:rsidRPr="00CB07A3">
              <w:rPr>
                <w:rFonts w:cs="Arial"/>
                <w:color w:val="0000FF"/>
                <w:sz w:val="18"/>
                <w:szCs w:val="18"/>
              </w:rPr>
              <w:t xml:space="preserve"> 6 y 7) </w:t>
            </w:r>
          </w:p>
          <w:p w:rsidR="002127E0" w:rsidRDefault="002127E0" w:rsidP="004019C1">
            <w:pPr>
              <w:jc w:val="left"/>
              <w:rPr>
                <w:rFonts w:cs="Arial"/>
                <w:color w:val="0000FF"/>
                <w:sz w:val="18"/>
                <w:szCs w:val="18"/>
              </w:rPr>
            </w:pPr>
          </w:p>
          <w:p w:rsidR="002127E0" w:rsidRPr="00CB07A3" w:rsidRDefault="002127E0" w:rsidP="004019C1">
            <w:pPr>
              <w:jc w:val="left"/>
              <w:rPr>
                <w:rFonts w:cs="Arial"/>
                <w:color w:val="0000FF"/>
                <w:sz w:val="18"/>
                <w:szCs w:val="18"/>
              </w:rPr>
            </w:pPr>
            <w:r w:rsidRPr="00CB07A3">
              <w:rPr>
                <w:rFonts w:cs="Arial"/>
                <w:sz w:val="18"/>
                <w:szCs w:val="18"/>
                <w:u w:val="single"/>
              </w:rPr>
              <w:t>Características de los promotores</w:t>
            </w:r>
            <w:r w:rsidRPr="00CB07A3">
              <w:rPr>
                <w:rFonts w:cs="Arial"/>
                <w:color w:val="0000FF"/>
                <w:sz w:val="18"/>
                <w:szCs w:val="18"/>
              </w:rPr>
              <w:t>:</w:t>
            </w:r>
          </w:p>
          <w:p w:rsidR="002127E0" w:rsidRPr="00CB07A3" w:rsidRDefault="002127E0" w:rsidP="004019C1">
            <w:pPr>
              <w:jc w:val="left"/>
              <w:rPr>
                <w:rFonts w:cs="Arial"/>
                <w:color w:val="0000FF"/>
                <w:sz w:val="18"/>
                <w:szCs w:val="18"/>
              </w:rPr>
            </w:pPr>
            <w:r w:rsidRPr="00CB07A3">
              <w:rPr>
                <w:rFonts w:cs="Arial"/>
                <w:color w:val="0000FF"/>
                <w:sz w:val="18"/>
                <w:szCs w:val="18"/>
              </w:rPr>
              <w:t>Los promotores deben: (</w:t>
            </w:r>
            <w:proofErr w:type="spellStart"/>
            <w:r w:rsidRPr="00CB07A3">
              <w:rPr>
                <w:rFonts w:cs="Arial"/>
                <w:color w:val="0000FF"/>
                <w:sz w:val="18"/>
                <w:szCs w:val="18"/>
              </w:rPr>
              <w:t>EProf</w:t>
            </w:r>
            <w:proofErr w:type="spellEnd"/>
            <w:r w:rsidRPr="00CB07A3">
              <w:rPr>
                <w:rFonts w:cs="Arial"/>
                <w:color w:val="0000FF"/>
                <w:sz w:val="18"/>
                <w:szCs w:val="18"/>
              </w:rPr>
              <w:t xml:space="preserve">. </w:t>
            </w:r>
            <w:r w:rsidR="008A578B" w:rsidRPr="00CB07A3">
              <w:rPr>
                <w:rFonts w:cs="Arial"/>
                <w:color w:val="0000FF"/>
                <w:sz w:val="18"/>
                <w:szCs w:val="18"/>
              </w:rPr>
              <w:t>pág.</w:t>
            </w:r>
            <w:r w:rsidRPr="00CB07A3">
              <w:rPr>
                <w:rFonts w:cs="Arial"/>
                <w:color w:val="0000FF"/>
                <w:sz w:val="18"/>
                <w:szCs w:val="18"/>
              </w:rPr>
              <w:t xml:space="preserve"> 7)</w:t>
            </w:r>
          </w:p>
          <w:p w:rsidR="002127E0" w:rsidRPr="00CB07A3" w:rsidRDefault="002127E0" w:rsidP="004019C1">
            <w:pPr>
              <w:jc w:val="left"/>
              <w:rPr>
                <w:rFonts w:cs="Arial"/>
                <w:color w:val="0000FF"/>
                <w:sz w:val="18"/>
                <w:szCs w:val="18"/>
              </w:rPr>
            </w:pPr>
            <w:r w:rsidRPr="00CB07A3">
              <w:rPr>
                <w:rFonts w:cs="Arial"/>
                <w:color w:val="0000FF"/>
                <w:sz w:val="18"/>
                <w:szCs w:val="18"/>
              </w:rPr>
              <w:t>-tener ánimo de comprometerse</w:t>
            </w:r>
          </w:p>
          <w:p w:rsidR="002127E0" w:rsidRPr="00CB07A3" w:rsidRDefault="002127E0" w:rsidP="004019C1">
            <w:pPr>
              <w:jc w:val="left"/>
              <w:rPr>
                <w:rFonts w:cs="Arial"/>
                <w:color w:val="0000FF"/>
                <w:sz w:val="18"/>
                <w:szCs w:val="18"/>
              </w:rPr>
            </w:pPr>
            <w:r w:rsidRPr="00CB07A3">
              <w:rPr>
                <w:rFonts w:cs="Arial"/>
                <w:color w:val="0000FF"/>
                <w:sz w:val="18"/>
                <w:szCs w:val="18"/>
              </w:rPr>
              <w:t>-buena relación con sus vecinos</w:t>
            </w:r>
          </w:p>
          <w:p w:rsidR="002127E0" w:rsidRPr="00CB07A3" w:rsidRDefault="002127E0" w:rsidP="004019C1">
            <w:pPr>
              <w:jc w:val="left"/>
              <w:rPr>
                <w:rFonts w:cs="Arial"/>
                <w:color w:val="0000FF"/>
                <w:sz w:val="18"/>
                <w:szCs w:val="18"/>
              </w:rPr>
            </w:pPr>
            <w:r w:rsidRPr="00CB07A3">
              <w:rPr>
                <w:rFonts w:cs="Arial"/>
                <w:color w:val="0000FF"/>
                <w:sz w:val="18"/>
                <w:szCs w:val="18"/>
              </w:rPr>
              <w:t xml:space="preserve">-que los vecinos confíen en él </w:t>
            </w:r>
          </w:p>
          <w:p w:rsidR="002127E0" w:rsidRPr="00CB07A3" w:rsidRDefault="002127E0" w:rsidP="004019C1">
            <w:pPr>
              <w:jc w:val="left"/>
              <w:rPr>
                <w:rFonts w:cs="Arial"/>
                <w:color w:val="FF00FF"/>
                <w:sz w:val="18"/>
                <w:szCs w:val="18"/>
              </w:rPr>
            </w:pPr>
            <w:r w:rsidRPr="00CB07A3">
              <w:rPr>
                <w:rFonts w:cs="Arial"/>
                <w:color w:val="FF00FF"/>
                <w:sz w:val="18"/>
                <w:szCs w:val="18"/>
              </w:rPr>
              <w:t>- es el que ayuda a entrar en la zona porque (</w:t>
            </w:r>
            <w:proofErr w:type="spellStart"/>
            <w:r w:rsidRPr="00CB07A3">
              <w:rPr>
                <w:rFonts w:cs="Arial"/>
                <w:color w:val="FF00FF"/>
                <w:sz w:val="18"/>
                <w:szCs w:val="18"/>
              </w:rPr>
              <w:t>EPost</w:t>
            </w:r>
            <w:proofErr w:type="spellEnd"/>
            <w:r w:rsidRPr="00CB07A3">
              <w:rPr>
                <w:rFonts w:cs="Arial"/>
                <w:color w:val="FF00FF"/>
                <w:sz w:val="18"/>
                <w:szCs w:val="18"/>
              </w:rPr>
              <w:t xml:space="preserve"> </w:t>
            </w:r>
            <w:r w:rsidR="008A578B" w:rsidRPr="00CB07A3">
              <w:rPr>
                <w:rFonts w:cs="Arial"/>
                <w:color w:val="FF00FF"/>
                <w:sz w:val="18"/>
                <w:szCs w:val="18"/>
              </w:rPr>
              <w:t>pág.</w:t>
            </w:r>
            <w:r w:rsidRPr="00CB07A3">
              <w:rPr>
                <w:rFonts w:cs="Arial"/>
                <w:color w:val="FF00FF"/>
                <w:sz w:val="18"/>
                <w:szCs w:val="18"/>
              </w:rPr>
              <w:t xml:space="preserve"> 4)</w:t>
            </w:r>
          </w:p>
          <w:p w:rsidR="002127E0" w:rsidRPr="00CB07A3" w:rsidRDefault="002127E0" w:rsidP="004019C1">
            <w:pPr>
              <w:jc w:val="left"/>
              <w:rPr>
                <w:rFonts w:cs="Arial"/>
                <w:color w:val="FF00FF"/>
                <w:sz w:val="18"/>
                <w:szCs w:val="18"/>
              </w:rPr>
            </w:pPr>
            <w:r w:rsidRPr="00CB07A3">
              <w:rPr>
                <w:rFonts w:cs="Arial"/>
                <w:color w:val="FF00FF"/>
                <w:sz w:val="18"/>
                <w:szCs w:val="18"/>
              </w:rPr>
              <w:t>- está en la zona y se ha criado aquí</w:t>
            </w:r>
          </w:p>
          <w:p w:rsidR="002127E0" w:rsidRPr="00CB07A3" w:rsidRDefault="002127E0" w:rsidP="004019C1">
            <w:pPr>
              <w:jc w:val="left"/>
              <w:rPr>
                <w:rFonts w:cs="Arial"/>
                <w:color w:val="FF00FF"/>
                <w:sz w:val="18"/>
                <w:szCs w:val="18"/>
              </w:rPr>
            </w:pPr>
            <w:r w:rsidRPr="00CB07A3">
              <w:rPr>
                <w:rFonts w:cs="Arial"/>
                <w:color w:val="FF00FF"/>
                <w:sz w:val="18"/>
                <w:szCs w:val="18"/>
              </w:rPr>
              <w:t>- Conoce y sabe los problemas</w:t>
            </w:r>
          </w:p>
          <w:p w:rsidR="002127E0" w:rsidRPr="004849BF" w:rsidRDefault="002127E0" w:rsidP="004019C1">
            <w:pPr>
              <w:jc w:val="left"/>
              <w:rPr>
                <w:rFonts w:cs="Arial"/>
                <w:color w:val="FF00FF"/>
                <w:sz w:val="18"/>
                <w:szCs w:val="18"/>
              </w:rPr>
            </w:pPr>
            <w:r w:rsidRPr="00CB07A3">
              <w:rPr>
                <w:rFonts w:cs="Arial"/>
                <w:color w:val="FF00FF"/>
                <w:sz w:val="18"/>
                <w:szCs w:val="18"/>
              </w:rPr>
              <w:t xml:space="preserve">- conoce las relaciones de </w:t>
            </w:r>
            <w:r>
              <w:rPr>
                <w:rFonts w:cs="Arial"/>
                <w:color w:val="FF00FF"/>
                <w:sz w:val="18"/>
                <w:szCs w:val="18"/>
              </w:rPr>
              <w:t>las familias.</w:t>
            </w:r>
          </w:p>
        </w:tc>
        <w:tc>
          <w:tcPr>
            <w:tcW w:w="2478" w:type="dxa"/>
            <w:tcBorders>
              <w:top w:val="single" w:sz="4" w:space="0" w:color="C00000"/>
              <w:left w:val="single" w:sz="4" w:space="0" w:color="C00000"/>
              <w:bottom w:val="single" w:sz="4" w:space="0" w:color="C00000"/>
              <w:right w:val="single" w:sz="4" w:space="0" w:color="C00000"/>
            </w:tcBorders>
            <w:shd w:val="clear" w:color="auto" w:fill="auto"/>
          </w:tcPr>
          <w:p w:rsidR="002127E0" w:rsidRPr="00CB07A3" w:rsidRDefault="002127E0" w:rsidP="004019C1">
            <w:pPr>
              <w:jc w:val="left"/>
              <w:rPr>
                <w:rFonts w:cs="Arial"/>
                <w:sz w:val="18"/>
                <w:szCs w:val="18"/>
                <w:lang w:val="es-AR"/>
              </w:rPr>
            </w:pPr>
            <w:r w:rsidRPr="00CB07A3">
              <w:rPr>
                <w:rFonts w:cs="Arial"/>
                <w:sz w:val="18"/>
                <w:szCs w:val="18"/>
                <w:lang w:val="es-AR"/>
              </w:rPr>
              <w:t>La comunidad elige a los promotores. Es un representante de la comunidad ante el PH.</w:t>
            </w:r>
          </w:p>
          <w:p w:rsidR="002127E0" w:rsidRPr="00CB07A3" w:rsidRDefault="002127E0" w:rsidP="004019C1">
            <w:pPr>
              <w:jc w:val="left"/>
              <w:rPr>
                <w:rFonts w:cs="Arial"/>
                <w:sz w:val="18"/>
                <w:szCs w:val="18"/>
                <w:lang w:val="es-AR"/>
              </w:rPr>
            </w:pPr>
            <w:r w:rsidRPr="00CB07A3">
              <w:rPr>
                <w:rFonts w:cs="Arial"/>
                <w:sz w:val="18"/>
                <w:szCs w:val="18"/>
                <w:lang w:val="es-AR"/>
              </w:rPr>
              <w:t xml:space="preserve">El promotor busca al PH. No al revés. </w:t>
            </w:r>
          </w:p>
          <w:p w:rsidR="002127E0" w:rsidRPr="00CB07A3" w:rsidRDefault="002127E0" w:rsidP="004019C1">
            <w:pPr>
              <w:jc w:val="left"/>
              <w:rPr>
                <w:rFonts w:cs="Arial"/>
                <w:sz w:val="18"/>
                <w:szCs w:val="18"/>
                <w:lang w:val="es-AR"/>
              </w:rPr>
            </w:pPr>
            <w:r w:rsidRPr="00CB07A3">
              <w:rPr>
                <w:rFonts w:cs="Arial"/>
                <w:sz w:val="18"/>
                <w:szCs w:val="18"/>
                <w:lang w:val="es-AR"/>
              </w:rPr>
              <w:t>Es el promotor el que expresa su deseo de serlo. El técnico lo incorpora y después evalúa si funciona.</w:t>
            </w:r>
          </w:p>
          <w:p w:rsidR="002127E0" w:rsidRPr="00CB07A3" w:rsidRDefault="002127E0" w:rsidP="004019C1">
            <w:pPr>
              <w:jc w:val="left"/>
              <w:rPr>
                <w:rFonts w:cs="Arial"/>
                <w:sz w:val="18"/>
                <w:szCs w:val="18"/>
              </w:rPr>
            </w:pPr>
            <w:r w:rsidRPr="00CB07A3">
              <w:rPr>
                <w:rFonts w:cs="Arial"/>
                <w:sz w:val="18"/>
                <w:szCs w:val="18"/>
                <w:lang w:val="es-AR"/>
              </w:rPr>
              <w:t>“Beneficio de la duda” con los promotores. No podemos decidir a priori, tenemos que probarlo y luego evaluar si funciona como tal.</w:t>
            </w:r>
          </w:p>
        </w:tc>
      </w:tr>
      <w:tr w:rsidR="002127E0" w:rsidRPr="00CB07A3" w:rsidTr="004019C1">
        <w:tc>
          <w:tcPr>
            <w:tcW w:w="1456" w:type="dxa"/>
            <w:vMerge/>
            <w:tcBorders>
              <w:top w:val="single" w:sz="4" w:space="0" w:color="C00000"/>
              <w:left w:val="single" w:sz="4" w:space="0" w:color="C00000"/>
              <w:bottom w:val="single" w:sz="4" w:space="0" w:color="C00000"/>
              <w:right w:val="single" w:sz="4" w:space="0" w:color="C00000"/>
            </w:tcBorders>
            <w:shd w:val="clear" w:color="auto" w:fill="auto"/>
          </w:tcPr>
          <w:p w:rsidR="002127E0" w:rsidRPr="00CB07A3" w:rsidRDefault="002127E0" w:rsidP="004019C1">
            <w:pPr>
              <w:rPr>
                <w:rFonts w:cs="Arial"/>
                <w:sz w:val="18"/>
                <w:szCs w:val="18"/>
              </w:rPr>
            </w:pPr>
          </w:p>
        </w:tc>
        <w:tc>
          <w:tcPr>
            <w:tcW w:w="1277" w:type="dxa"/>
            <w:tcBorders>
              <w:top w:val="single" w:sz="4" w:space="0" w:color="C00000"/>
              <w:left w:val="single" w:sz="4" w:space="0" w:color="C00000"/>
              <w:bottom w:val="single" w:sz="4" w:space="0" w:color="C00000"/>
              <w:right w:val="single" w:sz="4" w:space="0" w:color="C00000"/>
            </w:tcBorders>
            <w:shd w:val="clear" w:color="auto" w:fill="auto"/>
            <w:vAlign w:val="center"/>
          </w:tcPr>
          <w:p w:rsidR="002127E0" w:rsidRPr="00CB07A3" w:rsidRDefault="002127E0" w:rsidP="004019C1">
            <w:pPr>
              <w:jc w:val="left"/>
              <w:rPr>
                <w:rFonts w:cs="Arial"/>
                <w:sz w:val="18"/>
                <w:szCs w:val="18"/>
              </w:rPr>
            </w:pPr>
            <w:r w:rsidRPr="00CB07A3">
              <w:rPr>
                <w:rFonts w:cs="Arial"/>
                <w:sz w:val="18"/>
                <w:szCs w:val="18"/>
              </w:rPr>
              <w:t>Tipo de promotor</w:t>
            </w:r>
          </w:p>
        </w:tc>
        <w:tc>
          <w:tcPr>
            <w:tcW w:w="3300" w:type="dxa"/>
            <w:tcBorders>
              <w:top w:val="single" w:sz="4" w:space="0" w:color="C00000"/>
              <w:left w:val="single" w:sz="4" w:space="0" w:color="C00000"/>
              <w:bottom w:val="single" w:sz="4" w:space="0" w:color="C00000"/>
              <w:right w:val="single" w:sz="4" w:space="0" w:color="C00000"/>
            </w:tcBorders>
            <w:shd w:val="clear" w:color="auto" w:fill="auto"/>
            <w:vAlign w:val="center"/>
          </w:tcPr>
          <w:p w:rsidR="002127E0" w:rsidRPr="00CB07A3" w:rsidRDefault="002127E0" w:rsidP="004019C1">
            <w:pPr>
              <w:jc w:val="left"/>
              <w:rPr>
                <w:rFonts w:cs="Arial"/>
                <w:color w:val="0000FF"/>
                <w:sz w:val="18"/>
                <w:szCs w:val="18"/>
              </w:rPr>
            </w:pPr>
            <w:r w:rsidRPr="00CB07A3">
              <w:rPr>
                <w:rFonts w:cs="Arial"/>
                <w:color w:val="0000FF"/>
                <w:sz w:val="18"/>
                <w:szCs w:val="18"/>
              </w:rPr>
              <w:t>Tipos de promotores (</w:t>
            </w:r>
            <w:proofErr w:type="spellStart"/>
            <w:r w:rsidRPr="00CB07A3">
              <w:rPr>
                <w:rFonts w:cs="Arial"/>
                <w:color w:val="0000FF"/>
                <w:sz w:val="18"/>
                <w:szCs w:val="18"/>
              </w:rPr>
              <w:t>EProf</w:t>
            </w:r>
            <w:proofErr w:type="spellEnd"/>
            <w:r w:rsidRPr="00CB07A3">
              <w:rPr>
                <w:rFonts w:cs="Arial"/>
                <w:color w:val="0000FF"/>
                <w:sz w:val="18"/>
                <w:szCs w:val="18"/>
              </w:rPr>
              <w:t xml:space="preserve">. </w:t>
            </w:r>
            <w:r w:rsidR="008A578B" w:rsidRPr="00CB07A3">
              <w:rPr>
                <w:rFonts w:cs="Arial"/>
                <w:color w:val="0000FF"/>
                <w:sz w:val="18"/>
                <w:szCs w:val="18"/>
              </w:rPr>
              <w:t>pág.</w:t>
            </w:r>
            <w:r w:rsidR="008A578B">
              <w:rPr>
                <w:rFonts w:cs="Arial"/>
                <w:color w:val="0000FF"/>
                <w:sz w:val="18"/>
                <w:szCs w:val="18"/>
              </w:rPr>
              <w:t xml:space="preserve"> </w:t>
            </w:r>
            <w:r w:rsidRPr="00CB07A3">
              <w:rPr>
                <w:rFonts w:cs="Arial"/>
                <w:color w:val="0000FF"/>
                <w:sz w:val="18"/>
                <w:szCs w:val="18"/>
              </w:rPr>
              <w:t>10 y 11)</w:t>
            </w:r>
          </w:p>
          <w:p w:rsidR="002127E0" w:rsidRPr="00CB07A3" w:rsidRDefault="002127E0" w:rsidP="004019C1">
            <w:pPr>
              <w:jc w:val="left"/>
              <w:rPr>
                <w:rFonts w:cs="Arial"/>
                <w:color w:val="0000FF"/>
                <w:sz w:val="18"/>
                <w:szCs w:val="18"/>
              </w:rPr>
            </w:pPr>
            <w:r w:rsidRPr="00CB07A3">
              <w:rPr>
                <w:rFonts w:cs="Arial"/>
                <w:color w:val="0000FF"/>
                <w:sz w:val="18"/>
                <w:szCs w:val="18"/>
              </w:rPr>
              <w:t>- Entregan semillas y no conocen a todos los “huerteros”</w:t>
            </w:r>
          </w:p>
          <w:p w:rsidR="002127E0" w:rsidRPr="00CB07A3" w:rsidRDefault="002127E0" w:rsidP="004019C1">
            <w:pPr>
              <w:jc w:val="left"/>
              <w:rPr>
                <w:rFonts w:cs="Arial"/>
                <w:color w:val="0000FF"/>
                <w:sz w:val="18"/>
                <w:szCs w:val="18"/>
              </w:rPr>
            </w:pPr>
            <w:r w:rsidRPr="00CB07A3">
              <w:rPr>
                <w:rFonts w:cs="Arial"/>
                <w:color w:val="0000FF"/>
                <w:sz w:val="18"/>
                <w:szCs w:val="18"/>
              </w:rPr>
              <w:t>- Los conocen a todos, van a las casas.(70 familias ya es mucho para un promotor comprometido)</w:t>
            </w:r>
          </w:p>
          <w:p w:rsidR="002127E0" w:rsidRPr="00CB07A3" w:rsidRDefault="002127E0" w:rsidP="004019C1">
            <w:pPr>
              <w:jc w:val="left"/>
              <w:rPr>
                <w:rFonts w:cs="Arial"/>
                <w:color w:val="FF00FF"/>
                <w:sz w:val="18"/>
                <w:szCs w:val="18"/>
              </w:rPr>
            </w:pPr>
            <w:r w:rsidRPr="00CB07A3">
              <w:rPr>
                <w:rFonts w:cs="Arial"/>
                <w:color w:val="FF00FF"/>
                <w:sz w:val="18"/>
                <w:szCs w:val="18"/>
              </w:rPr>
              <w:t>- Promotor referente de una red de promotores con mucho liderazgo y bastante paternalista. (</w:t>
            </w:r>
            <w:proofErr w:type="spellStart"/>
            <w:r w:rsidRPr="00CB07A3">
              <w:rPr>
                <w:rFonts w:cs="Arial"/>
                <w:color w:val="FF00FF"/>
                <w:sz w:val="18"/>
                <w:szCs w:val="18"/>
              </w:rPr>
              <w:t>EPost</w:t>
            </w:r>
            <w:proofErr w:type="spellEnd"/>
            <w:r w:rsidRPr="00CB07A3">
              <w:rPr>
                <w:rFonts w:cs="Arial"/>
                <w:color w:val="FF00FF"/>
                <w:sz w:val="18"/>
                <w:szCs w:val="18"/>
              </w:rPr>
              <w:t xml:space="preserve">. </w:t>
            </w:r>
            <w:r w:rsidR="008A578B" w:rsidRPr="00CB07A3">
              <w:rPr>
                <w:rFonts w:cs="Arial"/>
                <w:color w:val="FF00FF"/>
                <w:sz w:val="18"/>
                <w:szCs w:val="18"/>
              </w:rPr>
              <w:t>pág.</w:t>
            </w:r>
            <w:r w:rsidRPr="00CB07A3">
              <w:rPr>
                <w:rFonts w:cs="Arial"/>
                <w:color w:val="FF00FF"/>
                <w:sz w:val="18"/>
                <w:szCs w:val="18"/>
              </w:rPr>
              <w:t xml:space="preserve"> 3)</w:t>
            </w:r>
          </w:p>
        </w:tc>
        <w:tc>
          <w:tcPr>
            <w:tcW w:w="2478" w:type="dxa"/>
            <w:tcBorders>
              <w:top w:val="single" w:sz="4" w:space="0" w:color="C00000"/>
              <w:left w:val="single" w:sz="4" w:space="0" w:color="C00000"/>
              <w:bottom w:val="single" w:sz="4" w:space="0" w:color="C00000"/>
              <w:right w:val="single" w:sz="4" w:space="0" w:color="C00000"/>
            </w:tcBorders>
            <w:shd w:val="clear" w:color="auto" w:fill="auto"/>
          </w:tcPr>
          <w:p w:rsidR="002127E0" w:rsidRPr="00CB07A3" w:rsidRDefault="002127E0" w:rsidP="004019C1">
            <w:pPr>
              <w:jc w:val="left"/>
              <w:rPr>
                <w:rFonts w:cs="Arial"/>
                <w:sz w:val="18"/>
                <w:szCs w:val="18"/>
                <w:lang w:val="es-AR"/>
              </w:rPr>
            </w:pPr>
            <w:r w:rsidRPr="00CB07A3">
              <w:rPr>
                <w:rFonts w:cs="Arial"/>
                <w:sz w:val="18"/>
                <w:szCs w:val="18"/>
                <w:lang w:val="es-AR"/>
              </w:rPr>
              <w:t>Promotores que trabajan solo la huerta (de la escuela, de las familias)</w:t>
            </w:r>
          </w:p>
          <w:p w:rsidR="002127E0" w:rsidRPr="00CB07A3" w:rsidRDefault="002127E0" w:rsidP="004019C1">
            <w:pPr>
              <w:jc w:val="left"/>
              <w:rPr>
                <w:rFonts w:cs="Arial"/>
                <w:sz w:val="18"/>
                <w:szCs w:val="18"/>
                <w:lang w:val="es-AR"/>
              </w:rPr>
            </w:pPr>
            <w:r w:rsidRPr="00CB07A3">
              <w:rPr>
                <w:rFonts w:cs="Arial"/>
                <w:sz w:val="18"/>
                <w:szCs w:val="18"/>
                <w:lang w:val="es-AR"/>
              </w:rPr>
              <w:t>Promotores que además trabajan con organizaciones y grupos de la comunidad en su barrio.</w:t>
            </w:r>
          </w:p>
          <w:p w:rsidR="002127E0" w:rsidRPr="00CB07A3" w:rsidRDefault="002127E0" w:rsidP="004019C1">
            <w:pPr>
              <w:jc w:val="left"/>
              <w:rPr>
                <w:rFonts w:cs="Arial"/>
                <w:sz w:val="18"/>
                <w:szCs w:val="18"/>
              </w:rPr>
            </w:pPr>
            <w:r w:rsidRPr="00CB07A3">
              <w:rPr>
                <w:rFonts w:cs="Arial"/>
                <w:sz w:val="18"/>
                <w:szCs w:val="18"/>
                <w:lang w:val="es-AR"/>
              </w:rPr>
              <w:t>Promotores que acompañan la organización de la gente, aportan desde lo técnico, se comprometen con la realidad.</w:t>
            </w:r>
            <w:r>
              <w:rPr>
                <w:rFonts w:cs="Arial"/>
                <w:sz w:val="18"/>
                <w:szCs w:val="18"/>
                <w:lang w:val="es-AR"/>
              </w:rPr>
              <w:t xml:space="preserve"> </w:t>
            </w:r>
            <w:r w:rsidR="008A578B" w:rsidRPr="00CB07A3">
              <w:rPr>
                <w:rFonts w:cs="Arial"/>
                <w:sz w:val="18"/>
                <w:szCs w:val="18"/>
                <w:lang w:val="es-AR"/>
              </w:rPr>
              <w:t>pág.</w:t>
            </w:r>
            <w:r w:rsidRPr="00CB07A3">
              <w:rPr>
                <w:rFonts w:cs="Arial"/>
                <w:sz w:val="18"/>
                <w:szCs w:val="18"/>
                <w:lang w:val="es-AR"/>
              </w:rPr>
              <w:t xml:space="preserve"> 4 </w:t>
            </w:r>
            <w:proofErr w:type="spellStart"/>
            <w:r w:rsidRPr="00CB07A3">
              <w:rPr>
                <w:rFonts w:cs="Arial"/>
                <w:sz w:val="18"/>
                <w:szCs w:val="18"/>
                <w:lang w:val="es-AR"/>
              </w:rPr>
              <w:t>Parr</w:t>
            </w:r>
            <w:proofErr w:type="spellEnd"/>
            <w:r w:rsidRPr="00CB07A3">
              <w:rPr>
                <w:rFonts w:cs="Arial"/>
                <w:sz w:val="18"/>
                <w:szCs w:val="18"/>
                <w:lang w:val="es-AR"/>
              </w:rPr>
              <w:t>. 3</w:t>
            </w:r>
          </w:p>
        </w:tc>
      </w:tr>
      <w:tr w:rsidR="002127E0" w:rsidRPr="00CB07A3" w:rsidTr="004019C1">
        <w:tc>
          <w:tcPr>
            <w:tcW w:w="1456" w:type="dxa"/>
            <w:vMerge/>
            <w:tcBorders>
              <w:top w:val="single" w:sz="4" w:space="0" w:color="C00000"/>
              <w:left w:val="single" w:sz="4" w:space="0" w:color="C00000"/>
              <w:bottom w:val="single" w:sz="4" w:space="0" w:color="C00000"/>
              <w:right w:val="single" w:sz="4" w:space="0" w:color="C00000"/>
            </w:tcBorders>
            <w:shd w:val="clear" w:color="auto" w:fill="auto"/>
          </w:tcPr>
          <w:p w:rsidR="002127E0" w:rsidRPr="00CB07A3" w:rsidRDefault="002127E0" w:rsidP="004019C1">
            <w:pPr>
              <w:rPr>
                <w:rFonts w:cs="Arial"/>
                <w:sz w:val="18"/>
                <w:szCs w:val="18"/>
              </w:rPr>
            </w:pPr>
          </w:p>
        </w:tc>
        <w:tc>
          <w:tcPr>
            <w:tcW w:w="1277" w:type="dxa"/>
            <w:tcBorders>
              <w:top w:val="single" w:sz="4" w:space="0" w:color="C00000"/>
              <w:left w:val="single" w:sz="4" w:space="0" w:color="C00000"/>
              <w:bottom w:val="single" w:sz="4" w:space="0" w:color="C00000"/>
              <w:right w:val="single" w:sz="4" w:space="0" w:color="C00000"/>
            </w:tcBorders>
            <w:shd w:val="clear" w:color="auto" w:fill="auto"/>
            <w:vAlign w:val="center"/>
          </w:tcPr>
          <w:p w:rsidR="002127E0" w:rsidRPr="00CB07A3" w:rsidRDefault="002127E0" w:rsidP="004019C1">
            <w:pPr>
              <w:jc w:val="left"/>
              <w:rPr>
                <w:rFonts w:cs="Arial"/>
                <w:sz w:val="18"/>
                <w:szCs w:val="18"/>
              </w:rPr>
            </w:pPr>
            <w:r w:rsidRPr="00CB07A3">
              <w:rPr>
                <w:rFonts w:cs="Arial"/>
                <w:sz w:val="18"/>
                <w:szCs w:val="18"/>
              </w:rPr>
              <w:t>Zona (barrio)</w:t>
            </w:r>
          </w:p>
        </w:tc>
        <w:tc>
          <w:tcPr>
            <w:tcW w:w="3300" w:type="dxa"/>
            <w:tcBorders>
              <w:top w:val="single" w:sz="4" w:space="0" w:color="C00000"/>
              <w:left w:val="single" w:sz="4" w:space="0" w:color="C00000"/>
              <w:bottom w:val="single" w:sz="4" w:space="0" w:color="C00000"/>
              <w:right w:val="single" w:sz="4" w:space="0" w:color="C00000"/>
            </w:tcBorders>
            <w:shd w:val="clear" w:color="auto" w:fill="auto"/>
          </w:tcPr>
          <w:p w:rsidR="002127E0" w:rsidRPr="004849BF" w:rsidRDefault="002127E0" w:rsidP="004019C1">
            <w:pPr>
              <w:jc w:val="left"/>
              <w:rPr>
                <w:rFonts w:cs="Arial"/>
                <w:color w:val="FF00FF"/>
                <w:sz w:val="18"/>
                <w:szCs w:val="18"/>
              </w:rPr>
            </w:pPr>
            <w:r w:rsidRPr="00CB07A3">
              <w:rPr>
                <w:rFonts w:cs="Arial"/>
                <w:color w:val="FF00FF"/>
                <w:sz w:val="18"/>
                <w:szCs w:val="18"/>
              </w:rPr>
              <w:t>La zona o comunidad está delimitada por las relaciones de vecindad</w:t>
            </w:r>
            <w:r w:rsidRPr="00CB07A3">
              <w:rPr>
                <w:rFonts w:cs="Arial"/>
                <w:sz w:val="18"/>
                <w:szCs w:val="18"/>
              </w:rPr>
              <w:t>.</w:t>
            </w:r>
            <w:r w:rsidRPr="00CB07A3">
              <w:rPr>
                <w:rFonts w:cs="Arial"/>
                <w:color w:val="FF00FF"/>
                <w:sz w:val="18"/>
                <w:szCs w:val="18"/>
              </w:rPr>
              <w:t xml:space="preserve"> Son casi todos familiares (</w:t>
            </w:r>
            <w:proofErr w:type="spellStart"/>
            <w:r w:rsidRPr="00CB07A3">
              <w:rPr>
                <w:rFonts w:cs="Arial"/>
                <w:color w:val="FF00FF"/>
                <w:sz w:val="18"/>
                <w:szCs w:val="18"/>
              </w:rPr>
              <w:t>EPost</w:t>
            </w:r>
            <w:proofErr w:type="spellEnd"/>
            <w:r w:rsidRPr="00CB07A3">
              <w:rPr>
                <w:rFonts w:cs="Arial"/>
                <w:color w:val="FF00FF"/>
                <w:sz w:val="18"/>
                <w:szCs w:val="18"/>
              </w:rPr>
              <w:t xml:space="preserve">. </w:t>
            </w:r>
            <w:r w:rsidR="008A578B" w:rsidRPr="00CB07A3">
              <w:rPr>
                <w:rFonts w:cs="Arial"/>
                <w:color w:val="FF00FF"/>
                <w:sz w:val="18"/>
                <w:szCs w:val="18"/>
              </w:rPr>
              <w:t>pág.</w:t>
            </w:r>
            <w:r w:rsidRPr="00CB07A3">
              <w:rPr>
                <w:rFonts w:cs="Arial"/>
                <w:color w:val="FF00FF"/>
                <w:sz w:val="18"/>
                <w:szCs w:val="18"/>
              </w:rPr>
              <w:t xml:space="preserve"> 2). </w:t>
            </w:r>
            <w:r w:rsidRPr="00CB07A3">
              <w:rPr>
                <w:rFonts w:cs="Arial"/>
                <w:sz w:val="18"/>
                <w:szCs w:val="18"/>
              </w:rPr>
              <w:t>Zona “tranquila” y predispuesta (</w:t>
            </w:r>
            <w:proofErr w:type="spellStart"/>
            <w:r w:rsidRPr="00CB07A3">
              <w:rPr>
                <w:rFonts w:cs="Arial"/>
                <w:sz w:val="18"/>
                <w:szCs w:val="18"/>
              </w:rPr>
              <w:t>EPre</w:t>
            </w:r>
            <w:proofErr w:type="spellEnd"/>
            <w:r w:rsidRPr="00CB07A3">
              <w:rPr>
                <w:rFonts w:cs="Arial"/>
                <w:sz w:val="18"/>
                <w:szCs w:val="18"/>
              </w:rPr>
              <w:t xml:space="preserve">. </w:t>
            </w:r>
            <w:r w:rsidR="008A578B" w:rsidRPr="00CB07A3">
              <w:rPr>
                <w:rFonts w:cs="Arial"/>
                <w:sz w:val="18"/>
                <w:szCs w:val="18"/>
              </w:rPr>
              <w:t>pág.</w:t>
            </w:r>
            <w:r w:rsidRPr="00CB07A3">
              <w:rPr>
                <w:rFonts w:cs="Arial"/>
                <w:sz w:val="18"/>
                <w:szCs w:val="18"/>
              </w:rPr>
              <w:t xml:space="preserve"> 6) </w:t>
            </w:r>
            <w:r w:rsidRPr="00CB07A3">
              <w:rPr>
                <w:rFonts w:cs="Arial"/>
                <w:color w:val="FF00FF"/>
                <w:sz w:val="18"/>
                <w:szCs w:val="18"/>
              </w:rPr>
              <w:t>porque la gente se respecta mutuamente porque no se encuentran en situación de vulnerabilidad extrema. Zona menos necesitada, la gente vive de lo que hace (entonces no hay riesgos de problemas en la distribución de pollitos). (</w:t>
            </w:r>
            <w:proofErr w:type="spellStart"/>
            <w:r w:rsidRPr="00CB07A3">
              <w:rPr>
                <w:rFonts w:cs="Arial"/>
                <w:color w:val="FF00FF"/>
                <w:sz w:val="18"/>
                <w:szCs w:val="18"/>
              </w:rPr>
              <w:t>EPost</w:t>
            </w:r>
            <w:proofErr w:type="spellEnd"/>
            <w:r w:rsidRPr="00CB07A3">
              <w:rPr>
                <w:rFonts w:cs="Arial"/>
                <w:color w:val="FF00FF"/>
                <w:sz w:val="18"/>
                <w:szCs w:val="18"/>
              </w:rPr>
              <w:t xml:space="preserve">. </w:t>
            </w:r>
            <w:r w:rsidR="008A578B" w:rsidRPr="00CB07A3">
              <w:rPr>
                <w:rFonts w:cs="Arial"/>
                <w:color w:val="FF00FF"/>
                <w:sz w:val="18"/>
                <w:szCs w:val="18"/>
              </w:rPr>
              <w:t>pág.</w:t>
            </w:r>
            <w:r w:rsidRPr="00CB07A3">
              <w:rPr>
                <w:rFonts w:cs="Arial"/>
                <w:color w:val="FF00FF"/>
                <w:sz w:val="18"/>
                <w:szCs w:val="18"/>
              </w:rPr>
              <w:t xml:space="preserve"> 7, 8 y 9)</w:t>
            </w:r>
          </w:p>
        </w:tc>
        <w:tc>
          <w:tcPr>
            <w:tcW w:w="2478" w:type="dxa"/>
            <w:tcBorders>
              <w:top w:val="single" w:sz="4" w:space="0" w:color="C00000"/>
              <w:left w:val="single" w:sz="4" w:space="0" w:color="C00000"/>
              <w:bottom w:val="single" w:sz="4" w:space="0" w:color="C00000"/>
              <w:right w:val="single" w:sz="4" w:space="0" w:color="C00000"/>
            </w:tcBorders>
            <w:shd w:val="clear" w:color="auto" w:fill="auto"/>
          </w:tcPr>
          <w:p w:rsidR="002127E0" w:rsidRPr="00CB07A3" w:rsidRDefault="002127E0" w:rsidP="004019C1">
            <w:pPr>
              <w:rPr>
                <w:rFonts w:cs="Arial"/>
                <w:sz w:val="18"/>
                <w:szCs w:val="18"/>
              </w:rPr>
            </w:pPr>
          </w:p>
        </w:tc>
      </w:tr>
      <w:tr w:rsidR="002127E0" w:rsidRPr="00CB07A3" w:rsidTr="004019C1">
        <w:tc>
          <w:tcPr>
            <w:tcW w:w="1456" w:type="dxa"/>
            <w:vMerge/>
            <w:tcBorders>
              <w:top w:val="single" w:sz="4" w:space="0" w:color="C00000"/>
              <w:left w:val="single" w:sz="4" w:space="0" w:color="C00000"/>
              <w:bottom w:val="single" w:sz="4" w:space="0" w:color="C00000"/>
              <w:right w:val="single" w:sz="4" w:space="0" w:color="C00000"/>
            </w:tcBorders>
            <w:shd w:val="clear" w:color="auto" w:fill="auto"/>
          </w:tcPr>
          <w:p w:rsidR="002127E0" w:rsidRPr="00CB07A3" w:rsidRDefault="002127E0" w:rsidP="004019C1">
            <w:pPr>
              <w:rPr>
                <w:rFonts w:cs="Arial"/>
                <w:sz w:val="18"/>
                <w:szCs w:val="18"/>
              </w:rPr>
            </w:pPr>
          </w:p>
        </w:tc>
        <w:tc>
          <w:tcPr>
            <w:tcW w:w="1277" w:type="dxa"/>
            <w:tcBorders>
              <w:top w:val="single" w:sz="4" w:space="0" w:color="C00000"/>
              <w:left w:val="single" w:sz="4" w:space="0" w:color="C00000"/>
              <w:bottom w:val="single" w:sz="4" w:space="0" w:color="C00000"/>
              <w:right w:val="single" w:sz="4" w:space="0" w:color="C00000"/>
            </w:tcBorders>
            <w:shd w:val="clear" w:color="auto" w:fill="auto"/>
          </w:tcPr>
          <w:p w:rsidR="002127E0" w:rsidRPr="00CB07A3" w:rsidRDefault="002127E0" w:rsidP="004019C1">
            <w:pPr>
              <w:rPr>
                <w:rFonts w:cs="Arial"/>
                <w:sz w:val="18"/>
                <w:szCs w:val="18"/>
              </w:rPr>
            </w:pPr>
            <w:r w:rsidRPr="00CB07A3">
              <w:rPr>
                <w:rFonts w:cs="Arial"/>
                <w:sz w:val="18"/>
                <w:szCs w:val="18"/>
              </w:rPr>
              <w:t>Redes</w:t>
            </w:r>
          </w:p>
        </w:tc>
        <w:tc>
          <w:tcPr>
            <w:tcW w:w="3300" w:type="dxa"/>
            <w:tcBorders>
              <w:top w:val="single" w:sz="4" w:space="0" w:color="C00000"/>
              <w:left w:val="single" w:sz="4" w:space="0" w:color="C00000"/>
              <w:bottom w:val="single" w:sz="4" w:space="0" w:color="C00000"/>
              <w:right w:val="single" w:sz="4" w:space="0" w:color="C00000"/>
            </w:tcBorders>
            <w:shd w:val="clear" w:color="auto" w:fill="auto"/>
          </w:tcPr>
          <w:p w:rsidR="002127E0" w:rsidRPr="00CB07A3" w:rsidRDefault="002127E0" w:rsidP="004019C1">
            <w:pPr>
              <w:jc w:val="left"/>
              <w:rPr>
                <w:rFonts w:cs="Arial"/>
                <w:sz w:val="18"/>
                <w:szCs w:val="18"/>
              </w:rPr>
            </w:pPr>
          </w:p>
        </w:tc>
        <w:tc>
          <w:tcPr>
            <w:tcW w:w="2478" w:type="dxa"/>
            <w:tcBorders>
              <w:top w:val="single" w:sz="4" w:space="0" w:color="C00000"/>
              <w:left w:val="single" w:sz="4" w:space="0" w:color="C00000"/>
              <w:bottom w:val="single" w:sz="4" w:space="0" w:color="C00000"/>
              <w:right w:val="single" w:sz="4" w:space="0" w:color="C00000"/>
            </w:tcBorders>
            <w:shd w:val="clear" w:color="auto" w:fill="auto"/>
          </w:tcPr>
          <w:p w:rsidR="002127E0" w:rsidRPr="00CB07A3" w:rsidRDefault="002127E0" w:rsidP="004019C1">
            <w:pPr>
              <w:rPr>
                <w:rFonts w:cs="Arial"/>
                <w:sz w:val="18"/>
                <w:szCs w:val="18"/>
              </w:rPr>
            </w:pPr>
          </w:p>
        </w:tc>
      </w:tr>
      <w:tr w:rsidR="002127E0" w:rsidRPr="00CB07A3" w:rsidTr="004019C1">
        <w:tc>
          <w:tcPr>
            <w:tcW w:w="1456" w:type="dxa"/>
            <w:vMerge/>
            <w:tcBorders>
              <w:top w:val="single" w:sz="4" w:space="0" w:color="C00000"/>
              <w:left w:val="single" w:sz="4" w:space="0" w:color="C00000"/>
              <w:bottom w:val="single" w:sz="4" w:space="0" w:color="C00000"/>
              <w:right w:val="single" w:sz="4" w:space="0" w:color="C00000"/>
            </w:tcBorders>
            <w:shd w:val="clear" w:color="auto" w:fill="auto"/>
          </w:tcPr>
          <w:p w:rsidR="002127E0" w:rsidRPr="00CB07A3" w:rsidRDefault="002127E0" w:rsidP="004019C1">
            <w:pPr>
              <w:rPr>
                <w:rFonts w:cs="Arial"/>
                <w:sz w:val="18"/>
                <w:szCs w:val="18"/>
              </w:rPr>
            </w:pPr>
          </w:p>
        </w:tc>
        <w:tc>
          <w:tcPr>
            <w:tcW w:w="1277" w:type="dxa"/>
            <w:tcBorders>
              <w:top w:val="single" w:sz="4" w:space="0" w:color="C00000"/>
              <w:left w:val="single" w:sz="4" w:space="0" w:color="C00000"/>
              <w:bottom w:val="single" w:sz="4" w:space="0" w:color="C00000"/>
              <w:right w:val="single" w:sz="4" w:space="0" w:color="C00000"/>
            </w:tcBorders>
            <w:shd w:val="clear" w:color="auto" w:fill="auto"/>
          </w:tcPr>
          <w:p w:rsidR="002127E0" w:rsidRPr="00CB07A3" w:rsidRDefault="002127E0" w:rsidP="004019C1">
            <w:pPr>
              <w:rPr>
                <w:rFonts w:cs="Arial"/>
                <w:sz w:val="18"/>
                <w:szCs w:val="18"/>
              </w:rPr>
            </w:pPr>
            <w:r w:rsidRPr="00CB07A3">
              <w:rPr>
                <w:rFonts w:cs="Arial"/>
                <w:sz w:val="18"/>
                <w:szCs w:val="18"/>
              </w:rPr>
              <w:t>Gente</w:t>
            </w:r>
          </w:p>
        </w:tc>
        <w:tc>
          <w:tcPr>
            <w:tcW w:w="3300" w:type="dxa"/>
            <w:tcBorders>
              <w:top w:val="single" w:sz="4" w:space="0" w:color="C00000"/>
              <w:left w:val="single" w:sz="4" w:space="0" w:color="C00000"/>
              <w:bottom w:val="single" w:sz="4" w:space="0" w:color="C00000"/>
              <w:right w:val="single" w:sz="4" w:space="0" w:color="C00000"/>
            </w:tcBorders>
            <w:shd w:val="clear" w:color="auto" w:fill="auto"/>
          </w:tcPr>
          <w:p w:rsidR="002127E0" w:rsidRPr="00CB07A3" w:rsidRDefault="002127E0" w:rsidP="004019C1">
            <w:pPr>
              <w:jc w:val="left"/>
              <w:rPr>
                <w:rFonts w:cs="Arial"/>
                <w:sz w:val="18"/>
                <w:szCs w:val="18"/>
              </w:rPr>
            </w:pPr>
          </w:p>
        </w:tc>
        <w:tc>
          <w:tcPr>
            <w:tcW w:w="2478" w:type="dxa"/>
            <w:tcBorders>
              <w:top w:val="single" w:sz="4" w:space="0" w:color="C00000"/>
              <w:left w:val="single" w:sz="4" w:space="0" w:color="C00000"/>
              <w:bottom w:val="single" w:sz="4" w:space="0" w:color="C00000"/>
              <w:right w:val="single" w:sz="4" w:space="0" w:color="C00000"/>
            </w:tcBorders>
            <w:shd w:val="clear" w:color="auto" w:fill="auto"/>
          </w:tcPr>
          <w:p w:rsidR="002127E0" w:rsidRPr="00CB07A3" w:rsidRDefault="002127E0" w:rsidP="004019C1">
            <w:pPr>
              <w:rPr>
                <w:rFonts w:cs="Arial"/>
                <w:sz w:val="18"/>
                <w:szCs w:val="18"/>
              </w:rPr>
            </w:pPr>
          </w:p>
        </w:tc>
      </w:tr>
      <w:tr w:rsidR="002127E0" w:rsidRPr="00CB07A3" w:rsidTr="004019C1">
        <w:tc>
          <w:tcPr>
            <w:tcW w:w="1456" w:type="dxa"/>
            <w:vMerge/>
            <w:tcBorders>
              <w:top w:val="single" w:sz="4" w:space="0" w:color="C00000"/>
              <w:left w:val="single" w:sz="4" w:space="0" w:color="C00000"/>
              <w:bottom w:val="single" w:sz="4" w:space="0" w:color="C00000"/>
              <w:right w:val="single" w:sz="4" w:space="0" w:color="C00000"/>
            </w:tcBorders>
            <w:shd w:val="clear" w:color="auto" w:fill="auto"/>
          </w:tcPr>
          <w:p w:rsidR="002127E0" w:rsidRPr="00CB07A3" w:rsidRDefault="002127E0" w:rsidP="004019C1">
            <w:pPr>
              <w:rPr>
                <w:rFonts w:cs="Arial"/>
                <w:sz w:val="18"/>
                <w:szCs w:val="18"/>
              </w:rPr>
            </w:pPr>
          </w:p>
        </w:tc>
        <w:tc>
          <w:tcPr>
            <w:tcW w:w="1277" w:type="dxa"/>
            <w:tcBorders>
              <w:top w:val="single" w:sz="4" w:space="0" w:color="C00000"/>
              <w:left w:val="single" w:sz="4" w:space="0" w:color="C00000"/>
              <w:bottom w:val="single" w:sz="4" w:space="0" w:color="C00000"/>
              <w:right w:val="single" w:sz="4" w:space="0" w:color="C00000"/>
            </w:tcBorders>
            <w:shd w:val="clear" w:color="auto" w:fill="auto"/>
            <w:vAlign w:val="center"/>
          </w:tcPr>
          <w:p w:rsidR="002127E0" w:rsidRPr="00CB07A3" w:rsidRDefault="002127E0" w:rsidP="004019C1">
            <w:pPr>
              <w:jc w:val="left"/>
              <w:rPr>
                <w:rFonts w:cs="Arial"/>
                <w:sz w:val="18"/>
                <w:szCs w:val="18"/>
              </w:rPr>
            </w:pPr>
            <w:r w:rsidRPr="00CB07A3">
              <w:rPr>
                <w:rFonts w:cs="Arial"/>
                <w:sz w:val="18"/>
                <w:szCs w:val="18"/>
              </w:rPr>
              <w:t>Aprendizaje (¿?)</w:t>
            </w:r>
          </w:p>
        </w:tc>
        <w:tc>
          <w:tcPr>
            <w:tcW w:w="3300" w:type="dxa"/>
            <w:tcBorders>
              <w:top w:val="single" w:sz="4" w:space="0" w:color="C00000"/>
              <w:left w:val="single" w:sz="4" w:space="0" w:color="C00000"/>
              <w:bottom w:val="single" w:sz="4" w:space="0" w:color="C00000"/>
              <w:right w:val="single" w:sz="4" w:space="0" w:color="C00000"/>
            </w:tcBorders>
            <w:shd w:val="clear" w:color="auto" w:fill="auto"/>
          </w:tcPr>
          <w:p w:rsidR="002127E0" w:rsidRPr="00CB07A3" w:rsidRDefault="002127E0" w:rsidP="004019C1">
            <w:pPr>
              <w:jc w:val="left"/>
              <w:rPr>
                <w:rFonts w:cs="Arial"/>
                <w:color w:val="0000FF"/>
                <w:sz w:val="18"/>
                <w:szCs w:val="18"/>
              </w:rPr>
            </w:pPr>
            <w:r w:rsidRPr="00CB07A3">
              <w:rPr>
                <w:rFonts w:cs="Arial"/>
                <w:color w:val="0000FF"/>
                <w:sz w:val="18"/>
                <w:szCs w:val="18"/>
              </w:rPr>
              <w:t>Se aprende de estar con la gente (promotores y huerteros) y de andar en la zona. (</w:t>
            </w:r>
            <w:proofErr w:type="spellStart"/>
            <w:r w:rsidRPr="00CB07A3">
              <w:rPr>
                <w:rFonts w:cs="Arial"/>
                <w:color w:val="0000FF"/>
                <w:sz w:val="18"/>
                <w:szCs w:val="18"/>
              </w:rPr>
              <w:t>EProf</w:t>
            </w:r>
            <w:proofErr w:type="spellEnd"/>
            <w:r w:rsidRPr="00CB07A3">
              <w:rPr>
                <w:rFonts w:cs="Arial"/>
                <w:color w:val="0000FF"/>
                <w:sz w:val="18"/>
                <w:szCs w:val="18"/>
              </w:rPr>
              <w:t xml:space="preserve"> </w:t>
            </w:r>
            <w:r w:rsidR="008A578B" w:rsidRPr="00CB07A3">
              <w:rPr>
                <w:rFonts w:cs="Arial"/>
                <w:color w:val="0000FF"/>
                <w:sz w:val="18"/>
                <w:szCs w:val="18"/>
              </w:rPr>
              <w:t>pág.</w:t>
            </w:r>
            <w:r w:rsidRPr="00CB07A3">
              <w:rPr>
                <w:rFonts w:cs="Arial"/>
                <w:color w:val="0000FF"/>
                <w:sz w:val="18"/>
                <w:szCs w:val="18"/>
              </w:rPr>
              <w:t xml:space="preserve"> 2, 3 y 11)</w:t>
            </w:r>
          </w:p>
          <w:p w:rsidR="002127E0" w:rsidRPr="00CB07A3" w:rsidRDefault="002127E0" w:rsidP="004019C1">
            <w:pPr>
              <w:jc w:val="left"/>
              <w:rPr>
                <w:rFonts w:cs="Arial"/>
                <w:color w:val="0000FF"/>
                <w:sz w:val="18"/>
                <w:szCs w:val="18"/>
              </w:rPr>
            </w:pPr>
            <w:r w:rsidRPr="00CB07A3">
              <w:rPr>
                <w:rFonts w:cs="Arial"/>
                <w:color w:val="0000FF"/>
                <w:sz w:val="18"/>
                <w:szCs w:val="18"/>
              </w:rPr>
              <w:t>Qué cosas?</w:t>
            </w:r>
          </w:p>
          <w:p w:rsidR="002127E0" w:rsidRPr="00CB07A3" w:rsidRDefault="002127E0" w:rsidP="002127E0">
            <w:pPr>
              <w:numPr>
                <w:ilvl w:val="0"/>
                <w:numId w:val="16"/>
              </w:numPr>
              <w:tabs>
                <w:tab w:val="clear" w:pos="360"/>
                <w:tab w:val="num" w:pos="183"/>
              </w:tabs>
              <w:ind w:left="183" w:hanging="183"/>
              <w:jc w:val="left"/>
              <w:rPr>
                <w:rFonts w:cs="Arial"/>
                <w:color w:val="0000FF"/>
                <w:sz w:val="18"/>
                <w:szCs w:val="18"/>
              </w:rPr>
            </w:pPr>
            <w:r w:rsidRPr="00CB07A3">
              <w:rPr>
                <w:rFonts w:cs="Arial"/>
                <w:color w:val="0000FF"/>
                <w:sz w:val="18"/>
                <w:szCs w:val="18"/>
              </w:rPr>
              <w:t xml:space="preserve">Historias de la zona </w:t>
            </w:r>
          </w:p>
          <w:p w:rsidR="002127E0" w:rsidRPr="00CB07A3" w:rsidRDefault="002127E0" w:rsidP="002127E0">
            <w:pPr>
              <w:numPr>
                <w:ilvl w:val="0"/>
                <w:numId w:val="16"/>
              </w:numPr>
              <w:tabs>
                <w:tab w:val="clear" w:pos="360"/>
                <w:tab w:val="num" w:pos="183"/>
              </w:tabs>
              <w:ind w:left="183" w:hanging="183"/>
              <w:jc w:val="left"/>
              <w:rPr>
                <w:rFonts w:cs="Arial"/>
                <w:color w:val="0000FF"/>
                <w:sz w:val="18"/>
                <w:szCs w:val="18"/>
              </w:rPr>
            </w:pPr>
            <w:r w:rsidRPr="00CB07A3">
              <w:rPr>
                <w:rFonts w:cs="Arial"/>
                <w:color w:val="0000FF"/>
                <w:sz w:val="18"/>
                <w:szCs w:val="18"/>
              </w:rPr>
              <w:t>Dinámicas del territorio (redes)</w:t>
            </w:r>
          </w:p>
          <w:p w:rsidR="002127E0" w:rsidRPr="00CB07A3" w:rsidRDefault="002127E0" w:rsidP="002127E0">
            <w:pPr>
              <w:numPr>
                <w:ilvl w:val="0"/>
                <w:numId w:val="16"/>
              </w:numPr>
              <w:tabs>
                <w:tab w:val="clear" w:pos="360"/>
                <w:tab w:val="num" w:pos="183"/>
              </w:tabs>
              <w:ind w:left="183" w:hanging="183"/>
              <w:jc w:val="left"/>
              <w:rPr>
                <w:rFonts w:cs="Arial"/>
                <w:color w:val="FF00FF"/>
                <w:sz w:val="18"/>
                <w:szCs w:val="18"/>
              </w:rPr>
            </w:pPr>
            <w:r w:rsidRPr="00CB07A3">
              <w:rPr>
                <w:rFonts w:cs="Arial"/>
                <w:color w:val="0000FF"/>
                <w:sz w:val="18"/>
                <w:szCs w:val="18"/>
              </w:rPr>
              <w:t>Experiencias y tecnologías que luego se transmiten a otros. (cuestiones técnicas)</w:t>
            </w:r>
          </w:p>
        </w:tc>
        <w:tc>
          <w:tcPr>
            <w:tcW w:w="2478" w:type="dxa"/>
            <w:tcBorders>
              <w:top w:val="single" w:sz="4" w:space="0" w:color="C00000"/>
              <w:left w:val="single" w:sz="4" w:space="0" w:color="C00000"/>
              <w:bottom w:val="single" w:sz="4" w:space="0" w:color="C00000"/>
              <w:right w:val="single" w:sz="4" w:space="0" w:color="C00000"/>
            </w:tcBorders>
            <w:shd w:val="clear" w:color="auto" w:fill="auto"/>
          </w:tcPr>
          <w:p w:rsidR="002127E0" w:rsidRPr="00CB07A3" w:rsidRDefault="002127E0" w:rsidP="004019C1">
            <w:pPr>
              <w:rPr>
                <w:rFonts w:cs="Arial"/>
                <w:sz w:val="18"/>
                <w:szCs w:val="18"/>
              </w:rPr>
            </w:pPr>
          </w:p>
        </w:tc>
      </w:tr>
      <w:tr w:rsidR="002127E0" w:rsidRPr="00CB07A3" w:rsidTr="004019C1">
        <w:tc>
          <w:tcPr>
            <w:tcW w:w="1456" w:type="dxa"/>
            <w:vMerge/>
            <w:tcBorders>
              <w:top w:val="single" w:sz="4" w:space="0" w:color="C00000"/>
              <w:left w:val="single" w:sz="4" w:space="0" w:color="C00000"/>
              <w:bottom w:val="single" w:sz="4" w:space="0" w:color="C00000"/>
              <w:right w:val="single" w:sz="4" w:space="0" w:color="C00000"/>
            </w:tcBorders>
            <w:shd w:val="clear" w:color="auto" w:fill="auto"/>
          </w:tcPr>
          <w:p w:rsidR="002127E0" w:rsidRPr="00CB07A3" w:rsidRDefault="002127E0" w:rsidP="004019C1">
            <w:pPr>
              <w:rPr>
                <w:rFonts w:cs="Arial"/>
                <w:sz w:val="18"/>
                <w:szCs w:val="18"/>
              </w:rPr>
            </w:pPr>
          </w:p>
        </w:tc>
        <w:tc>
          <w:tcPr>
            <w:tcW w:w="1277" w:type="dxa"/>
            <w:tcBorders>
              <w:top w:val="single" w:sz="4" w:space="0" w:color="C00000"/>
              <w:left w:val="single" w:sz="4" w:space="0" w:color="C00000"/>
              <w:bottom w:val="single" w:sz="4" w:space="0" w:color="C00000"/>
              <w:right w:val="single" w:sz="4" w:space="0" w:color="C00000"/>
            </w:tcBorders>
            <w:shd w:val="clear" w:color="auto" w:fill="auto"/>
            <w:vAlign w:val="center"/>
          </w:tcPr>
          <w:p w:rsidR="002127E0" w:rsidRPr="00CB07A3" w:rsidRDefault="002127E0" w:rsidP="004019C1">
            <w:pPr>
              <w:jc w:val="left"/>
              <w:rPr>
                <w:rFonts w:cs="Arial"/>
                <w:sz w:val="18"/>
                <w:szCs w:val="18"/>
              </w:rPr>
            </w:pPr>
            <w:r w:rsidRPr="00CB07A3">
              <w:rPr>
                <w:rFonts w:cs="Arial"/>
                <w:sz w:val="18"/>
                <w:szCs w:val="18"/>
              </w:rPr>
              <w:t>Seguimiento o visita (¿?)</w:t>
            </w:r>
          </w:p>
        </w:tc>
        <w:tc>
          <w:tcPr>
            <w:tcW w:w="3300" w:type="dxa"/>
            <w:tcBorders>
              <w:top w:val="single" w:sz="4" w:space="0" w:color="C00000"/>
              <w:left w:val="single" w:sz="4" w:space="0" w:color="C00000"/>
              <w:bottom w:val="single" w:sz="4" w:space="0" w:color="C00000"/>
              <w:right w:val="single" w:sz="4" w:space="0" w:color="C00000"/>
            </w:tcBorders>
            <w:shd w:val="clear" w:color="auto" w:fill="auto"/>
          </w:tcPr>
          <w:p w:rsidR="002127E0" w:rsidRPr="00CB07A3" w:rsidRDefault="002127E0" w:rsidP="004019C1">
            <w:pPr>
              <w:jc w:val="left"/>
              <w:rPr>
                <w:rFonts w:cs="Arial"/>
                <w:color w:val="0000FF"/>
                <w:sz w:val="18"/>
                <w:szCs w:val="18"/>
              </w:rPr>
            </w:pPr>
            <w:r w:rsidRPr="00CB07A3">
              <w:rPr>
                <w:rFonts w:cs="Arial"/>
                <w:color w:val="0000FF"/>
                <w:sz w:val="18"/>
                <w:szCs w:val="18"/>
              </w:rPr>
              <w:t>La visita del técnico tiene más un valor simbólico que técnico. (</w:t>
            </w:r>
            <w:proofErr w:type="spellStart"/>
            <w:r w:rsidRPr="00CB07A3">
              <w:rPr>
                <w:rFonts w:cs="Arial"/>
                <w:color w:val="0000FF"/>
                <w:sz w:val="18"/>
                <w:szCs w:val="18"/>
              </w:rPr>
              <w:t>EProf</w:t>
            </w:r>
            <w:proofErr w:type="spellEnd"/>
            <w:r w:rsidRPr="00CB07A3">
              <w:rPr>
                <w:rFonts w:cs="Arial"/>
                <w:color w:val="0000FF"/>
                <w:sz w:val="18"/>
                <w:szCs w:val="18"/>
              </w:rPr>
              <w:t xml:space="preserve"> </w:t>
            </w:r>
            <w:r w:rsidR="008A578B" w:rsidRPr="00CB07A3">
              <w:rPr>
                <w:rFonts w:cs="Arial"/>
                <w:color w:val="0000FF"/>
                <w:sz w:val="18"/>
                <w:szCs w:val="18"/>
              </w:rPr>
              <w:t>pág.</w:t>
            </w:r>
            <w:r w:rsidRPr="00CB07A3">
              <w:rPr>
                <w:rFonts w:cs="Arial"/>
                <w:color w:val="0000FF"/>
                <w:sz w:val="18"/>
                <w:szCs w:val="18"/>
              </w:rPr>
              <w:t xml:space="preserve"> 4, 10, 11 y 12) (igualmente Liliana es una técnica que da mucha importancia a los aspectos técnicos)</w:t>
            </w:r>
          </w:p>
          <w:p w:rsidR="002127E0" w:rsidRPr="00CB07A3" w:rsidRDefault="002127E0" w:rsidP="004019C1">
            <w:pPr>
              <w:jc w:val="left"/>
              <w:rPr>
                <w:rFonts w:cs="Arial"/>
                <w:color w:val="0000FF"/>
                <w:sz w:val="18"/>
                <w:szCs w:val="18"/>
              </w:rPr>
            </w:pPr>
            <w:r w:rsidRPr="00CB07A3">
              <w:rPr>
                <w:rFonts w:cs="Arial"/>
                <w:color w:val="0000FF"/>
                <w:sz w:val="18"/>
                <w:szCs w:val="18"/>
              </w:rPr>
              <w:t xml:space="preserve">Es importante </w:t>
            </w:r>
          </w:p>
          <w:p w:rsidR="002127E0" w:rsidRPr="00CB07A3" w:rsidRDefault="002127E0" w:rsidP="004019C1">
            <w:pPr>
              <w:jc w:val="left"/>
              <w:rPr>
                <w:rFonts w:cs="Arial"/>
                <w:color w:val="0000FF"/>
                <w:sz w:val="18"/>
                <w:szCs w:val="18"/>
              </w:rPr>
            </w:pPr>
            <w:r w:rsidRPr="00CB07A3">
              <w:rPr>
                <w:rFonts w:cs="Arial"/>
                <w:color w:val="0000FF"/>
                <w:sz w:val="18"/>
                <w:szCs w:val="18"/>
              </w:rPr>
              <w:t>-para motivar y reconocer los conocimientos y prácticas del huertero y el promotor.</w:t>
            </w:r>
          </w:p>
          <w:p w:rsidR="002127E0" w:rsidRPr="00CB07A3" w:rsidRDefault="002127E0" w:rsidP="004019C1">
            <w:pPr>
              <w:jc w:val="left"/>
              <w:rPr>
                <w:rFonts w:cs="Arial"/>
                <w:color w:val="0000FF"/>
                <w:sz w:val="18"/>
                <w:szCs w:val="18"/>
              </w:rPr>
            </w:pPr>
            <w:r w:rsidRPr="00CB07A3">
              <w:rPr>
                <w:rFonts w:cs="Arial"/>
                <w:color w:val="0000FF"/>
                <w:sz w:val="18"/>
                <w:szCs w:val="18"/>
              </w:rPr>
              <w:t>-para reconocer el trabajo del promotor.</w:t>
            </w:r>
          </w:p>
          <w:p w:rsidR="002127E0" w:rsidRPr="00CB07A3" w:rsidRDefault="002127E0" w:rsidP="004019C1">
            <w:pPr>
              <w:jc w:val="left"/>
              <w:rPr>
                <w:rFonts w:cs="Arial"/>
                <w:color w:val="0000FF"/>
                <w:sz w:val="18"/>
                <w:szCs w:val="18"/>
              </w:rPr>
            </w:pPr>
            <w:r w:rsidRPr="00CB07A3">
              <w:rPr>
                <w:rFonts w:cs="Arial"/>
                <w:color w:val="0000FF"/>
                <w:sz w:val="18"/>
                <w:szCs w:val="18"/>
              </w:rPr>
              <w:t>-para legitimar al promotor</w:t>
            </w:r>
          </w:p>
          <w:p w:rsidR="002127E0" w:rsidRPr="00CB07A3" w:rsidRDefault="002127E0" w:rsidP="004019C1">
            <w:pPr>
              <w:jc w:val="left"/>
              <w:rPr>
                <w:rFonts w:cs="Arial"/>
                <w:color w:val="0000FF"/>
                <w:sz w:val="18"/>
                <w:szCs w:val="18"/>
              </w:rPr>
            </w:pPr>
            <w:r w:rsidRPr="00CB07A3">
              <w:rPr>
                <w:rFonts w:cs="Arial"/>
                <w:color w:val="0000FF"/>
                <w:sz w:val="18"/>
                <w:szCs w:val="18"/>
              </w:rPr>
              <w:t>-es el momento donde uno aprende de la gente y se produce el mayor intercambio.</w:t>
            </w:r>
          </w:p>
          <w:p w:rsidR="002127E0" w:rsidRPr="00CB07A3" w:rsidRDefault="002127E0" w:rsidP="004019C1">
            <w:pPr>
              <w:jc w:val="left"/>
              <w:rPr>
                <w:rFonts w:cs="Arial"/>
                <w:color w:val="0000FF"/>
                <w:sz w:val="18"/>
                <w:szCs w:val="18"/>
              </w:rPr>
            </w:pPr>
            <w:r w:rsidRPr="00CB07A3">
              <w:rPr>
                <w:rFonts w:cs="Arial"/>
                <w:color w:val="0000FF"/>
                <w:sz w:val="18"/>
                <w:szCs w:val="18"/>
              </w:rPr>
              <w:t>(Es un momento clave para Liliana)</w:t>
            </w:r>
          </w:p>
          <w:p w:rsidR="002127E0" w:rsidRPr="00CB07A3" w:rsidRDefault="002127E0" w:rsidP="004019C1">
            <w:pPr>
              <w:jc w:val="left"/>
              <w:rPr>
                <w:rFonts w:cs="Arial"/>
                <w:sz w:val="18"/>
                <w:szCs w:val="18"/>
              </w:rPr>
            </w:pPr>
            <w:r w:rsidRPr="00CB07A3">
              <w:rPr>
                <w:rFonts w:cs="Arial"/>
                <w:sz w:val="18"/>
                <w:szCs w:val="18"/>
              </w:rPr>
              <w:t>Seguimiento como Asistencia técnica y/o capacitación:</w:t>
            </w:r>
          </w:p>
          <w:p w:rsidR="002127E0" w:rsidRPr="00CB07A3" w:rsidRDefault="002127E0" w:rsidP="004019C1">
            <w:pPr>
              <w:jc w:val="left"/>
              <w:rPr>
                <w:rFonts w:cs="Arial"/>
                <w:color w:val="0000FF"/>
                <w:sz w:val="18"/>
                <w:szCs w:val="18"/>
              </w:rPr>
            </w:pPr>
            <w:r w:rsidRPr="00CB07A3">
              <w:rPr>
                <w:rFonts w:cs="Arial"/>
                <w:sz w:val="18"/>
                <w:szCs w:val="18"/>
              </w:rPr>
              <w:t>-Reunión de huerteros con presencia del referente temático en donde se produce un intercambio. Se reconoce el conocimiento de los huerteros. (</w:t>
            </w:r>
            <w:proofErr w:type="spellStart"/>
            <w:r w:rsidRPr="00CB07A3">
              <w:rPr>
                <w:rFonts w:cs="Arial"/>
                <w:sz w:val="18"/>
                <w:szCs w:val="18"/>
              </w:rPr>
              <w:t>EPrev</w:t>
            </w:r>
            <w:proofErr w:type="spellEnd"/>
            <w:r w:rsidRPr="00CB07A3">
              <w:rPr>
                <w:rFonts w:cs="Arial"/>
                <w:sz w:val="18"/>
                <w:szCs w:val="18"/>
              </w:rPr>
              <w:t xml:space="preserve"> </w:t>
            </w:r>
            <w:r w:rsidR="008A578B" w:rsidRPr="00CB07A3">
              <w:rPr>
                <w:rFonts w:cs="Arial"/>
                <w:sz w:val="18"/>
                <w:szCs w:val="18"/>
              </w:rPr>
              <w:t>pág.</w:t>
            </w:r>
            <w:r w:rsidRPr="00CB07A3">
              <w:rPr>
                <w:rFonts w:cs="Arial"/>
                <w:sz w:val="18"/>
                <w:szCs w:val="18"/>
              </w:rPr>
              <w:t xml:space="preserve"> 7)</w:t>
            </w:r>
          </w:p>
        </w:tc>
        <w:tc>
          <w:tcPr>
            <w:tcW w:w="2478" w:type="dxa"/>
            <w:tcBorders>
              <w:top w:val="single" w:sz="4" w:space="0" w:color="C00000"/>
              <w:left w:val="single" w:sz="4" w:space="0" w:color="C00000"/>
              <w:bottom w:val="single" w:sz="4" w:space="0" w:color="C00000"/>
              <w:right w:val="single" w:sz="4" w:space="0" w:color="C00000"/>
            </w:tcBorders>
            <w:shd w:val="clear" w:color="auto" w:fill="auto"/>
          </w:tcPr>
          <w:p w:rsidR="002127E0" w:rsidRPr="00CB07A3" w:rsidRDefault="002127E0" w:rsidP="004019C1">
            <w:pPr>
              <w:rPr>
                <w:rFonts w:cs="Arial"/>
                <w:sz w:val="18"/>
                <w:szCs w:val="18"/>
              </w:rPr>
            </w:pPr>
          </w:p>
        </w:tc>
      </w:tr>
      <w:tr w:rsidR="002127E0" w:rsidRPr="00CB07A3" w:rsidTr="004019C1">
        <w:tc>
          <w:tcPr>
            <w:tcW w:w="1456" w:type="dxa"/>
            <w:vMerge/>
            <w:tcBorders>
              <w:top w:val="single" w:sz="4" w:space="0" w:color="C00000"/>
              <w:left w:val="single" w:sz="4" w:space="0" w:color="C00000"/>
              <w:bottom w:val="single" w:sz="4" w:space="0" w:color="C00000"/>
              <w:right w:val="single" w:sz="4" w:space="0" w:color="C00000"/>
            </w:tcBorders>
            <w:shd w:val="clear" w:color="auto" w:fill="auto"/>
          </w:tcPr>
          <w:p w:rsidR="002127E0" w:rsidRPr="00CB07A3" w:rsidRDefault="002127E0" w:rsidP="004019C1">
            <w:pPr>
              <w:rPr>
                <w:rFonts w:cs="Arial"/>
                <w:sz w:val="18"/>
                <w:szCs w:val="18"/>
              </w:rPr>
            </w:pPr>
          </w:p>
        </w:tc>
        <w:tc>
          <w:tcPr>
            <w:tcW w:w="1277" w:type="dxa"/>
            <w:tcBorders>
              <w:top w:val="single" w:sz="4" w:space="0" w:color="C00000"/>
              <w:left w:val="single" w:sz="4" w:space="0" w:color="C00000"/>
              <w:bottom w:val="single" w:sz="4" w:space="0" w:color="C00000"/>
              <w:right w:val="single" w:sz="4" w:space="0" w:color="C00000"/>
            </w:tcBorders>
            <w:shd w:val="clear" w:color="auto" w:fill="auto"/>
            <w:vAlign w:val="center"/>
          </w:tcPr>
          <w:p w:rsidR="002127E0" w:rsidRPr="00CB07A3" w:rsidRDefault="002127E0" w:rsidP="004019C1">
            <w:pPr>
              <w:jc w:val="left"/>
              <w:rPr>
                <w:rFonts w:cs="Arial"/>
                <w:sz w:val="18"/>
                <w:szCs w:val="18"/>
              </w:rPr>
            </w:pPr>
            <w:r w:rsidRPr="00CB07A3">
              <w:rPr>
                <w:rFonts w:cs="Arial"/>
                <w:sz w:val="18"/>
                <w:szCs w:val="18"/>
              </w:rPr>
              <w:t>Compromiso</w:t>
            </w:r>
          </w:p>
        </w:tc>
        <w:tc>
          <w:tcPr>
            <w:tcW w:w="3300" w:type="dxa"/>
            <w:tcBorders>
              <w:top w:val="single" w:sz="4" w:space="0" w:color="C00000"/>
              <w:left w:val="single" w:sz="4" w:space="0" w:color="C00000"/>
              <w:bottom w:val="single" w:sz="4" w:space="0" w:color="C00000"/>
              <w:right w:val="single" w:sz="4" w:space="0" w:color="C00000"/>
            </w:tcBorders>
            <w:shd w:val="clear" w:color="auto" w:fill="auto"/>
            <w:vAlign w:val="center"/>
          </w:tcPr>
          <w:p w:rsidR="002127E0" w:rsidRPr="00CB07A3" w:rsidRDefault="002127E0" w:rsidP="004019C1">
            <w:pPr>
              <w:jc w:val="left"/>
              <w:rPr>
                <w:rFonts w:cs="Arial"/>
                <w:color w:val="FF00FF"/>
                <w:sz w:val="18"/>
                <w:szCs w:val="18"/>
              </w:rPr>
            </w:pPr>
            <w:r w:rsidRPr="00CB07A3">
              <w:rPr>
                <w:rFonts w:cs="Arial"/>
                <w:color w:val="FF00FF"/>
                <w:sz w:val="18"/>
                <w:szCs w:val="18"/>
              </w:rPr>
              <w:t>Compromiso es cumplir: (</w:t>
            </w:r>
            <w:proofErr w:type="spellStart"/>
            <w:r w:rsidRPr="00CB07A3">
              <w:rPr>
                <w:rFonts w:cs="Arial"/>
                <w:color w:val="FF00FF"/>
                <w:sz w:val="18"/>
                <w:szCs w:val="18"/>
              </w:rPr>
              <w:t>EPost</w:t>
            </w:r>
            <w:proofErr w:type="spellEnd"/>
            <w:r w:rsidRPr="00CB07A3">
              <w:rPr>
                <w:rFonts w:cs="Arial"/>
                <w:color w:val="FF00FF"/>
                <w:sz w:val="18"/>
                <w:szCs w:val="18"/>
              </w:rPr>
              <w:t xml:space="preserve"> </w:t>
            </w:r>
            <w:r w:rsidR="008A578B" w:rsidRPr="00CB07A3">
              <w:rPr>
                <w:rFonts w:cs="Arial"/>
                <w:color w:val="FF00FF"/>
                <w:sz w:val="18"/>
                <w:szCs w:val="18"/>
              </w:rPr>
              <w:t>pág.</w:t>
            </w:r>
            <w:r w:rsidRPr="00CB07A3">
              <w:rPr>
                <w:rFonts w:cs="Arial"/>
                <w:color w:val="FF00FF"/>
                <w:sz w:val="18"/>
                <w:szCs w:val="18"/>
              </w:rPr>
              <w:t xml:space="preserve"> 11)</w:t>
            </w:r>
          </w:p>
          <w:p w:rsidR="002127E0" w:rsidRPr="00CB07A3" w:rsidRDefault="002127E0" w:rsidP="004019C1">
            <w:pPr>
              <w:jc w:val="left"/>
              <w:rPr>
                <w:rFonts w:cs="Arial"/>
                <w:color w:val="FF00FF"/>
                <w:sz w:val="18"/>
                <w:szCs w:val="18"/>
              </w:rPr>
            </w:pPr>
            <w:r w:rsidRPr="00CB07A3">
              <w:rPr>
                <w:rFonts w:cs="Arial"/>
                <w:color w:val="FF00FF"/>
                <w:sz w:val="18"/>
                <w:szCs w:val="18"/>
              </w:rPr>
              <w:t>- cumplir con los acuerdos</w:t>
            </w:r>
          </w:p>
          <w:p w:rsidR="002127E0" w:rsidRPr="00CB07A3" w:rsidRDefault="002127E0" w:rsidP="004019C1">
            <w:pPr>
              <w:jc w:val="left"/>
              <w:rPr>
                <w:rFonts w:cs="Arial"/>
                <w:color w:val="FF00FF"/>
                <w:sz w:val="18"/>
                <w:szCs w:val="18"/>
              </w:rPr>
            </w:pPr>
            <w:r w:rsidRPr="00CB07A3">
              <w:rPr>
                <w:rFonts w:cs="Arial"/>
                <w:color w:val="FF00FF"/>
                <w:sz w:val="18"/>
                <w:szCs w:val="18"/>
              </w:rPr>
              <w:t xml:space="preserve">- Cumplir con los que le piden: gestiones, visitas, respaldo. </w:t>
            </w:r>
          </w:p>
        </w:tc>
        <w:tc>
          <w:tcPr>
            <w:tcW w:w="2478" w:type="dxa"/>
            <w:tcBorders>
              <w:top w:val="single" w:sz="4" w:space="0" w:color="C00000"/>
              <w:left w:val="single" w:sz="4" w:space="0" w:color="C00000"/>
              <w:bottom w:val="single" w:sz="4" w:space="0" w:color="C00000"/>
              <w:right w:val="single" w:sz="4" w:space="0" w:color="C00000"/>
            </w:tcBorders>
            <w:shd w:val="clear" w:color="auto" w:fill="auto"/>
          </w:tcPr>
          <w:p w:rsidR="002127E0" w:rsidRPr="00CB07A3" w:rsidRDefault="002127E0" w:rsidP="004019C1">
            <w:pPr>
              <w:jc w:val="left"/>
              <w:rPr>
                <w:rFonts w:cs="Arial"/>
                <w:sz w:val="18"/>
                <w:szCs w:val="18"/>
                <w:lang w:val="es-AR"/>
              </w:rPr>
            </w:pPr>
            <w:r w:rsidRPr="00CB07A3">
              <w:rPr>
                <w:rFonts w:cs="Arial"/>
                <w:sz w:val="18"/>
                <w:szCs w:val="18"/>
                <w:lang w:val="es-AR"/>
              </w:rPr>
              <w:t xml:space="preserve">Es potenciar o acompañar los procesos organizativos de la gente. Elevar el nivel de organización. </w:t>
            </w:r>
            <w:r w:rsidR="008A578B" w:rsidRPr="00CB07A3">
              <w:rPr>
                <w:rFonts w:cs="Arial"/>
                <w:sz w:val="18"/>
                <w:szCs w:val="18"/>
                <w:lang w:val="es-AR"/>
              </w:rPr>
              <w:t>pág.</w:t>
            </w:r>
            <w:r w:rsidRPr="00CB07A3">
              <w:rPr>
                <w:rFonts w:cs="Arial"/>
                <w:sz w:val="18"/>
                <w:szCs w:val="18"/>
                <w:lang w:val="es-AR"/>
              </w:rPr>
              <w:t xml:space="preserve"> 7. Parr.1</w:t>
            </w:r>
          </w:p>
          <w:p w:rsidR="002127E0" w:rsidRDefault="002127E0" w:rsidP="004019C1">
            <w:pPr>
              <w:jc w:val="left"/>
              <w:rPr>
                <w:rFonts w:cs="Arial"/>
                <w:sz w:val="18"/>
                <w:szCs w:val="18"/>
                <w:lang w:val="es-AR"/>
              </w:rPr>
            </w:pPr>
            <w:r w:rsidRPr="00CB07A3">
              <w:rPr>
                <w:rFonts w:cs="Arial"/>
                <w:sz w:val="18"/>
                <w:szCs w:val="18"/>
                <w:lang w:val="es-AR"/>
              </w:rPr>
              <w:t xml:space="preserve">Es necesario tener cierta continuidad en el tiempo para lograr compromiso (lo diferencia de involucrarse) Metáfora con la agroecología </w:t>
            </w:r>
            <w:proofErr w:type="spellStart"/>
            <w:r w:rsidRPr="00CB07A3">
              <w:rPr>
                <w:rFonts w:cs="Arial"/>
                <w:sz w:val="18"/>
                <w:szCs w:val="18"/>
                <w:lang w:val="es-AR"/>
              </w:rPr>
              <w:t>Entr</w:t>
            </w:r>
            <w:proofErr w:type="spellEnd"/>
            <w:r w:rsidRPr="00CB07A3">
              <w:rPr>
                <w:rFonts w:cs="Arial"/>
                <w:sz w:val="18"/>
                <w:szCs w:val="18"/>
                <w:lang w:val="es-AR"/>
              </w:rPr>
              <w:t xml:space="preserve">. </w:t>
            </w:r>
            <w:r w:rsidR="008A578B">
              <w:rPr>
                <w:rFonts w:cs="Arial"/>
                <w:sz w:val="18"/>
                <w:szCs w:val="18"/>
                <w:lang w:val="es-AR"/>
              </w:rPr>
              <w:t>p</w:t>
            </w:r>
            <w:r w:rsidR="008A578B" w:rsidRPr="00CB07A3">
              <w:rPr>
                <w:rFonts w:cs="Arial"/>
                <w:sz w:val="18"/>
                <w:szCs w:val="18"/>
                <w:lang w:val="es-AR"/>
              </w:rPr>
              <w:t>ág.</w:t>
            </w:r>
            <w:r w:rsidRPr="00CB07A3">
              <w:rPr>
                <w:rFonts w:cs="Arial"/>
                <w:sz w:val="18"/>
                <w:szCs w:val="18"/>
                <w:lang w:val="es-AR"/>
              </w:rPr>
              <w:t xml:space="preserve"> </w:t>
            </w:r>
            <w:proofErr w:type="spellStart"/>
            <w:r w:rsidRPr="00CB07A3">
              <w:rPr>
                <w:rFonts w:cs="Arial"/>
                <w:sz w:val="18"/>
                <w:szCs w:val="18"/>
                <w:lang w:val="es-AR"/>
              </w:rPr>
              <w:t>Parr</w:t>
            </w:r>
            <w:proofErr w:type="spellEnd"/>
            <w:r w:rsidRPr="00CB07A3">
              <w:rPr>
                <w:rFonts w:cs="Arial"/>
                <w:sz w:val="18"/>
                <w:szCs w:val="18"/>
                <w:lang w:val="es-AR"/>
              </w:rPr>
              <w:t>. Último.</w:t>
            </w:r>
          </w:p>
          <w:p w:rsidR="002127E0" w:rsidRPr="00CB07A3" w:rsidRDefault="002127E0" w:rsidP="004019C1">
            <w:pPr>
              <w:jc w:val="left"/>
              <w:rPr>
                <w:rFonts w:cs="Arial"/>
                <w:sz w:val="18"/>
                <w:szCs w:val="18"/>
              </w:rPr>
            </w:pPr>
          </w:p>
        </w:tc>
      </w:tr>
      <w:tr w:rsidR="002127E0" w:rsidRPr="00CB07A3" w:rsidTr="004019C1">
        <w:tc>
          <w:tcPr>
            <w:tcW w:w="1456" w:type="dxa"/>
            <w:vMerge/>
            <w:tcBorders>
              <w:top w:val="single" w:sz="4" w:space="0" w:color="C00000"/>
              <w:left w:val="single" w:sz="4" w:space="0" w:color="C00000"/>
              <w:bottom w:val="single" w:sz="4" w:space="0" w:color="C00000"/>
              <w:right w:val="single" w:sz="4" w:space="0" w:color="C00000"/>
            </w:tcBorders>
            <w:shd w:val="clear" w:color="auto" w:fill="auto"/>
          </w:tcPr>
          <w:p w:rsidR="002127E0" w:rsidRPr="00CB07A3" w:rsidRDefault="002127E0" w:rsidP="004019C1">
            <w:pPr>
              <w:rPr>
                <w:rFonts w:cs="Arial"/>
                <w:sz w:val="18"/>
                <w:szCs w:val="18"/>
              </w:rPr>
            </w:pPr>
          </w:p>
        </w:tc>
        <w:tc>
          <w:tcPr>
            <w:tcW w:w="1277" w:type="dxa"/>
            <w:tcBorders>
              <w:top w:val="single" w:sz="4" w:space="0" w:color="C00000"/>
              <w:left w:val="single" w:sz="4" w:space="0" w:color="C00000"/>
              <w:bottom w:val="single" w:sz="4" w:space="0" w:color="C00000"/>
              <w:right w:val="single" w:sz="4" w:space="0" w:color="C00000"/>
            </w:tcBorders>
            <w:shd w:val="clear" w:color="auto" w:fill="auto"/>
            <w:vAlign w:val="center"/>
          </w:tcPr>
          <w:p w:rsidR="002127E0" w:rsidRPr="00CB07A3" w:rsidRDefault="002127E0" w:rsidP="004019C1">
            <w:pPr>
              <w:jc w:val="left"/>
              <w:rPr>
                <w:rFonts w:cs="Arial"/>
                <w:sz w:val="18"/>
                <w:szCs w:val="18"/>
              </w:rPr>
            </w:pPr>
            <w:r w:rsidRPr="00CB07A3">
              <w:rPr>
                <w:rFonts w:cs="Arial"/>
                <w:sz w:val="18"/>
                <w:szCs w:val="18"/>
              </w:rPr>
              <w:t>Control (límite)</w:t>
            </w:r>
          </w:p>
        </w:tc>
        <w:tc>
          <w:tcPr>
            <w:tcW w:w="3300" w:type="dxa"/>
            <w:tcBorders>
              <w:top w:val="single" w:sz="4" w:space="0" w:color="C00000"/>
              <w:left w:val="single" w:sz="4" w:space="0" w:color="C00000"/>
              <w:bottom w:val="single" w:sz="4" w:space="0" w:color="C00000"/>
              <w:right w:val="single" w:sz="4" w:space="0" w:color="C00000"/>
            </w:tcBorders>
            <w:shd w:val="clear" w:color="auto" w:fill="auto"/>
          </w:tcPr>
          <w:p w:rsidR="002127E0" w:rsidRPr="00CB07A3" w:rsidRDefault="002127E0" w:rsidP="004019C1">
            <w:pPr>
              <w:jc w:val="left"/>
              <w:rPr>
                <w:rFonts w:cs="Arial"/>
                <w:sz w:val="18"/>
                <w:szCs w:val="18"/>
              </w:rPr>
            </w:pPr>
          </w:p>
        </w:tc>
        <w:tc>
          <w:tcPr>
            <w:tcW w:w="2478" w:type="dxa"/>
            <w:tcBorders>
              <w:top w:val="single" w:sz="4" w:space="0" w:color="C00000"/>
              <w:left w:val="single" w:sz="4" w:space="0" w:color="C00000"/>
              <w:bottom w:val="single" w:sz="4" w:space="0" w:color="C00000"/>
              <w:right w:val="single" w:sz="4" w:space="0" w:color="C00000"/>
            </w:tcBorders>
            <w:shd w:val="clear" w:color="auto" w:fill="auto"/>
          </w:tcPr>
          <w:p w:rsidR="002127E0" w:rsidRPr="00CB07A3" w:rsidRDefault="002127E0" w:rsidP="004019C1">
            <w:pPr>
              <w:rPr>
                <w:rFonts w:cs="Arial"/>
                <w:sz w:val="18"/>
                <w:szCs w:val="18"/>
              </w:rPr>
            </w:pPr>
          </w:p>
        </w:tc>
      </w:tr>
      <w:tr w:rsidR="002127E0" w:rsidRPr="00CB07A3" w:rsidTr="004019C1">
        <w:tc>
          <w:tcPr>
            <w:tcW w:w="1456" w:type="dxa"/>
            <w:vMerge/>
            <w:tcBorders>
              <w:top w:val="single" w:sz="4" w:space="0" w:color="C00000"/>
              <w:left w:val="single" w:sz="4" w:space="0" w:color="C00000"/>
              <w:bottom w:val="single" w:sz="4" w:space="0" w:color="C00000"/>
              <w:right w:val="single" w:sz="4" w:space="0" w:color="C00000"/>
            </w:tcBorders>
            <w:shd w:val="clear" w:color="auto" w:fill="auto"/>
          </w:tcPr>
          <w:p w:rsidR="002127E0" w:rsidRPr="00CB07A3" w:rsidRDefault="002127E0" w:rsidP="004019C1">
            <w:pPr>
              <w:rPr>
                <w:rFonts w:cs="Arial"/>
                <w:sz w:val="18"/>
                <w:szCs w:val="18"/>
              </w:rPr>
            </w:pPr>
          </w:p>
        </w:tc>
        <w:tc>
          <w:tcPr>
            <w:tcW w:w="1277" w:type="dxa"/>
            <w:tcBorders>
              <w:top w:val="single" w:sz="4" w:space="0" w:color="C00000"/>
              <w:left w:val="single" w:sz="4" w:space="0" w:color="C00000"/>
              <w:bottom w:val="single" w:sz="4" w:space="0" w:color="C00000"/>
              <w:right w:val="single" w:sz="4" w:space="0" w:color="C00000"/>
            </w:tcBorders>
            <w:shd w:val="clear" w:color="auto" w:fill="auto"/>
            <w:vAlign w:val="center"/>
          </w:tcPr>
          <w:p w:rsidR="002127E0" w:rsidRPr="00CB07A3" w:rsidRDefault="002127E0" w:rsidP="004019C1">
            <w:pPr>
              <w:jc w:val="left"/>
              <w:rPr>
                <w:rFonts w:cs="Arial"/>
                <w:sz w:val="18"/>
                <w:szCs w:val="18"/>
              </w:rPr>
            </w:pPr>
            <w:r w:rsidRPr="00CB07A3">
              <w:rPr>
                <w:rFonts w:cs="Arial"/>
                <w:sz w:val="18"/>
                <w:szCs w:val="18"/>
              </w:rPr>
              <w:t>Delegación</w:t>
            </w:r>
          </w:p>
        </w:tc>
        <w:tc>
          <w:tcPr>
            <w:tcW w:w="3300" w:type="dxa"/>
            <w:tcBorders>
              <w:top w:val="single" w:sz="4" w:space="0" w:color="C00000"/>
              <w:left w:val="single" w:sz="4" w:space="0" w:color="C00000"/>
              <w:bottom w:val="single" w:sz="4" w:space="0" w:color="C00000"/>
              <w:right w:val="single" w:sz="4" w:space="0" w:color="C00000"/>
            </w:tcBorders>
            <w:shd w:val="clear" w:color="auto" w:fill="auto"/>
          </w:tcPr>
          <w:p w:rsidR="002127E0" w:rsidRPr="00CB07A3" w:rsidRDefault="002127E0" w:rsidP="004019C1">
            <w:pPr>
              <w:jc w:val="left"/>
              <w:rPr>
                <w:rFonts w:cs="Arial"/>
                <w:sz w:val="18"/>
                <w:szCs w:val="18"/>
              </w:rPr>
            </w:pPr>
          </w:p>
        </w:tc>
        <w:tc>
          <w:tcPr>
            <w:tcW w:w="2478" w:type="dxa"/>
            <w:tcBorders>
              <w:top w:val="single" w:sz="4" w:space="0" w:color="C00000"/>
              <w:left w:val="single" w:sz="4" w:space="0" w:color="C00000"/>
              <w:bottom w:val="single" w:sz="4" w:space="0" w:color="C00000"/>
              <w:right w:val="single" w:sz="4" w:space="0" w:color="C00000"/>
            </w:tcBorders>
            <w:shd w:val="clear" w:color="auto" w:fill="auto"/>
          </w:tcPr>
          <w:p w:rsidR="002127E0" w:rsidRPr="00CB07A3" w:rsidRDefault="002127E0" w:rsidP="004019C1">
            <w:pPr>
              <w:rPr>
                <w:rFonts w:cs="Arial"/>
                <w:sz w:val="18"/>
                <w:szCs w:val="18"/>
              </w:rPr>
            </w:pPr>
          </w:p>
        </w:tc>
      </w:tr>
      <w:tr w:rsidR="002127E0" w:rsidRPr="00CB07A3" w:rsidTr="004019C1">
        <w:tc>
          <w:tcPr>
            <w:tcW w:w="1456" w:type="dxa"/>
            <w:vMerge/>
            <w:tcBorders>
              <w:top w:val="single" w:sz="4" w:space="0" w:color="C00000"/>
              <w:left w:val="single" w:sz="4" w:space="0" w:color="C00000"/>
              <w:bottom w:val="single" w:sz="4" w:space="0" w:color="C00000"/>
              <w:right w:val="single" w:sz="4" w:space="0" w:color="C00000"/>
            </w:tcBorders>
            <w:shd w:val="clear" w:color="auto" w:fill="auto"/>
          </w:tcPr>
          <w:p w:rsidR="002127E0" w:rsidRPr="00CB07A3" w:rsidRDefault="002127E0" w:rsidP="004019C1">
            <w:pPr>
              <w:rPr>
                <w:rFonts w:cs="Arial"/>
                <w:sz w:val="18"/>
                <w:szCs w:val="18"/>
              </w:rPr>
            </w:pPr>
          </w:p>
        </w:tc>
        <w:tc>
          <w:tcPr>
            <w:tcW w:w="1277" w:type="dxa"/>
            <w:tcBorders>
              <w:top w:val="single" w:sz="4" w:space="0" w:color="C00000"/>
              <w:left w:val="single" w:sz="4" w:space="0" w:color="C00000"/>
              <w:bottom w:val="single" w:sz="4" w:space="0" w:color="C00000"/>
              <w:right w:val="single" w:sz="4" w:space="0" w:color="C00000"/>
            </w:tcBorders>
            <w:shd w:val="clear" w:color="auto" w:fill="auto"/>
            <w:vAlign w:val="center"/>
          </w:tcPr>
          <w:p w:rsidR="002127E0" w:rsidRPr="00CB07A3" w:rsidRDefault="002127E0" w:rsidP="004019C1">
            <w:pPr>
              <w:jc w:val="left"/>
              <w:rPr>
                <w:rFonts w:cs="Arial"/>
                <w:sz w:val="18"/>
                <w:szCs w:val="18"/>
              </w:rPr>
            </w:pPr>
            <w:r w:rsidRPr="00CB07A3">
              <w:rPr>
                <w:rFonts w:cs="Arial"/>
                <w:sz w:val="18"/>
                <w:szCs w:val="18"/>
              </w:rPr>
              <w:t>Aflojamiento del control</w:t>
            </w:r>
          </w:p>
        </w:tc>
        <w:tc>
          <w:tcPr>
            <w:tcW w:w="3300" w:type="dxa"/>
            <w:tcBorders>
              <w:top w:val="single" w:sz="4" w:space="0" w:color="C00000"/>
              <w:left w:val="single" w:sz="4" w:space="0" w:color="C00000"/>
              <w:bottom w:val="single" w:sz="4" w:space="0" w:color="C00000"/>
              <w:right w:val="single" w:sz="4" w:space="0" w:color="C00000"/>
            </w:tcBorders>
            <w:shd w:val="clear" w:color="auto" w:fill="auto"/>
          </w:tcPr>
          <w:p w:rsidR="002127E0" w:rsidRPr="00CB07A3" w:rsidRDefault="002127E0" w:rsidP="004019C1">
            <w:pPr>
              <w:jc w:val="left"/>
              <w:rPr>
                <w:rFonts w:cs="Arial"/>
                <w:sz w:val="18"/>
                <w:szCs w:val="18"/>
              </w:rPr>
            </w:pPr>
          </w:p>
        </w:tc>
        <w:tc>
          <w:tcPr>
            <w:tcW w:w="2478" w:type="dxa"/>
            <w:tcBorders>
              <w:top w:val="single" w:sz="4" w:space="0" w:color="C00000"/>
              <w:left w:val="single" w:sz="4" w:space="0" w:color="C00000"/>
              <w:bottom w:val="single" w:sz="4" w:space="0" w:color="C00000"/>
              <w:right w:val="single" w:sz="4" w:space="0" w:color="C00000"/>
            </w:tcBorders>
            <w:shd w:val="clear" w:color="auto" w:fill="auto"/>
          </w:tcPr>
          <w:p w:rsidR="002127E0" w:rsidRPr="00CB07A3" w:rsidRDefault="002127E0" w:rsidP="004019C1">
            <w:pPr>
              <w:rPr>
                <w:rFonts w:cs="Arial"/>
                <w:sz w:val="18"/>
                <w:szCs w:val="18"/>
              </w:rPr>
            </w:pPr>
          </w:p>
        </w:tc>
      </w:tr>
      <w:tr w:rsidR="002127E0" w:rsidRPr="00CB07A3" w:rsidTr="004019C1">
        <w:tc>
          <w:tcPr>
            <w:tcW w:w="1456" w:type="dxa"/>
            <w:vMerge/>
            <w:tcBorders>
              <w:top w:val="single" w:sz="4" w:space="0" w:color="C00000"/>
              <w:left w:val="single" w:sz="4" w:space="0" w:color="C00000"/>
              <w:bottom w:val="single" w:sz="4" w:space="0" w:color="C00000"/>
              <w:right w:val="single" w:sz="4" w:space="0" w:color="C00000"/>
            </w:tcBorders>
            <w:shd w:val="clear" w:color="auto" w:fill="auto"/>
          </w:tcPr>
          <w:p w:rsidR="002127E0" w:rsidRPr="00CB07A3" w:rsidRDefault="002127E0" w:rsidP="004019C1">
            <w:pPr>
              <w:rPr>
                <w:rFonts w:cs="Arial"/>
                <w:sz w:val="18"/>
                <w:szCs w:val="18"/>
              </w:rPr>
            </w:pPr>
          </w:p>
        </w:tc>
        <w:tc>
          <w:tcPr>
            <w:tcW w:w="1277" w:type="dxa"/>
            <w:tcBorders>
              <w:top w:val="single" w:sz="4" w:space="0" w:color="C00000"/>
              <w:left w:val="single" w:sz="4" w:space="0" w:color="C00000"/>
              <w:bottom w:val="single" w:sz="4" w:space="0" w:color="C00000"/>
              <w:right w:val="single" w:sz="4" w:space="0" w:color="C00000"/>
            </w:tcBorders>
            <w:shd w:val="clear" w:color="auto" w:fill="auto"/>
            <w:vAlign w:val="center"/>
          </w:tcPr>
          <w:p w:rsidR="002127E0" w:rsidRPr="00CB07A3" w:rsidRDefault="002127E0" w:rsidP="004019C1">
            <w:pPr>
              <w:jc w:val="left"/>
              <w:rPr>
                <w:rFonts w:cs="Arial"/>
                <w:sz w:val="18"/>
                <w:szCs w:val="18"/>
              </w:rPr>
            </w:pPr>
            <w:r w:rsidRPr="00CB07A3">
              <w:rPr>
                <w:rFonts w:cs="Arial"/>
                <w:sz w:val="18"/>
                <w:szCs w:val="18"/>
              </w:rPr>
              <w:t>Técnico del Pro Huerta</w:t>
            </w:r>
          </w:p>
        </w:tc>
        <w:tc>
          <w:tcPr>
            <w:tcW w:w="3300" w:type="dxa"/>
            <w:tcBorders>
              <w:top w:val="single" w:sz="4" w:space="0" w:color="C00000"/>
              <w:left w:val="single" w:sz="4" w:space="0" w:color="C00000"/>
              <w:bottom w:val="single" w:sz="4" w:space="0" w:color="C00000"/>
              <w:right w:val="single" w:sz="4" w:space="0" w:color="C00000"/>
            </w:tcBorders>
            <w:shd w:val="clear" w:color="auto" w:fill="auto"/>
          </w:tcPr>
          <w:p w:rsidR="002127E0" w:rsidRPr="00CB07A3" w:rsidRDefault="002127E0" w:rsidP="004019C1">
            <w:pPr>
              <w:jc w:val="left"/>
              <w:rPr>
                <w:rFonts w:cs="Arial"/>
                <w:sz w:val="18"/>
                <w:szCs w:val="18"/>
              </w:rPr>
            </w:pPr>
          </w:p>
        </w:tc>
        <w:tc>
          <w:tcPr>
            <w:tcW w:w="2478" w:type="dxa"/>
            <w:tcBorders>
              <w:top w:val="single" w:sz="4" w:space="0" w:color="C00000"/>
              <w:left w:val="single" w:sz="4" w:space="0" w:color="C00000"/>
              <w:bottom w:val="single" w:sz="4" w:space="0" w:color="C00000"/>
              <w:right w:val="single" w:sz="4" w:space="0" w:color="C00000"/>
            </w:tcBorders>
            <w:shd w:val="clear" w:color="auto" w:fill="auto"/>
          </w:tcPr>
          <w:p w:rsidR="002127E0" w:rsidRPr="00CB07A3" w:rsidRDefault="002127E0" w:rsidP="004019C1">
            <w:pPr>
              <w:jc w:val="left"/>
              <w:rPr>
                <w:rFonts w:cs="Arial"/>
                <w:sz w:val="18"/>
                <w:szCs w:val="18"/>
                <w:lang w:val="es-AR"/>
              </w:rPr>
            </w:pPr>
            <w:r w:rsidRPr="00CB07A3">
              <w:rPr>
                <w:rFonts w:cs="Arial"/>
                <w:sz w:val="18"/>
                <w:szCs w:val="18"/>
                <w:lang w:val="es-AR"/>
              </w:rPr>
              <w:t>No es necesariamente un ing. Agr. Lo importante es como maneja los vínculos que los une a la gente.</w:t>
            </w:r>
          </w:p>
          <w:p w:rsidR="002127E0" w:rsidRPr="00CB07A3" w:rsidRDefault="002127E0" w:rsidP="004019C1">
            <w:pPr>
              <w:jc w:val="left"/>
              <w:rPr>
                <w:rFonts w:cs="Arial"/>
                <w:sz w:val="18"/>
                <w:szCs w:val="18"/>
                <w:lang w:val="es-AR"/>
              </w:rPr>
            </w:pPr>
            <w:r w:rsidRPr="00CB07A3">
              <w:rPr>
                <w:rFonts w:cs="Arial"/>
                <w:sz w:val="18"/>
                <w:szCs w:val="18"/>
                <w:lang w:val="es-AR"/>
              </w:rPr>
              <w:t>Debe comprometerse con la realidad social, con los que trabajamos. Diferencia entre involucrarse y comprometerse.</w:t>
            </w:r>
          </w:p>
          <w:p w:rsidR="002127E0" w:rsidRPr="00CB07A3" w:rsidRDefault="002127E0" w:rsidP="004019C1">
            <w:pPr>
              <w:jc w:val="left"/>
              <w:rPr>
                <w:rFonts w:cs="Arial"/>
                <w:sz w:val="18"/>
                <w:szCs w:val="18"/>
                <w:lang w:val="es-AR"/>
              </w:rPr>
            </w:pPr>
            <w:r w:rsidRPr="00CB07A3">
              <w:rPr>
                <w:rFonts w:cs="Arial"/>
                <w:sz w:val="18"/>
                <w:szCs w:val="18"/>
                <w:lang w:val="es-AR"/>
              </w:rPr>
              <w:t>Ser tenaz</w:t>
            </w:r>
          </w:p>
          <w:p w:rsidR="002127E0" w:rsidRPr="00CB07A3" w:rsidRDefault="002127E0" w:rsidP="004019C1">
            <w:pPr>
              <w:jc w:val="left"/>
              <w:rPr>
                <w:rFonts w:cs="Arial"/>
                <w:sz w:val="18"/>
                <w:szCs w:val="18"/>
              </w:rPr>
            </w:pPr>
            <w:r w:rsidRPr="00CB07A3">
              <w:rPr>
                <w:rFonts w:cs="Arial"/>
                <w:sz w:val="18"/>
                <w:szCs w:val="18"/>
                <w:lang w:val="es-AR"/>
              </w:rPr>
              <w:t>Reconocer los conocimientos técnicos locales y aprender para ajustar los principios agroecológicos.</w:t>
            </w:r>
          </w:p>
        </w:tc>
      </w:tr>
      <w:tr w:rsidR="002127E0" w:rsidRPr="00CB07A3" w:rsidTr="004019C1">
        <w:tc>
          <w:tcPr>
            <w:tcW w:w="1456" w:type="dxa"/>
            <w:vMerge/>
            <w:tcBorders>
              <w:top w:val="single" w:sz="4" w:space="0" w:color="C00000"/>
              <w:left w:val="single" w:sz="4" w:space="0" w:color="C00000"/>
              <w:bottom w:val="single" w:sz="4" w:space="0" w:color="C00000"/>
              <w:right w:val="single" w:sz="4" w:space="0" w:color="C00000"/>
            </w:tcBorders>
            <w:shd w:val="clear" w:color="auto" w:fill="auto"/>
          </w:tcPr>
          <w:p w:rsidR="002127E0" w:rsidRPr="00CB07A3" w:rsidRDefault="002127E0" w:rsidP="004019C1">
            <w:pPr>
              <w:rPr>
                <w:rFonts w:cs="Arial"/>
                <w:sz w:val="18"/>
                <w:szCs w:val="18"/>
              </w:rPr>
            </w:pPr>
          </w:p>
        </w:tc>
        <w:tc>
          <w:tcPr>
            <w:tcW w:w="1277" w:type="dxa"/>
            <w:tcBorders>
              <w:top w:val="single" w:sz="4" w:space="0" w:color="C00000"/>
              <w:left w:val="single" w:sz="4" w:space="0" w:color="C00000"/>
              <w:bottom w:val="single" w:sz="4" w:space="0" w:color="C00000"/>
              <w:right w:val="single" w:sz="4" w:space="0" w:color="C00000"/>
            </w:tcBorders>
            <w:shd w:val="clear" w:color="auto" w:fill="auto"/>
          </w:tcPr>
          <w:p w:rsidR="002127E0" w:rsidRPr="00CB07A3" w:rsidRDefault="002127E0" w:rsidP="004019C1">
            <w:pPr>
              <w:rPr>
                <w:rFonts w:cs="Arial"/>
                <w:sz w:val="18"/>
                <w:szCs w:val="18"/>
              </w:rPr>
            </w:pPr>
            <w:r w:rsidRPr="00CB07A3">
              <w:rPr>
                <w:rFonts w:cs="Arial"/>
                <w:sz w:val="18"/>
                <w:szCs w:val="18"/>
              </w:rPr>
              <w:t>Masividad</w:t>
            </w:r>
          </w:p>
        </w:tc>
        <w:tc>
          <w:tcPr>
            <w:tcW w:w="3300" w:type="dxa"/>
            <w:tcBorders>
              <w:top w:val="single" w:sz="4" w:space="0" w:color="C00000"/>
              <w:left w:val="single" w:sz="4" w:space="0" w:color="C00000"/>
              <w:bottom w:val="single" w:sz="4" w:space="0" w:color="C00000"/>
              <w:right w:val="single" w:sz="4" w:space="0" w:color="C00000"/>
            </w:tcBorders>
            <w:shd w:val="clear" w:color="auto" w:fill="auto"/>
          </w:tcPr>
          <w:p w:rsidR="002127E0" w:rsidRPr="00CB07A3" w:rsidRDefault="002127E0" w:rsidP="004019C1">
            <w:pPr>
              <w:jc w:val="left"/>
              <w:rPr>
                <w:rFonts w:cs="Arial"/>
                <w:sz w:val="18"/>
                <w:szCs w:val="18"/>
              </w:rPr>
            </w:pPr>
          </w:p>
        </w:tc>
        <w:tc>
          <w:tcPr>
            <w:tcW w:w="2478" w:type="dxa"/>
            <w:tcBorders>
              <w:top w:val="single" w:sz="4" w:space="0" w:color="C00000"/>
              <w:left w:val="single" w:sz="4" w:space="0" w:color="C00000"/>
              <w:bottom w:val="single" w:sz="4" w:space="0" w:color="C00000"/>
              <w:right w:val="single" w:sz="4" w:space="0" w:color="C00000"/>
            </w:tcBorders>
            <w:shd w:val="clear" w:color="auto" w:fill="auto"/>
          </w:tcPr>
          <w:p w:rsidR="002127E0" w:rsidRPr="00CB07A3" w:rsidRDefault="002127E0" w:rsidP="004019C1">
            <w:pPr>
              <w:rPr>
                <w:rFonts w:cs="Arial"/>
                <w:sz w:val="18"/>
                <w:szCs w:val="18"/>
              </w:rPr>
            </w:pPr>
          </w:p>
        </w:tc>
      </w:tr>
      <w:tr w:rsidR="002127E0" w:rsidRPr="00CB07A3" w:rsidTr="004019C1">
        <w:tc>
          <w:tcPr>
            <w:tcW w:w="1456" w:type="dxa"/>
            <w:tcBorders>
              <w:top w:val="single" w:sz="4" w:space="0" w:color="C00000"/>
              <w:left w:val="single" w:sz="4" w:space="0" w:color="C00000"/>
              <w:bottom w:val="single" w:sz="4" w:space="0" w:color="C00000"/>
              <w:right w:val="single" w:sz="4" w:space="0" w:color="C00000"/>
            </w:tcBorders>
            <w:shd w:val="clear" w:color="auto" w:fill="auto"/>
          </w:tcPr>
          <w:p w:rsidR="002127E0" w:rsidRPr="00CB07A3" w:rsidRDefault="002127E0" w:rsidP="004019C1">
            <w:pPr>
              <w:jc w:val="left"/>
              <w:rPr>
                <w:rFonts w:cs="Arial"/>
                <w:sz w:val="18"/>
                <w:szCs w:val="18"/>
                <w:lang w:val="es-AR"/>
              </w:rPr>
            </w:pPr>
            <w:r w:rsidRPr="00CB07A3">
              <w:rPr>
                <w:rFonts w:cs="Arial"/>
                <w:b/>
                <w:sz w:val="18"/>
                <w:szCs w:val="18"/>
                <w:lang w:val="es-AR"/>
              </w:rPr>
              <w:t xml:space="preserve">Indicadores </w:t>
            </w:r>
            <w:r w:rsidRPr="00CB07A3">
              <w:rPr>
                <w:rFonts w:cs="Arial"/>
                <w:sz w:val="18"/>
                <w:szCs w:val="18"/>
                <w:lang w:val="es-AR"/>
              </w:rPr>
              <w:t>observables (</w:t>
            </w:r>
            <w:r>
              <w:rPr>
                <w:rFonts w:cs="Arial"/>
                <w:sz w:val="18"/>
                <w:szCs w:val="18"/>
                <w:lang w:val="es-AR"/>
              </w:rPr>
              <w:t>¿</w:t>
            </w:r>
            <w:r w:rsidRPr="00CB07A3">
              <w:rPr>
                <w:rFonts w:cs="Arial"/>
                <w:sz w:val="18"/>
                <w:szCs w:val="18"/>
                <w:lang w:val="es-AR"/>
              </w:rPr>
              <w:t>qué valor adquieren los conceptos en una situación particular?)</w:t>
            </w:r>
          </w:p>
        </w:tc>
        <w:tc>
          <w:tcPr>
            <w:tcW w:w="1277" w:type="dxa"/>
            <w:tcBorders>
              <w:top w:val="single" w:sz="4" w:space="0" w:color="C00000"/>
              <w:left w:val="single" w:sz="4" w:space="0" w:color="C00000"/>
              <w:bottom w:val="single" w:sz="4" w:space="0" w:color="C00000"/>
              <w:right w:val="single" w:sz="4" w:space="0" w:color="C00000"/>
            </w:tcBorders>
            <w:shd w:val="clear" w:color="auto" w:fill="auto"/>
          </w:tcPr>
          <w:p w:rsidR="002127E0" w:rsidRPr="00CB07A3" w:rsidRDefault="002127E0" w:rsidP="004019C1">
            <w:pPr>
              <w:rPr>
                <w:rFonts w:cs="Arial"/>
                <w:sz w:val="18"/>
                <w:szCs w:val="18"/>
              </w:rPr>
            </w:pPr>
          </w:p>
        </w:tc>
        <w:tc>
          <w:tcPr>
            <w:tcW w:w="3300" w:type="dxa"/>
            <w:tcBorders>
              <w:top w:val="single" w:sz="4" w:space="0" w:color="C00000"/>
              <w:left w:val="single" w:sz="4" w:space="0" w:color="C00000"/>
              <w:bottom w:val="single" w:sz="4" w:space="0" w:color="C00000"/>
              <w:right w:val="single" w:sz="4" w:space="0" w:color="C00000"/>
            </w:tcBorders>
            <w:shd w:val="clear" w:color="auto" w:fill="auto"/>
          </w:tcPr>
          <w:p w:rsidR="002127E0" w:rsidRPr="00CB07A3" w:rsidRDefault="002127E0" w:rsidP="004019C1">
            <w:pPr>
              <w:jc w:val="left"/>
              <w:rPr>
                <w:rFonts w:cs="Arial"/>
                <w:sz w:val="18"/>
                <w:szCs w:val="18"/>
              </w:rPr>
            </w:pPr>
          </w:p>
        </w:tc>
        <w:tc>
          <w:tcPr>
            <w:tcW w:w="2478" w:type="dxa"/>
            <w:tcBorders>
              <w:top w:val="single" w:sz="4" w:space="0" w:color="C00000"/>
              <w:left w:val="single" w:sz="4" w:space="0" w:color="C00000"/>
              <w:bottom w:val="single" w:sz="4" w:space="0" w:color="C00000"/>
              <w:right w:val="single" w:sz="4" w:space="0" w:color="C00000"/>
            </w:tcBorders>
            <w:shd w:val="clear" w:color="auto" w:fill="auto"/>
          </w:tcPr>
          <w:p w:rsidR="002127E0" w:rsidRPr="00CB07A3" w:rsidRDefault="002127E0" w:rsidP="004019C1">
            <w:pPr>
              <w:rPr>
                <w:rFonts w:cs="Arial"/>
                <w:sz w:val="18"/>
                <w:szCs w:val="18"/>
              </w:rPr>
            </w:pPr>
          </w:p>
        </w:tc>
      </w:tr>
      <w:tr w:rsidR="002127E0" w:rsidRPr="00CB07A3" w:rsidTr="004019C1">
        <w:tc>
          <w:tcPr>
            <w:tcW w:w="1456" w:type="dxa"/>
            <w:tcBorders>
              <w:top w:val="single" w:sz="4" w:space="0" w:color="C00000"/>
              <w:left w:val="single" w:sz="4" w:space="0" w:color="C00000"/>
              <w:bottom w:val="single" w:sz="4" w:space="0" w:color="C00000"/>
              <w:right w:val="single" w:sz="4" w:space="0" w:color="C00000"/>
            </w:tcBorders>
            <w:shd w:val="clear" w:color="auto" w:fill="auto"/>
            <w:vAlign w:val="center"/>
          </w:tcPr>
          <w:p w:rsidR="002127E0" w:rsidRPr="00CB07A3" w:rsidRDefault="002127E0" w:rsidP="004019C1">
            <w:pPr>
              <w:jc w:val="left"/>
              <w:rPr>
                <w:rFonts w:cs="Arial"/>
                <w:sz w:val="18"/>
                <w:szCs w:val="18"/>
                <w:lang w:val="es-AR"/>
              </w:rPr>
            </w:pPr>
            <w:r w:rsidRPr="00CB07A3">
              <w:rPr>
                <w:rFonts w:cs="Arial"/>
                <w:b/>
                <w:sz w:val="18"/>
                <w:szCs w:val="18"/>
                <w:lang w:val="es-AR"/>
              </w:rPr>
              <w:t>Normas</w:t>
            </w:r>
            <w:r w:rsidRPr="00CB07A3">
              <w:rPr>
                <w:rFonts w:cs="Arial"/>
                <w:sz w:val="18"/>
                <w:szCs w:val="18"/>
                <w:lang w:val="es-AR"/>
              </w:rPr>
              <w:t xml:space="preserve"> o reglas que estructuran la acción</w:t>
            </w:r>
          </w:p>
        </w:tc>
        <w:tc>
          <w:tcPr>
            <w:tcW w:w="1277" w:type="dxa"/>
            <w:tcBorders>
              <w:top w:val="single" w:sz="4" w:space="0" w:color="C00000"/>
              <w:left w:val="single" w:sz="4" w:space="0" w:color="C00000"/>
              <w:bottom w:val="single" w:sz="4" w:space="0" w:color="C00000"/>
              <w:right w:val="single" w:sz="4" w:space="0" w:color="C00000"/>
            </w:tcBorders>
            <w:shd w:val="clear" w:color="auto" w:fill="auto"/>
          </w:tcPr>
          <w:p w:rsidR="002127E0" w:rsidRPr="00CB07A3" w:rsidRDefault="002127E0" w:rsidP="004019C1">
            <w:pPr>
              <w:rPr>
                <w:rFonts w:cs="Arial"/>
                <w:sz w:val="18"/>
                <w:szCs w:val="18"/>
              </w:rPr>
            </w:pPr>
          </w:p>
        </w:tc>
        <w:tc>
          <w:tcPr>
            <w:tcW w:w="3300" w:type="dxa"/>
            <w:tcBorders>
              <w:top w:val="single" w:sz="4" w:space="0" w:color="C00000"/>
              <w:left w:val="single" w:sz="4" w:space="0" w:color="C00000"/>
              <w:bottom w:val="single" w:sz="4" w:space="0" w:color="C00000"/>
              <w:right w:val="single" w:sz="4" w:space="0" w:color="C00000"/>
            </w:tcBorders>
            <w:shd w:val="clear" w:color="auto" w:fill="auto"/>
          </w:tcPr>
          <w:p w:rsidR="002127E0" w:rsidRPr="00CB07A3" w:rsidRDefault="002127E0" w:rsidP="004019C1">
            <w:pPr>
              <w:jc w:val="left"/>
              <w:rPr>
                <w:rFonts w:cs="Arial"/>
                <w:b/>
                <w:sz w:val="18"/>
                <w:szCs w:val="18"/>
                <w:u w:val="single"/>
              </w:rPr>
            </w:pPr>
            <w:r w:rsidRPr="00CB07A3">
              <w:rPr>
                <w:rFonts w:cs="Arial"/>
                <w:b/>
                <w:sz w:val="18"/>
                <w:szCs w:val="18"/>
                <w:u w:val="single"/>
              </w:rPr>
              <w:t>Normas específicas en cada momento de la actividad (ver más detalle en Grilla 2: límites)</w:t>
            </w:r>
          </w:p>
          <w:p w:rsidR="002127E0" w:rsidRPr="00CB07A3" w:rsidRDefault="002127E0" w:rsidP="004019C1">
            <w:pPr>
              <w:jc w:val="left"/>
              <w:rPr>
                <w:rFonts w:cs="Arial"/>
                <w:b/>
                <w:sz w:val="18"/>
                <w:szCs w:val="18"/>
                <w:u w:val="single"/>
              </w:rPr>
            </w:pPr>
          </w:p>
          <w:p w:rsidR="002127E0" w:rsidRPr="00CB07A3" w:rsidRDefault="002127E0" w:rsidP="004019C1">
            <w:pPr>
              <w:jc w:val="left"/>
              <w:rPr>
                <w:rFonts w:cs="Arial"/>
                <w:sz w:val="18"/>
                <w:szCs w:val="18"/>
              </w:rPr>
            </w:pPr>
            <w:r w:rsidRPr="00CB07A3">
              <w:rPr>
                <w:rFonts w:cs="Arial"/>
                <w:sz w:val="18"/>
                <w:szCs w:val="18"/>
                <w:u w:val="single"/>
              </w:rPr>
              <w:t>Para la elección de las familias que reciben los pollitos</w:t>
            </w:r>
            <w:r w:rsidRPr="00CB07A3">
              <w:rPr>
                <w:rFonts w:cs="Arial"/>
                <w:sz w:val="18"/>
                <w:szCs w:val="18"/>
              </w:rPr>
              <w:t>:</w:t>
            </w:r>
          </w:p>
          <w:p w:rsidR="002127E0" w:rsidRPr="00CB07A3" w:rsidRDefault="002127E0" w:rsidP="004019C1">
            <w:pPr>
              <w:jc w:val="left"/>
              <w:rPr>
                <w:rFonts w:cs="Arial"/>
                <w:sz w:val="18"/>
                <w:szCs w:val="18"/>
              </w:rPr>
            </w:pPr>
            <w:r w:rsidRPr="00CB07A3">
              <w:rPr>
                <w:rFonts w:cs="Arial"/>
                <w:sz w:val="18"/>
                <w:szCs w:val="18"/>
              </w:rPr>
              <w:t>La elección se realiza con el promotor de acuerdo a estos indicadores:</w:t>
            </w:r>
          </w:p>
          <w:p w:rsidR="002127E0" w:rsidRPr="00CB07A3" w:rsidRDefault="002127E0" w:rsidP="004019C1">
            <w:pPr>
              <w:jc w:val="left"/>
              <w:rPr>
                <w:rFonts w:cs="Arial"/>
                <w:sz w:val="18"/>
                <w:szCs w:val="18"/>
              </w:rPr>
            </w:pPr>
            <w:r w:rsidRPr="00CB07A3">
              <w:rPr>
                <w:rFonts w:cs="Arial"/>
                <w:sz w:val="18"/>
                <w:szCs w:val="18"/>
              </w:rPr>
              <w:t>- Los que tienen la huerta. (demuestran así su compromiso con el programa) se preselecciona para que tomen la capacitación.</w:t>
            </w:r>
          </w:p>
          <w:p w:rsidR="002127E0" w:rsidRPr="00CB07A3" w:rsidRDefault="002127E0" w:rsidP="004019C1">
            <w:pPr>
              <w:jc w:val="left"/>
              <w:rPr>
                <w:rFonts w:cs="Arial"/>
                <w:sz w:val="18"/>
                <w:szCs w:val="18"/>
              </w:rPr>
            </w:pPr>
            <w:r w:rsidRPr="00CB07A3">
              <w:rPr>
                <w:rFonts w:cs="Arial"/>
                <w:sz w:val="18"/>
                <w:szCs w:val="18"/>
              </w:rPr>
              <w:t xml:space="preserve">- Los que recibir la capacitación en crianza casera de pollitos por parte del técnico.. </w:t>
            </w:r>
          </w:p>
          <w:p w:rsidR="002127E0" w:rsidRPr="00CB07A3" w:rsidRDefault="002127E0" w:rsidP="004019C1">
            <w:pPr>
              <w:jc w:val="left"/>
              <w:rPr>
                <w:rFonts w:cs="Arial"/>
                <w:sz w:val="18"/>
                <w:szCs w:val="18"/>
                <w:u w:val="single"/>
              </w:rPr>
            </w:pPr>
          </w:p>
          <w:p w:rsidR="002127E0" w:rsidRPr="00CB07A3" w:rsidRDefault="002127E0" w:rsidP="004019C1">
            <w:pPr>
              <w:jc w:val="left"/>
              <w:rPr>
                <w:rFonts w:cs="Arial"/>
                <w:sz w:val="18"/>
                <w:szCs w:val="18"/>
                <w:u w:val="single"/>
              </w:rPr>
            </w:pPr>
            <w:r w:rsidRPr="00CB07A3">
              <w:rPr>
                <w:rFonts w:cs="Arial"/>
                <w:sz w:val="18"/>
                <w:szCs w:val="18"/>
                <w:u w:val="single"/>
              </w:rPr>
              <w:t>Momento de la entrega a las familias:</w:t>
            </w:r>
          </w:p>
          <w:p w:rsidR="002127E0" w:rsidRPr="00CB07A3" w:rsidRDefault="002127E0" w:rsidP="004019C1">
            <w:pPr>
              <w:jc w:val="left"/>
              <w:rPr>
                <w:rFonts w:cs="Arial"/>
                <w:sz w:val="18"/>
                <w:szCs w:val="18"/>
              </w:rPr>
            </w:pPr>
            <w:r w:rsidRPr="00CB07A3">
              <w:rPr>
                <w:rFonts w:cs="Arial"/>
                <w:sz w:val="18"/>
                <w:szCs w:val="18"/>
              </w:rPr>
              <w:t>- Deben estar en un listado previo (tienen huerta e hicieron la capacitación)</w:t>
            </w:r>
          </w:p>
          <w:p w:rsidR="002127E0" w:rsidRPr="00CB07A3" w:rsidRDefault="002127E0" w:rsidP="004019C1">
            <w:pPr>
              <w:jc w:val="left"/>
              <w:rPr>
                <w:rFonts w:cs="Arial"/>
                <w:sz w:val="18"/>
                <w:szCs w:val="18"/>
              </w:rPr>
            </w:pPr>
            <w:r w:rsidRPr="00CB07A3">
              <w:rPr>
                <w:rFonts w:cs="Arial"/>
                <w:sz w:val="18"/>
                <w:szCs w:val="18"/>
              </w:rPr>
              <w:t>- Deben venir con la caja que prepararon en la capacitación</w:t>
            </w:r>
          </w:p>
          <w:p w:rsidR="002127E0" w:rsidRPr="00CB07A3" w:rsidRDefault="002127E0" w:rsidP="004019C1">
            <w:pPr>
              <w:jc w:val="left"/>
              <w:rPr>
                <w:rFonts w:cs="Arial"/>
                <w:sz w:val="18"/>
                <w:szCs w:val="18"/>
              </w:rPr>
            </w:pPr>
            <w:r w:rsidRPr="00CB07A3">
              <w:rPr>
                <w:rFonts w:cs="Arial"/>
                <w:sz w:val="18"/>
                <w:szCs w:val="18"/>
              </w:rPr>
              <w:t>Para que los críen bien la técnica recomienda dar agua con azúcar inmediatamente (técnico) y anuncia un futuro seguimiento (simbólico)</w:t>
            </w:r>
          </w:p>
          <w:p w:rsidR="002127E0" w:rsidRPr="00CB07A3" w:rsidRDefault="002127E0" w:rsidP="004019C1">
            <w:pPr>
              <w:jc w:val="left"/>
              <w:rPr>
                <w:rFonts w:cs="Arial"/>
                <w:sz w:val="18"/>
                <w:szCs w:val="18"/>
                <w:u w:val="single"/>
              </w:rPr>
            </w:pPr>
          </w:p>
          <w:p w:rsidR="002127E0" w:rsidRPr="00CB07A3" w:rsidRDefault="002127E0" w:rsidP="004019C1">
            <w:pPr>
              <w:jc w:val="left"/>
              <w:rPr>
                <w:rFonts w:cs="Arial"/>
                <w:sz w:val="18"/>
                <w:szCs w:val="18"/>
                <w:u w:val="single"/>
              </w:rPr>
            </w:pPr>
            <w:r w:rsidRPr="00CB07A3">
              <w:rPr>
                <w:rFonts w:cs="Arial"/>
                <w:sz w:val="18"/>
                <w:szCs w:val="18"/>
                <w:u w:val="single"/>
              </w:rPr>
              <w:t>Momento de la entrega con los promotores:</w:t>
            </w:r>
          </w:p>
          <w:p w:rsidR="002127E0" w:rsidRPr="00CB07A3" w:rsidRDefault="002127E0" w:rsidP="004019C1">
            <w:pPr>
              <w:jc w:val="left"/>
              <w:rPr>
                <w:rFonts w:cs="Arial"/>
                <w:sz w:val="18"/>
                <w:szCs w:val="18"/>
              </w:rPr>
            </w:pPr>
            <w:r w:rsidRPr="00CB07A3">
              <w:rPr>
                <w:rFonts w:cs="Arial"/>
                <w:sz w:val="18"/>
                <w:szCs w:val="18"/>
              </w:rPr>
              <w:t xml:space="preserve">-Liliana valida el listado de familias que recibirán los pollitos y certifica que los ha recibido (firman la planilla).Con esto ella resguarda al promotor de tener que enfrentarse con la familia para decir que no cumple con los requisitos. (S) </w:t>
            </w:r>
          </w:p>
          <w:p w:rsidR="002127E0" w:rsidRPr="00CB07A3" w:rsidRDefault="002127E0" w:rsidP="004019C1">
            <w:pPr>
              <w:jc w:val="left"/>
              <w:rPr>
                <w:rFonts w:cs="Arial"/>
                <w:sz w:val="18"/>
                <w:szCs w:val="18"/>
              </w:rPr>
            </w:pPr>
            <w:r w:rsidRPr="00CB07A3">
              <w:rPr>
                <w:rFonts w:cs="Arial"/>
                <w:sz w:val="18"/>
                <w:szCs w:val="18"/>
              </w:rPr>
              <w:t>-Reconoce la capacidad del promotor de elegir las familias que recibirán pollitos (S)</w:t>
            </w:r>
          </w:p>
          <w:p w:rsidR="002127E0" w:rsidRPr="00CB07A3" w:rsidRDefault="002127E0" w:rsidP="004019C1">
            <w:pPr>
              <w:jc w:val="left"/>
              <w:rPr>
                <w:rFonts w:cs="Arial"/>
                <w:sz w:val="18"/>
                <w:szCs w:val="18"/>
              </w:rPr>
            </w:pPr>
          </w:p>
          <w:p w:rsidR="002127E0" w:rsidRDefault="002127E0" w:rsidP="004019C1">
            <w:pPr>
              <w:jc w:val="left"/>
              <w:rPr>
                <w:rFonts w:cs="Arial"/>
                <w:sz w:val="18"/>
                <w:szCs w:val="18"/>
                <w:u w:val="single"/>
              </w:rPr>
            </w:pPr>
          </w:p>
          <w:p w:rsidR="002127E0" w:rsidRPr="00CB07A3" w:rsidRDefault="002127E0" w:rsidP="004019C1">
            <w:pPr>
              <w:jc w:val="left"/>
              <w:rPr>
                <w:rFonts w:cs="Arial"/>
                <w:sz w:val="18"/>
                <w:szCs w:val="18"/>
                <w:u w:val="single"/>
              </w:rPr>
            </w:pPr>
            <w:r w:rsidRPr="00CB07A3">
              <w:rPr>
                <w:rFonts w:cs="Arial"/>
                <w:sz w:val="18"/>
                <w:szCs w:val="18"/>
                <w:u w:val="single"/>
              </w:rPr>
              <w:lastRenderedPageBreak/>
              <w:t>Seguimiento de huertas y granjas:</w:t>
            </w:r>
          </w:p>
          <w:p w:rsidR="002127E0" w:rsidRPr="00CB07A3" w:rsidRDefault="002127E0" w:rsidP="004019C1">
            <w:pPr>
              <w:jc w:val="left"/>
              <w:rPr>
                <w:rFonts w:cs="Arial"/>
                <w:sz w:val="18"/>
                <w:szCs w:val="18"/>
              </w:rPr>
            </w:pPr>
            <w:r w:rsidRPr="00CB07A3">
              <w:rPr>
                <w:rFonts w:cs="Arial"/>
                <w:sz w:val="18"/>
                <w:szCs w:val="18"/>
              </w:rPr>
              <w:t>-El técnico visita la familia cuando el promotor le avisa que hay algún problema.</w:t>
            </w:r>
          </w:p>
          <w:p w:rsidR="002127E0" w:rsidRPr="00CB07A3" w:rsidRDefault="002127E0" w:rsidP="004019C1">
            <w:pPr>
              <w:jc w:val="left"/>
              <w:rPr>
                <w:rFonts w:cs="Arial"/>
                <w:sz w:val="18"/>
                <w:szCs w:val="18"/>
              </w:rPr>
            </w:pPr>
            <w:r w:rsidRPr="00CB07A3">
              <w:rPr>
                <w:rFonts w:cs="Arial"/>
                <w:sz w:val="18"/>
                <w:szCs w:val="18"/>
              </w:rPr>
              <w:t>-Las visitas se realizan junto con el promotor.</w:t>
            </w:r>
          </w:p>
          <w:p w:rsidR="002127E0" w:rsidRPr="00CB07A3" w:rsidRDefault="002127E0" w:rsidP="004019C1">
            <w:pPr>
              <w:jc w:val="left"/>
              <w:rPr>
                <w:rFonts w:cs="Arial"/>
                <w:sz w:val="18"/>
                <w:szCs w:val="18"/>
              </w:rPr>
            </w:pPr>
            <w:r w:rsidRPr="00CB07A3">
              <w:rPr>
                <w:rFonts w:cs="Arial"/>
                <w:sz w:val="18"/>
                <w:szCs w:val="18"/>
              </w:rPr>
              <w:t>-Límites en los aspectos técnicos:</w:t>
            </w:r>
          </w:p>
          <w:p w:rsidR="002127E0" w:rsidRPr="00CB07A3" w:rsidRDefault="002127E0" w:rsidP="004019C1">
            <w:pPr>
              <w:jc w:val="left"/>
              <w:rPr>
                <w:rFonts w:cs="Arial"/>
                <w:sz w:val="18"/>
                <w:szCs w:val="18"/>
              </w:rPr>
            </w:pPr>
            <w:r w:rsidRPr="00CB07A3">
              <w:rPr>
                <w:rFonts w:cs="Arial"/>
                <w:sz w:val="18"/>
                <w:szCs w:val="18"/>
              </w:rPr>
              <w:t>No se usa productos químicos en las huertas.</w:t>
            </w:r>
          </w:p>
          <w:p w:rsidR="002127E0" w:rsidRPr="00CB07A3" w:rsidRDefault="002127E0" w:rsidP="004019C1">
            <w:pPr>
              <w:jc w:val="left"/>
              <w:rPr>
                <w:rFonts w:cs="Arial"/>
                <w:sz w:val="18"/>
                <w:szCs w:val="18"/>
              </w:rPr>
            </w:pPr>
            <w:r w:rsidRPr="00CB07A3">
              <w:rPr>
                <w:rFonts w:cs="Arial"/>
                <w:sz w:val="18"/>
                <w:szCs w:val="18"/>
              </w:rPr>
              <w:t>Diversidad de cultivos.</w:t>
            </w:r>
          </w:p>
          <w:p w:rsidR="002127E0" w:rsidRPr="00CB07A3" w:rsidRDefault="002127E0" w:rsidP="004019C1">
            <w:pPr>
              <w:jc w:val="left"/>
              <w:rPr>
                <w:rFonts w:cs="Arial"/>
                <w:sz w:val="18"/>
                <w:szCs w:val="18"/>
              </w:rPr>
            </w:pPr>
            <w:r w:rsidRPr="00CB07A3">
              <w:rPr>
                <w:rFonts w:cs="Arial"/>
                <w:sz w:val="18"/>
                <w:szCs w:val="18"/>
              </w:rPr>
              <w:t>Hace compost.</w:t>
            </w:r>
          </w:p>
          <w:p w:rsidR="002127E0" w:rsidRPr="00CB07A3" w:rsidRDefault="002127E0" w:rsidP="004019C1">
            <w:pPr>
              <w:jc w:val="left"/>
              <w:rPr>
                <w:rFonts w:cs="Arial"/>
                <w:sz w:val="18"/>
                <w:szCs w:val="18"/>
              </w:rPr>
            </w:pPr>
          </w:p>
          <w:p w:rsidR="002127E0" w:rsidRPr="00CB07A3" w:rsidRDefault="002127E0" w:rsidP="004019C1">
            <w:pPr>
              <w:jc w:val="left"/>
              <w:rPr>
                <w:rFonts w:cs="Arial"/>
                <w:b/>
                <w:sz w:val="18"/>
                <w:szCs w:val="18"/>
                <w:u w:val="single"/>
              </w:rPr>
            </w:pPr>
            <w:r w:rsidRPr="00CB07A3">
              <w:rPr>
                <w:rFonts w:cs="Arial"/>
                <w:b/>
                <w:sz w:val="18"/>
                <w:szCs w:val="18"/>
                <w:u w:val="single"/>
              </w:rPr>
              <w:t>Normas generales para organizar la acción:</w:t>
            </w:r>
          </w:p>
          <w:p w:rsidR="002127E0" w:rsidRPr="00CB07A3" w:rsidRDefault="002127E0" w:rsidP="004019C1">
            <w:pPr>
              <w:jc w:val="left"/>
              <w:rPr>
                <w:rFonts w:cs="Arial"/>
                <w:sz w:val="18"/>
                <w:szCs w:val="18"/>
                <w:u w:val="single"/>
              </w:rPr>
            </w:pPr>
          </w:p>
          <w:p w:rsidR="002127E0" w:rsidRPr="00CB07A3" w:rsidRDefault="002127E0" w:rsidP="004019C1">
            <w:pPr>
              <w:jc w:val="left"/>
              <w:rPr>
                <w:rFonts w:cs="Arial"/>
                <w:sz w:val="18"/>
                <w:szCs w:val="18"/>
                <w:u w:val="single"/>
              </w:rPr>
            </w:pPr>
            <w:r w:rsidRPr="00CB07A3">
              <w:rPr>
                <w:rFonts w:cs="Arial"/>
                <w:sz w:val="18"/>
                <w:szCs w:val="18"/>
                <w:u w:val="single"/>
              </w:rPr>
              <w:t>Relación con los promotores:</w:t>
            </w:r>
          </w:p>
          <w:p w:rsidR="002127E0" w:rsidRPr="00CB07A3" w:rsidRDefault="002127E0" w:rsidP="004019C1">
            <w:pPr>
              <w:jc w:val="left"/>
              <w:rPr>
                <w:rFonts w:cs="Arial"/>
                <w:color w:val="FF00FF"/>
                <w:sz w:val="18"/>
                <w:szCs w:val="18"/>
              </w:rPr>
            </w:pPr>
            <w:r w:rsidRPr="00CB07A3">
              <w:rPr>
                <w:rFonts w:cs="Arial"/>
                <w:color w:val="FF00FF"/>
                <w:sz w:val="18"/>
                <w:szCs w:val="18"/>
              </w:rPr>
              <w:t>-Tener una relación directa con varios promotores y no a través de un intermediario. (</w:t>
            </w:r>
            <w:proofErr w:type="spellStart"/>
            <w:r w:rsidRPr="00CB07A3">
              <w:rPr>
                <w:rFonts w:cs="Arial"/>
                <w:color w:val="FF00FF"/>
                <w:sz w:val="18"/>
                <w:szCs w:val="18"/>
              </w:rPr>
              <w:t>EPost</w:t>
            </w:r>
            <w:proofErr w:type="spellEnd"/>
            <w:r w:rsidRPr="00CB07A3">
              <w:rPr>
                <w:rFonts w:cs="Arial"/>
                <w:color w:val="FF00FF"/>
                <w:sz w:val="18"/>
                <w:szCs w:val="18"/>
              </w:rPr>
              <w:t xml:space="preserve"> </w:t>
            </w:r>
            <w:r w:rsidR="008A578B" w:rsidRPr="00CB07A3">
              <w:rPr>
                <w:rFonts w:cs="Arial"/>
                <w:color w:val="FF00FF"/>
                <w:sz w:val="18"/>
                <w:szCs w:val="18"/>
              </w:rPr>
              <w:t>pág.</w:t>
            </w:r>
            <w:r w:rsidRPr="00CB07A3">
              <w:rPr>
                <w:rFonts w:cs="Arial"/>
                <w:color w:val="FF00FF"/>
                <w:sz w:val="18"/>
                <w:szCs w:val="18"/>
              </w:rPr>
              <w:t xml:space="preserve"> 3)</w:t>
            </w:r>
          </w:p>
          <w:p w:rsidR="002127E0" w:rsidRPr="00CB07A3" w:rsidRDefault="002127E0" w:rsidP="004019C1">
            <w:pPr>
              <w:jc w:val="left"/>
              <w:rPr>
                <w:rFonts w:cs="Arial"/>
                <w:sz w:val="18"/>
                <w:szCs w:val="18"/>
              </w:rPr>
            </w:pPr>
            <w:r w:rsidRPr="00CB07A3">
              <w:rPr>
                <w:rFonts w:cs="Arial"/>
                <w:color w:val="FF00FF"/>
                <w:sz w:val="18"/>
                <w:szCs w:val="18"/>
              </w:rPr>
              <w:t>-</w:t>
            </w:r>
            <w:r w:rsidRPr="00CB07A3">
              <w:rPr>
                <w:rFonts w:cs="Arial"/>
                <w:sz w:val="18"/>
                <w:szCs w:val="18"/>
              </w:rPr>
              <w:t>Acortar la distancia entre las familias y el promotor (</w:t>
            </w:r>
            <w:proofErr w:type="spellStart"/>
            <w:r w:rsidRPr="00CB07A3">
              <w:rPr>
                <w:rFonts w:cs="Arial"/>
                <w:sz w:val="18"/>
                <w:szCs w:val="18"/>
              </w:rPr>
              <w:t>EPrv</w:t>
            </w:r>
            <w:proofErr w:type="spellEnd"/>
            <w:r w:rsidRPr="00CB07A3">
              <w:rPr>
                <w:rFonts w:cs="Arial"/>
                <w:sz w:val="18"/>
                <w:szCs w:val="18"/>
              </w:rPr>
              <w:t xml:space="preserve">. </w:t>
            </w:r>
            <w:r w:rsidR="008A578B" w:rsidRPr="00CB07A3">
              <w:rPr>
                <w:rFonts w:cs="Arial"/>
                <w:sz w:val="18"/>
                <w:szCs w:val="18"/>
              </w:rPr>
              <w:t>pág.</w:t>
            </w:r>
            <w:r w:rsidRPr="00CB07A3">
              <w:rPr>
                <w:rFonts w:cs="Arial"/>
                <w:sz w:val="18"/>
                <w:szCs w:val="18"/>
              </w:rPr>
              <w:t xml:space="preserve"> 3)</w:t>
            </w:r>
          </w:p>
          <w:p w:rsidR="002127E0" w:rsidRPr="00CB07A3" w:rsidRDefault="002127E0" w:rsidP="004019C1">
            <w:pPr>
              <w:jc w:val="left"/>
              <w:rPr>
                <w:rFonts w:cs="Arial"/>
                <w:color w:val="FF00FF"/>
                <w:sz w:val="18"/>
                <w:szCs w:val="18"/>
              </w:rPr>
            </w:pPr>
            <w:r w:rsidRPr="00CB07A3">
              <w:rPr>
                <w:rFonts w:cs="Arial"/>
                <w:color w:val="FF00FF"/>
                <w:sz w:val="18"/>
                <w:szCs w:val="18"/>
              </w:rPr>
              <w:t>-La intervención en el territorio se hace con el promotor Siempre va con el promotor a visitar las familias. (reconocimiento de la posición del promotor: simbólico) (</w:t>
            </w:r>
            <w:proofErr w:type="spellStart"/>
            <w:r w:rsidRPr="00CB07A3">
              <w:rPr>
                <w:rFonts w:cs="Arial"/>
                <w:color w:val="FF00FF"/>
                <w:sz w:val="18"/>
                <w:szCs w:val="18"/>
              </w:rPr>
              <w:t>EPost</w:t>
            </w:r>
            <w:proofErr w:type="spellEnd"/>
            <w:r w:rsidRPr="00CB07A3">
              <w:rPr>
                <w:rFonts w:cs="Arial"/>
                <w:color w:val="FF00FF"/>
                <w:sz w:val="18"/>
                <w:szCs w:val="18"/>
              </w:rPr>
              <w:t xml:space="preserve"> </w:t>
            </w:r>
            <w:r w:rsidR="008A578B" w:rsidRPr="00CB07A3">
              <w:rPr>
                <w:rFonts w:cs="Arial"/>
                <w:color w:val="FF00FF"/>
                <w:sz w:val="18"/>
                <w:szCs w:val="18"/>
              </w:rPr>
              <w:t>pág.</w:t>
            </w:r>
            <w:r w:rsidRPr="00CB07A3">
              <w:rPr>
                <w:rFonts w:cs="Arial"/>
                <w:color w:val="FF00FF"/>
                <w:sz w:val="18"/>
                <w:szCs w:val="18"/>
              </w:rPr>
              <w:t xml:space="preserve"> 4).</w:t>
            </w:r>
          </w:p>
          <w:p w:rsidR="002127E0" w:rsidRPr="00CB07A3" w:rsidRDefault="002127E0" w:rsidP="004019C1">
            <w:pPr>
              <w:jc w:val="left"/>
              <w:rPr>
                <w:rFonts w:cs="Arial"/>
                <w:color w:val="FF00FF"/>
                <w:sz w:val="18"/>
                <w:szCs w:val="18"/>
              </w:rPr>
            </w:pPr>
            <w:r w:rsidRPr="00CB07A3">
              <w:rPr>
                <w:rFonts w:cs="Arial"/>
                <w:color w:val="FF00FF"/>
                <w:sz w:val="18"/>
                <w:szCs w:val="18"/>
              </w:rPr>
              <w:t>-Se acuerdas previamente las reglas del juego con el promotor.(</w:t>
            </w:r>
            <w:proofErr w:type="spellStart"/>
            <w:r w:rsidRPr="00CB07A3">
              <w:rPr>
                <w:rFonts w:cs="Arial"/>
                <w:color w:val="FF00FF"/>
                <w:sz w:val="18"/>
                <w:szCs w:val="18"/>
              </w:rPr>
              <w:t>EPost</w:t>
            </w:r>
            <w:proofErr w:type="spellEnd"/>
            <w:r w:rsidRPr="00CB07A3">
              <w:rPr>
                <w:rFonts w:cs="Arial"/>
                <w:color w:val="FF00FF"/>
                <w:sz w:val="18"/>
                <w:szCs w:val="18"/>
              </w:rPr>
              <w:t xml:space="preserve">. </w:t>
            </w:r>
            <w:r w:rsidR="008A578B" w:rsidRPr="00CB07A3">
              <w:rPr>
                <w:rFonts w:cs="Arial"/>
                <w:color w:val="FF00FF"/>
                <w:sz w:val="18"/>
                <w:szCs w:val="18"/>
              </w:rPr>
              <w:t>pág.</w:t>
            </w:r>
            <w:r w:rsidRPr="00CB07A3">
              <w:rPr>
                <w:rFonts w:cs="Arial"/>
                <w:color w:val="FF00FF"/>
                <w:sz w:val="18"/>
                <w:szCs w:val="18"/>
              </w:rPr>
              <w:t xml:space="preserve"> 6).</w:t>
            </w:r>
          </w:p>
          <w:p w:rsidR="002127E0" w:rsidRPr="00CB07A3" w:rsidRDefault="002127E0" w:rsidP="004019C1">
            <w:pPr>
              <w:jc w:val="left"/>
              <w:rPr>
                <w:rFonts w:cs="Arial"/>
                <w:color w:val="0000FF"/>
                <w:sz w:val="18"/>
                <w:szCs w:val="18"/>
              </w:rPr>
            </w:pPr>
            <w:r w:rsidRPr="00CB07A3">
              <w:rPr>
                <w:rFonts w:cs="Arial"/>
                <w:color w:val="0000FF"/>
                <w:sz w:val="18"/>
                <w:szCs w:val="18"/>
              </w:rPr>
              <w:t>-Cuando hay conflictos con promotores, no se los inhabilita de esta función. Se trata de gestionar esta relación. (</w:t>
            </w:r>
            <w:proofErr w:type="spellStart"/>
            <w:r w:rsidRPr="00CB07A3">
              <w:rPr>
                <w:rFonts w:cs="Arial"/>
                <w:color w:val="0000FF"/>
                <w:sz w:val="18"/>
                <w:szCs w:val="18"/>
              </w:rPr>
              <w:t>EProf</w:t>
            </w:r>
            <w:proofErr w:type="spellEnd"/>
            <w:r w:rsidRPr="00CB07A3">
              <w:rPr>
                <w:rFonts w:cs="Arial"/>
                <w:color w:val="0000FF"/>
                <w:sz w:val="18"/>
                <w:szCs w:val="18"/>
              </w:rPr>
              <w:t xml:space="preserve"> </w:t>
            </w:r>
            <w:r w:rsidR="008A578B" w:rsidRPr="00CB07A3">
              <w:rPr>
                <w:rFonts w:cs="Arial"/>
                <w:color w:val="0000FF"/>
                <w:sz w:val="18"/>
                <w:szCs w:val="18"/>
              </w:rPr>
              <w:t>pág.</w:t>
            </w:r>
            <w:r w:rsidRPr="00CB07A3">
              <w:rPr>
                <w:rFonts w:cs="Arial"/>
                <w:color w:val="0000FF"/>
                <w:sz w:val="18"/>
                <w:szCs w:val="18"/>
              </w:rPr>
              <w:t xml:space="preserve"> 7, 8 y 9)</w:t>
            </w:r>
          </w:p>
          <w:p w:rsidR="002127E0" w:rsidRPr="00CB07A3" w:rsidRDefault="002127E0" w:rsidP="004019C1">
            <w:pPr>
              <w:jc w:val="left"/>
              <w:rPr>
                <w:rFonts w:cs="Arial"/>
                <w:color w:val="FF00FF"/>
                <w:sz w:val="18"/>
                <w:szCs w:val="18"/>
              </w:rPr>
            </w:pPr>
          </w:p>
          <w:p w:rsidR="002127E0" w:rsidRPr="00CB07A3" w:rsidRDefault="002127E0" w:rsidP="004019C1">
            <w:pPr>
              <w:jc w:val="left"/>
              <w:rPr>
                <w:rFonts w:cs="Arial"/>
                <w:sz w:val="18"/>
                <w:szCs w:val="18"/>
              </w:rPr>
            </w:pPr>
            <w:r w:rsidRPr="00CB07A3">
              <w:rPr>
                <w:rFonts w:cs="Arial"/>
                <w:sz w:val="18"/>
                <w:szCs w:val="18"/>
                <w:u w:val="single"/>
              </w:rPr>
              <w:t>Posicionamiento  general de Liliana</w:t>
            </w:r>
            <w:r w:rsidRPr="00CB07A3">
              <w:rPr>
                <w:rFonts w:cs="Arial"/>
                <w:sz w:val="18"/>
                <w:szCs w:val="18"/>
              </w:rPr>
              <w:t>:</w:t>
            </w:r>
          </w:p>
          <w:p w:rsidR="002127E0" w:rsidRPr="00CB07A3" w:rsidRDefault="002127E0" w:rsidP="004019C1">
            <w:pPr>
              <w:jc w:val="left"/>
              <w:rPr>
                <w:rFonts w:cs="Arial"/>
                <w:sz w:val="18"/>
                <w:szCs w:val="18"/>
              </w:rPr>
            </w:pPr>
            <w:r w:rsidRPr="00CB07A3">
              <w:rPr>
                <w:rFonts w:cs="Arial"/>
                <w:color w:val="0000FF"/>
                <w:sz w:val="18"/>
                <w:szCs w:val="18"/>
              </w:rPr>
              <w:t xml:space="preserve"> - En los aspectos técnicos (Agroecología), se acompaña el proceso con algunas consignas (ciertos límites: abonera, no producto químico, calidad de las semillas). Dejar que las cosas vayan sucediendo: “ser parte de eso que hay que hacer”. (</w:t>
            </w:r>
            <w:proofErr w:type="spellStart"/>
            <w:r w:rsidRPr="00CB07A3">
              <w:rPr>
                <w:rFonts w:cs="Arial"/>
                <w:color w:val="0000FF"/>
                <w:sz w:val="18"/>
                <w:szCs w:val="18"/>
              </w:rPr>
              <w:t>EProf</w:t>
            </w:r>
            <w:proofErr w:type="spellEnd"/>
            <w:r w:rsidRPr="00CB07A3">
              <w:rPr>
                <w:rFonts w:cs="Arial"/>
                <w:color w:val="0000FF"/>
                <w:sz w:val="18"/>
                <w:szCs w:val="18"/>
              </w:rPr>
              <w:t xml:space="preserve"> </w:t>
            </w:r>
            <w:r w:rsidR="008A578B" w:rsidRPr="00CB07A3">
              <w:rPr>
                <w:rFonts w:cs="Arial"/>
                <w:color w:val="0000FF"/>
                <w:sz w:val="18"/>
                <w:szCs w:val="18"/>
              </w:rPr>
              <w:t>pág.</w:t>
            </w:r>
            <w:r w:rsidRPr="00CB07A3">
              <w:rPr>
                <w:rFonts w:cs="Arial"/>
                <w:color w:val="0000FF"/>
                <w:sz w:val="18"/>
                <w:szCs w:val="18"/>
              </w:rPr>
              <w:t xml:space="preserve"> 12)</w:t>
            </w:r>
          </w:p>
          <w:p w:rsidR="002127E0" w:rsidRPr="00CB07A3" w:rsidRDefault="002127E0" w:rsidP="004019C1">
            <w:pPr>
              <w:jc w:val="left"/>
              <w:rPr>
                <w:rFonts w:cs="Arial"/>
                <w:color w:val="0000FF"/>
                <w:sz w:val="18"/>
                <w:szCs w:val="18"/>
              </w:rPr>
            </w:pPr>
            <w:r w:rsidRPr="00CB07A3">
              <w:rPr>
                <w:rFonts w:cs="Arial"/>
                <w:color w:val="0000FF"/>
                <w:sz w:val="18"/>
                <w:szCs w:val="18"/>
              </w:rPr>
              <w:t>-Apoyar a los promotores en la formulación de otros proyectos y proporciona contactos. (</w:t>
            </w:r>
            <w:proofErr w:type="spellStart"/>
            <w:r w:rsidRPr="00CB07A3">
              <w:rPr>
                <w:rFonts w:cs="Arial"/>
                <w:color w:val="0000FF"/>
                <w:sz w:val="18"/>
                <w:szCs w:val="18"/>
              </w:rPr>
              <w:t>EProf</w:t>
            </w:r>
            <w:proofErr w:type="spellEnd"/>
            <w:r w:rsidRPr="00CB07A3">
              <w:rPr>
                <w:rFonts w:cs="Arial"/>
                <w:color w:val="0000FF"/>
                <w:sz w:val="18"/>
                <w:szCs w:val="18"/>
              </w:rPr>
              <w:t xml:space="preserve"> </w:t>
            </w:r>
            <w:r w:rsidR="008A578B" w:rsidRPr="00CB07A3">
              <w:rPr>
                <w:rFonts w:cs="Arial"/>
                <w:color w:val="0000FF"/>
                <w:sz w:val="18"/>
                <w:szCs w:val="18"/>
              </w:rPr>
              <w:t>pág.</w:t>
            </w:r>
            <w:r w:rsidRPr="00CB07A3">
              <w:rPr>
                <w:rFonts w:cs="Arial"/>
                <w:color w:val="0000FF"/>
                <w:sz w:val="18"/>
                <w:szCs w:val="18"/>
              </w:rPr>
              <w:t xml:space="preserve"> 16).</w:t>
            </w:r>
          </w:p>
          <w:p w:rsidR="002127E0" w:rsidRPr="00CB07A3" w:rsidRDefault="002127E0" w:rsidP="004019C1">
            <w:pPr>
              <w:jc w:val="left"/>
              <w:rPr>
                <w:rFonts w:cs="Arial"/>
                <w:color w:val="0000FF"/>
                <w:sz w:val="18"/>
                <w:szCs w:val="18"/>
              </w:rPr>
            </w:pPr>
            <w:r w:rsidRPr="00CB07A3">
              <w:rPr>
                <w:rFonts w:cs="Arial"/>
                <w:color w:val="0000FF"/>
                <w:sz w:val="18"/>
                <w:szCs w:val="18"/>
              </w:rPr>
              <w:t>-Los promotores y huerteros tienen un conocimiento que ayuda a entender la realidad (redes locales) y prácticas para compartir en aspectos tecnológicos que ayudan a mejorar la intervención (</w:t>
            </w:r>
            <w:proofErr w:type="spellStart"/>
            <w:r w:rsidRPr="00CB07A3">
              <w:rPr>
                <w:rFonts w:cs="Arial"/>
                <w:color w:val="0000FF"/>
                <w:sz w:val="18"/>
                <w:szCs w:val="18"/>
              </w:rPr>
              <w:t>EProf</w:t>
            </w:r>
            <w:proofErr w:type="spellEnd"/>
            <w:r w:rsidRPr="00CB07A3">
              <w:rPr>
                <w:rFonts w:cs="Arial"/>
                <w:color w:val="0000FF"/>
                <w:sz w:val="18"/>
                <w:szCs w:val="18"/>
              </w:rPr>
              <w:t xml:space="preserve">. </w:t>
            </w:r>
            <w:r w:rsidR="008A578B" w:rsidRPr="00CB07A3">
              <w:rPr>
                <w:rFonts w:cs="Arial"/>
                <w:color w:val="0000FF"/>
                <w:sz w:val="18"/>
                <w:szCs w:val="18"/>
              </w:rPr>
              <w:t>pág.</w:t>
            </w:r>
            <w:r w:rsidRPr="00CB07A3">
              <w:rPr>
                <w:rFonts w:cs="Arial"/>
                <w:color w:val="0000FF"/>
                <w:sz w:val="18"/>
                <w:szCs w:val="18"/>
              </w:rPr>
              <w:t xml:space="preserve"> 2 y 3)</w:t>
            </w:r>
          </w:p>
          <w:p w:rsidR="002127E0" w:rsidRPr="00CB07A3" w:rsidRDefault="002127E0" w:rsidP="004019C1">
            <w:pPr>
              <w:jc w:val="left"/>
              <w:rPr>
                <w:rFonts w:cs="Arial"/>
                <w:sz w:val="18"/>
                <w:szCs w:val="18"/>
              </w:rPr>
            </w:pPr>
            <w:r w:rsidRPr="00CB07A3">
              <w:rPr>
                <w:rFonts w:cs="Arial"/>
                <w:sz w:val="18"/>
                <w:szCs w:val="18"/>
              </w:rPr>
              <w:t xml:space="preserve">- Hay que </w:t>
            </w:r>
            <w:r w:rsidRPr="00CB07A3">
              <w:rPr>
                <w:rFonts w:cs="Arial"/>
                <w:b/>
                <w:sz w:val="18"/>
                <w:szCs w:val="18"/>
              </w:rPr>
              <w:t>anticiparse</w:t>
            </w:r>
            <w:r w:rsidRPr="00CB07A3">
              <w:rPr>
                <w:rFonts w:cs="Arial"/>
                <w:sz w:val="18"/>
                <w:szCs w:val="18"/>
              </w:rPr>
              <w:t xml:space="preserve"> a algunos conflictos que puedan suceder y estar preparada para saber resolverlos La entrega de pollitos es muy complicada (</w:t>
            </w:r>
            <w:proofErr w:type="spellStart"/>
            <w:r w:rsidRPr="00CB07A3">
              <w:rPr>
                <w:rFonts w:cs="Arial"/>
                <w:sz w:val="18"/>
                <w:szCs w:val="18"/>
              </w:rPr>
              <w:t>EPrev</w:t>
            </w:r>
            <w:proofErr w:type="spellEnd"/>
            <w:r w:rsidRPr="00CB07A3">
              <w:rPr>
                <w:rFonts w:cs="Arial"/>
                <w:sz w:val="18"/>
                <w:szCs w:val="18"/>
              </w:rPr>
              <w:t xml:space="preserve"> </w:t>
            </w:r>
            <w:r w:rsidR="008A578B" w:rsidRPr="00CB07A3">
              <w:rPr>
                <w:rFonts w:cs="Arial"/>
                <w:sz w:val="18"/>
                <w:szCs w:val="18"/>
              </w:rPr>
              <w:t>pág.</w:t>
            </w:r>
            <w:r w:rsidRPr="00CB07A3">
              <w:rPr>
                <w:rFonts w:cs="Arial"/>
                <w:sz w:val="18"/>
                <w:szCs w:val="18"/>
              </w:rPr>
              <w:t xml:space="preserve"> 5) Si </w:t>
            </w:r>
            <w:r w:rsidR="008A578B" w:rsidRPr="00CB07A3">
              <w:rPr>
                <w:rFonts w:cs="Arial"/>
                <w:sz w:val="18"/>
                <w:szCs w:val="18"/>
              </w:rPr>
              <w:t>bien</w:t>
            </w:r>
            <w:r w:rsidRPr="00CB07A3">
              <w:rPr>
                <w:rFonts w:cs="Arial"/>
                <w:sz w:val="18"/>
                <w:szCs w:val="18"/>
              </w:rPr>
              <w:t xml:space="preserve"> es una zona “tranquil</w:t>
            </w:r>
            <w:r>
              <w:rPr>
                <w:rFonts w:cs="Arial"/>
                <w:sz w:val="18"/>
                <w:szCs w:val="18"/>
              </w:rPr>
              <w:t>a”</w:t>
            </w:r>
            <w:r w:rsidRPr="00CB07A3">
              <w:rPr>
                <w:rFonts w:cs="Arial"/>
                <w:sz w:val="18"/>
                <w:szCs w:val="18"/>
              </w:rPr>
              <w:t>, tiene que ir prevenida (</w:t>
            </w:r>
            <w:proofErr w:type="spellStart"/>
            <w:r w:rsidRPr="00CB07A3">
              <w:rPr>
                <w:rFonts w:cs="Arial"/>
                <w:sz w:val="18"/>
                <w:szCs w:val="18"/>
              </w:rPr>
              <w:t>EPrev</w:t>
            </w:r>
            <w:proofErr w:type="spellEnd"/>
            <w:r w:rsidRPr="00CB07A3">
              <w:rPr>
                <w:rFonts w:cs="Arial"/>
                <w:sz w:val="18"/>
                <w:szCs w:val="18"/>
              </w:rPr>
              <w:t xml:space="preserve"> </w:t>
            </w:r>
            <w:r w:rsidR="008A578B">
              <w:rPr>
                <w:rFonts w:cs="Arial"/>
                <w:sz w:val="18"/>
                <w:szCs w:val="18"/>
              </w:rPr>
              <w:t>p</w:t>
            </w:r>
            <w:r w:rsidR="008A578B" w:rsidRPr="00CB07A3">
              <w:rPr>
                <w:rFonts w:cs="Arial"/>
                <w:sz w:val="18"/>
                <w:szCs w:val="18"/>
              </w:rPr>
              <w:t>ág.</w:t>
            </w:r>
            <w:r w:rsidRPr="00CB07A3">
              <w:rPr>
                <w:rFonts w:cs="Arial"/>
                <w:sz w:val="18"/>
                <w:szCs w:val="18"/>
              </w:rPr>
              <w:t xml:space="preserve"> 4): Ej. fuente de conflictos que ella se anticipa:</w:t>
            </w:r>
          </w:p>
          <w:p w:rsidR="002127E0" w:rsidRPr="00CB07A3" w:rsidRDefault="002127E0" w:rsidP="004019C1">
            <w:pPr>
              <w:jc w:val="left"/>
              <w:rPr>
                <w:rFonts w:cs="Arial"/>
                <w:color w:val="FF00FF"/>
                <w:sz w:val="18"/>
                <w:szCs w:val="18"/>
              </w:rPr>
            </w:pPr>
            <w:r w:rsidRPr="00CB07A3">
              <w:rPr>
                <w:rFonts w:cs="Arial"/>
                <w:sz w:val="18"/>
                <w:szCs w:val="18"/>
              </w:rPr>
              <w:t xml:space="preserve">-Los pollitos no n alcanzan para todas las familias capacitadas; -Familias no capacitadas quieren recibir pollitos y </w:t>
            </w:r>
            <w:r w:rsidRPr="00CB07A3">
              <w:rPr>
                <w:rFonts w:cs="Arial"/>
                <w:sz w:val="18"/>
                <w:szCs w:val="18"/>
              </w:rPr>
              <w:lastRenderedPageBreak/>
              <w:t>se presentan</w:t>
            </w:r>
            <w:r>
              <w:rPr>
                <w:rFonts w:cs="Arial"/>
                <w:sz w:val="18"/>
                <w:szCs w:val="18"/>
              </w:rPr>
              <w:t>.</w:t>
            </w:r>
            <w:r w:rsidRPr="00CB07A3">
              <w:rPr>
                <w:rFonts w:cs="Arial"/>
                <w:sz w:val="18"/>
                <w:szCs w:val="18"/>
              </w:rPr>
              <w:t xml:space="preserve"> Vecinos que caen con su DNI por las dudas. </w:t>
            </w:r>
            <w:proofErr w:type="spellStart"/>
            <w:r w:rsidRPr="00CB07A3">
              <w:rPr>
                <w:rFonts w:cs="Arial"/>
                <w:color w:val="FF00FF"/>
                <w:sz w:val="18"/>
                <w:szCs w:val="18"/>
              </w:rPr>
              <w:t>Ej</w:t>
            </w:r>
            <w:proofErr w:type="spellEnd"/>
            <w:r w:rsidRPr="00CB07A3">
              <w:rPr>
                <w:rFonts w:cs="Arial"/>
                <w:color w:val="FF00FF"/>
                <w:sz w:val="18"/>
                <w:szCs w:val="18"/>
              </w:rPr>
              <w:t xml:space="preserve"> de resolución de conflictos: </w:t>
            </w:r>
            <w:r w:rsidRPr="00CB07A3">
              <w:rPr>
                <w:rFonts w:cs="Arial"/>
                <w:color w:val="FF00FF"/>
                <w:sz w:val="18"/>
                <w:szCs w:val="18"/>
                <w:u w:val="single"/>
              </w:rPr>
              <w:t>mayor control</w:t>
            </w:r>
            <w:r w:rsidRPr="00CB07A3">
              <w:rPr>
                <w:rFonts w:cs="Arial"/>
                <w:color w:val="FF00FF"/>
                <w:sz w:val="18"/>
                <w:szCs w:val="18"/>
              </w:rPr>
              <w:t xml:space="preserve">  (la técnica controla estrictamente la planilla de entrega y la prioridad en la entrega) y </w:t>
            </w:r>
            <w:r w:rsidRPr="00CB07A3">
              <w:rPr>
                <w:rFonts w:cs="Arial"/>
                <w:color w:val="FF00FF"/>
                <w:sz w:val="18"/>
                <w:szCs w:val="18"/>
                <w:u w:val="single"/>
              </w:rPr>
              <w:t>resguardo de promotores</w:t>
            </w:r>
            <w:r w:rsidRPr="00CB07A3">
              <w:rPr>
                <w:rFonts w:cs="Arial"/>
                <w:color w:val="FF00FF"/>
                <w:sz w:val="18"/>
                <w:szCs w:val="18"/>
              </w:rPr>
              <w:t xml:space="preserve"> (se pone al frente del control de la entrega) (</w:t>
            </w:r>
            <w:proofErr w:type="spellStart"/>
            <w:r w:rsidRPr="00CB07A3">
              <w:rPr>
                <w:rFonts w:cs="Arial"/>
                <w:color w:val="FF00FF"/>
                <w:sz w:val="18"/>
                <w:szCs w:val="18"/>
              </w:rPr>
              <w:t>EPost</w:t>
            </w:r>
            <w:proofErr w:type="spellEnd"/>
            <w:r w:rsidRPr="00CB07A3">
              <w:rPr>
                <w:rFonts w:cs="Arial"/>
                <w:color w:val="FF00FF"/>
                <w:sz w:val="18"/>
                <w:szCs w:val="18"/>
              </w:rPr>
              <w:t xml:space="preserve"> </w:t>
            </w:r>
            <w:r w:rsidR="008A578B" w:rsidRPr="00CB07A3">
              <w:rPr>
                <w:rFonts w:cs="Arial"/>
                <w:color w:val="FF00FF"/>
                <w:sz w:val="18"/>
                <w:szCs w:val="18"/>
              </w:rPr>
              <w:t>pág.</w:t>
            </w:r>
            <w:r w:rsidRPr="00CB07A3">
              <w:rPr>
                <w:rFonts w:cs="Arial"/>
                <w:color w:val="FF00FF"/>
                <w:sz w:val="18"/>
                <w:szCs w:val="18"/>
              </w:rPr>
              <w:t xml:space="preserve"> 5 y 10). Además se busca una zona “compacta” para entregar. (</w:t>
            </w:r>
            <w:proofErr w:type="spellStart"/>
            <w:r w:rsidRPr="00CB07A3">
              <w:rPr>
                <w:rFonts w:cs="Arial"/>
                <w:color w:val="FF00FF"/>
                <w:sz w:val="18"/>
                <w:szCs w:val="18"/>
              </w:rPr>
              <w:t>EPost</w:t>
            </w:r>
            <w:proofErr w:type="spellEnd"/>
            <w:r w:rsidRPr="00CB07A3">
              <w:rPr>
                <w:rFonts w:cs="Arial"/>
                <w:color w:val="FF00FF"/>
                <w:sz w:val="18"/>
                <w:szCs w:val="18"/>
              </w:rPr>
              <w:t xml:space="preserve"> </w:t>
            </w:r>
            <w:r w:rsidR="008A578B" w:rsidRPr="00CB07A3">
              <w:rPr>
                <w:rFonts w:cs="Arial"/>
                <w:color w:val="FF00FF"/>
                <w:sz w:val="18"/>
                <w:szCs w:val="18"/>
              </w:rPr>
              <w:t>pág.</w:t>
            </w:r>
            <w:r w:rsidRPr="00CB07A3">
              <w:rPr>
                <w:rFonts w:cs="Arial"/>
                <w:color w:val="FF00FF"/>
                <w:sz w:val="18"/>
                <w:szCs w:val="18"/>
              </w:rPr>
              <w:t xml:space="preserve"> 8)</w:t>
            </w:r>
          </w:p>
          <w:p w:rsidR="002127E0" w:rsidRPr="004849BF" w:rsidRDefault="002127E0" w:rsidP="004019C1">
            <w:pPr>
              <w:ind w:left="708" w:hanging="708"/>
              <w:jc w:val="left"/>
              <w:rPr>
                <w:rFonts w:cs="Arial"/>
                <w:sz w:val="18"/>
                <w:szCs w:val="18"/>
              </w:rPr>
            </w:pPr>
          </w:p>
        </w:tc>
        <w:tc>
          <w:tcPr>
            <w:tcW w:w="2478" w:type="dxa"/>
            <w:tcBorders>
              <w:top w:val="single" w:sz="4" w:space="0" w:color="C00000"/>
              <w:left w:val="single" w:sz="4" w:space="0" w:color="C00000"/>
              <w:bottom w:val="single" w:sz="4" w:space="0" w:color="C00000"/>
              <w:right w:val="single" w:sz="4" w:space="0" w:color="C00000"/>
            </w:tcBorders>
            <w:shd w:val="clear" w:color="auto" w:fill="auto"/>
          </w:tcPr>
          <w:p w:rsidR="002127E0" w:rsidRPr="00CB07A3" w:rsidRDefault="002127E0" w:rsidP="004019C1">
            <w:pPr>
              <w:jc w:val="left"/>
              <w:rPr>
                <w:rFonts w:cs="Arial"/>
                <w:sz w:val="18"/>
                <w:szCs w:val="18"/>
              </w:rPr>
            </w:pPr>
            <w:r w:rsidRPr="00CB07A3">
              <w:rPr>
                <w:rFonts w:cs="Arial"/>
                <w:b/>
                <w:sz w:val="18"/>
                <w:szCs w:val="18"/>
              </w:rPr>
              <w:lastRenderedPageBreak/>
              <w:t xml:space="preserve">Procedimiento para entrega de aves del componente granja Pro Huerta Tucumán </w:t>
            </w:r>
            <w:r w:rsidRPr="00CB07A3">
              <w:rPr>
                <w:rFonts w:cs="Arial"/>
                <w:sz w:val="18"/>
                <w:szCs w:val="18"/>
              </w:rPr>
              <w:t>(Documentos Institucional)</w:t>
            </w:r>
          </w:p>
          <w:p w:rsidR="002127E0" w:rsidRPr="00CB07A3" w:rsidRDefault="002127E0" w:rsidP="004019C1">
            <w:pPr>
              <w:jc w:val="left"/>
              <w:rPr>
                <w:rFonts w:cs="Arial"/>
                <w:sz w:val="18"/>
                <w:szCs w:val="18"/>
              </w:rPr>
            </w:pPr>
          </w:p>
          <w:p w:rsidR="002127E0" w:rsidRPr="00CB07A3" w:rsidRDefault="002127E0" w:rsidP="004019C1">
            <w:pPr>
              <w:spacing w:after="120"/>
              <w:jc w:val="left"/>
              <w:rPr>
                <w:rFonts w:cs="Arial"/>
                <w:b/>
                <w:sz w:val="18"/>
                <w:szCs w:val="18"/>
              </w:rPr>
            </w:pPr>
            <w:r w:rsidRPr="00CB07A3">
              <w:rPr>
                <w:rFonts w:cs="Arial"/>
                <w:b/>
                <w:sz w:val="18"/>
                <w:szCs w:val="18"/>
              </w:rPr>
              <w:t>1. De la coordinación:</w:t>
            </w:r>
          </w:p>
          <w:p w:rsidR="002127E0" w:rsidRPr="00CB07A3" w:rsidRDefault="002127E0" w:rsidP="004019C1">
            <w:pPr>
              <w:spacing w:after="120"/>
              <w:jc w:val="left"/>
              <w:rPr>
                <w:rFonts w:cs="Arial"/>
                <w:sz w:val="18"/>
                <w:szCs w:val="18"/>
              </w:rPr>
            </w:pPr>
            <w:r w:rsidRPr="00CB07A3">
              <w:rPr>
                <w:rFonts w:cs="Arial"/>
                <w:sz w:val="18"/>
                <w:szCs w:val="18"/>
              </w:rPr>
              <w:t xml:space="preserve">1.1. </w:t>
            </w:r>
            <w:r w:rsidRPr="00CB07A3">
              <w:rPr>
                <w:rFonts w:cs="Arial"/>
                <w:b/>
                <w:sz w:val="18"/>
                <w:szCs w:val="18"/>
              </w:rPr>
              <w:t>Enviará por correo electrónico el cronograma de entrega</w:t>
            </w:r>
            <w:r w:rsidRPr="00CB07A3">
              <w:rPr>
                <w:rFonts w:cs="Arial"/>
                <w:sz w:val="18"/>
                <w:szCs w:val="18"/>
              </w:rPr>
              <w:t xml:space="preserve"> a todos los técnicos, con fecha y cantidad de familias a las que debe entregar.</w:t>
            </w:r>
          </w:p>
          <w:p w:rsidR="002127E0" w:rsidRPr="00CB07A3" w:rsidRDefault="002127E0" w:rsidP="004019C1">
            <w:pPr>
              <w:spacing w:after="120"/>
              <w:jc w:val="left"/>
              <w:rPr>
                <w:rFonts w:cs="Arial"/>
                <w:b/>
                <w:sz w:val="18"/>
                <w:szCs w:val="18"/>
              </w:rPr>
            </w:pPr>
            <w:r w:rsidRPr="00CB07A3">
              <w:rPr>
                <w:rFonts w:cs="Arial"/>
                <w:sz w:val="18"/>
                <w:szCs w:val="18"/>
              </w:rPr>
              <w:t xml:space="preserve">1.2. </w:t>
            </w:r>
            <w:r w:rsidRPr="00CB07A3">
              <w:rPr>
                <w:rFonts w:cs="Arial"/>
                <w:b/>
                <w:sz w:val="18"/>
                <w:szCs w:val="18"/>
              </w:rPr>
              <w:t>No programará</w:t>
            </w:r>
            <w:r w:rsidRPr="00CB07A3">
              <w:rPr>
                <w:rFonts w:cs="Arial"/>
                <w:sz w:val="18"/>
                <w:szCs w:val="18"/>
              </w:rPr>
              <w:t xml:space="preserve"> en el cronograma de entrega de aves para el 2009, </w:t>
            </w:r>
            <w:r w:rsidRPr="00CB07A3">
              <w:rPr>
                <w:rFonts w:cs="Arial"/>
                <w:b/>
                <w:sz w:val="18"/>
                <w:szCs w:val="18"/>
              </w:rPr>
              <w:t>a</w:t>
            </w:r>
          </w:p>
          <w:p w:rsidR="002127E0" w:rsidRPr="00CB07A3" w:rsidRDefault="002127E0" w:rsidP="004019C1">
            <w:pPr>
              <w:spacing w:after="120"/>
              <w:jc w:val="left"/>
              <w:rPr>
                <w:rFonts w:cs="Arial"/>
                <w:sz w:val="18"/>
                <w:szCs w:val="18"/>
              </w:rPr>
            </w:pPr>
            <w:r w:rsidRPr="00CB07A3">
              <w:rPr>
                <w:rFonts w:cs="Arial"/>
                <w:b/>
                <w:sz w:val="18"/>
                <w:szCs w:val="18"/>
              </w:rPr>
              <w:t>los técnicos que no completaron</w:t>
            </w:r>
            <w:r w:rsidRPr="00CB07A3">
              <w:rPr>
                <w:rFonts w:cs="Arial"/>
                <w:sz w:val="18"/>
                <w:szCs w:val="18"/>
              </w:rPr>
              <w:t xml:space="preserve"> la presentación de </w:t>
            </w:r>
            <w:r w:rsidRPr="00CB07A3">
              <w:rPr>
                <w:rFonts w:cs="Arial"/>
                <w:b/>
                <w:sz w:val="18"/>
                <w:szCs w:val="18"/>
              </w:rPr>
              <w:t>información requerida</w:t>
            </w:r>
            <w:r w:rsidRPr="00CB07A3">
              <w:rPr>
                <w:rFonts w:cs="Arial"/>
                <w:sz w:val="18"/>
                <w:szCs w:val="18"/>
              </w:rPr>
              <w:t>, respecto a registros de entrega de aves</w:t>
            </w:r>
          </w:p>
          <w:p w:rsidR="002127E0" w:rsidRPr="00CB07A3" w:rsidRDefault="002127E0" w:rsidP="004019C1">
            <w:pPr>
              <w:spacing w:after="120"/>
              <w:jc w:val="left"/>
              <w:rPr>
                <w:rFonts w:cs="Arial"/>
                <w:b/>
                <w:sz w:val="18"/>
                <w:szCs w:val="18"/>
              </w:rPr>
            </w:pPr>
            <w:r w:rsidRPr="00CB07A3">
              <w:rPr>
                <w:rFonts w:cs="Arial"/>
                <w:sz w:val="18"/>
                <w:szCs w:val="18"/>
              </w:rPr>
              <w:t xml:space="preserve">1.3. </w:t>
            </w:r>
            <w:r w:rsidRPr="00CB07A3">
              <w:rPr>
                <w:rFonts w:cs="Arial"/>
                <w:b/>
                <w:sz w:val="18"/>
                <w:szCs w:val="18"/>
              </w:rPr>
              <w:t xml:space="preserve">Suspenderá </w:t>
            </w:r>
            <w:r w:rsidRPr="00CB07A3">
              <w:rPr>
                <w:rFonts w:cs="Arial"/>
                <w:sz w:val="18"/>
                <w:szCs w:val="18"/>
              </w:rPr>
              <w:t xml:space="preserve">del cronograma para futuras entregas </w:t>
            </w:r>
            <w:r w:rsidRPr="00CB07A3">
              <w:rPr>
                <w:rFonts w:cs="Arial"/>
                <w:b/>
                <w:sz w:val="18"/>
                <w:szCs w:val="18"/>
              </w:rPr>
              <w:t>al técnico que no cumpla con lo establecido en el punto 2.5.</w:t>
            </w:r>
          </w:p>
          <w:p w:rsidR="002127E0" w:rsidRPr="00CB07A3" w:rsidRDefault="002127E0" w:rsidP="004019C1">
            <w:pPr>
              <w:spacing w:after="120"/>
              <w:jc w:val="left"/>
              <w:rPr>
                <w:rFonts w:cs="Arial"/>
                <w:b/>
                <w:sz w:val="18"/>
                <w:szCs w:val="18"/>
              </w:rPr>
            </w:pPr>
            <w:r w:rsidRPr="00CB07A3">
              <w:rPr>
                <w:rFonts w:cs="Arial"/>
                <w:sz w:val="18"/>
                <w:szCs w:val="18"/>
              </w:rPr>
              <w:t xml:space="preserve">1.4. </w:t>
            </w:r>
            <w:r w:rsidRPr="00CB07A3">
              <w:rPr>
                <w:rFonts w:cs="Arial"/>
                <w:b/>
                <w:sz w:val="18"/>
                <w:szCs w:val="18"/>
              </w:rPr>
              <w:t>Entregará</w:t>
            </w:r>
            <w:r w:rsidRPr="00CB07A3">
              <w:rPr>
                <w:rFonts w:cs="Arial"/>
                <w:sz w:val="18"/>
                <w:szCs w:val="18"/>
              </w:rPr>
              <w:t xml:space="preserve"> al técnico, en el lugar de retiro de los pollitos las </w:t>
            </w:r>
            <w:r w:rsidRPr="00CB07A3">
              <w:rPr>
                <w:rFonts w:cs="Arial"/>
                <w:b/>
                <w:sz w:val="18"/>
                <w:szCs w:val="18"/>
              </w:rPr>
              <w:t>copias de planillas de granja familiares necesarias.</w:t>
            </w:r>
          </w:p>
          <w:p w:rsidR="002127E0" w:rsidRPr="00CB07A3" w:rsidRDefault="002127E0" w:rsidP="004019C1">
            <w:pPr>
              <w:spacing w:after="120"/>
              <w:jc w:val="left"/>
              <w:rPr>
                <w:rFonts w:cs="Arial"/>
                <w:sz w:val="18"/>
                <w:szCs w:val="18"/>
              </w:rPr>
            </w:pPr>
            <w:r w:rsidRPr="00CB07A3">
              <w:rPr>
                <w:rFonts w:cs="Arial"/>
                <w:sz w:val="18"/>
                <w:szCs w:val="18"/>
              </w:rPr>
              <w:t xml:space="preserve">1.5. Hará </w:t>
            </w:r>
            <w:r w:rsidRPr="00CB07A3">
              <w:rPr>
                <w:rFonts w:cs="Arial"/>
                <w:b/>
                <w:sz w:val="18"/>
                <w:szCs w:val="18"/>
              </w:rPr>
              <w:t>cumplir los criterios de elección de las familias</w:t>
            </w:r>
            <w:r w:rsidRPr="00CB07A3">
              <w:rPr>
                <w:rFonts w:cs="Arial"/>
                <w:sz w:val="18"/>
                <w:szCs w:val="18"/>
              </w:rPr>
              <w:t>:</w:t>
            </w:r>
          </w:p>
          <w:p w:rsidR="002127E0" w:rsidRPr="00CB07A3" w:rsidRDefault="002127E0" w:rsidP="004019C1">
            <w:pPr>
              <w:spacing w:after="120"/>
              <w:jc w:val="left"/>
              <w:rPr>
                <w:rFonts w:cs="Arial"/>
                <w:sz w:val="18"/>
                <w:szCs w:val="18"/>
              </w:rPr>
            </w:pPr>
            <w:r w:rsidRPr="00CB07A3">
              <w:rPr>
                <w:rFonts w:cs="Arial"/>
                <w:sz w:val="18"/>
                <w:szCs w:val="18"/>
              </w:rPr>
              <w:t>1.5.1. Dos campañas de huerta consecutivas</w:t>
            </w:r>
          </w:p>
          <w:p w:rsidR="002127E0" w:rsidRPr="00CB07A3" w:rsidRDefault="002127E0" w:rsidP="004019C1">
            <w:pPr>
              <w:spacing w:after="120"/>
              <w:jc w:val="left"/>
              <w:rPr>
                <w:rFonts w:cs="Arial"/>
                <w:sz w:val="18"/>
                <w:szCs w:val="18"/>
              </w:rPr>
            </w:pPr>
            <w:r w:rsidRPr="00CB07A3">
              <w:rPr>
                <w:rFonts w:cs="Arial"/>
                <w:sz w:val="18"/>
                <w:szCs w:val="18"/>
              </w:rPr>
              <w:lastRenderedPageBreak/>
              <w:t>1.5.2. Que posean huertas</w:t>
            </w:r>
          </w:p>
          <w:p w:rsidR="002127E0" w:rsidRPr="00CB07A3" w:rsidRDefault="002127E0" w:rsidP="004019C1">
            <w:pPr>
              <w:spacing w:after="120"/>
              <w:jc w:val="left"/>
              <w:rPr>
                <w:rFonts w:cs="Arial"/>
                <w:sz w:val="18"/>
                <w:szCs w:val="18"/>
              </w:rPr>
            </w:pPr>
            <w:r w:rsidRPr="00CB07A3">
              <w:rPr>
                <w:rFonts w:cs="Arial"/>
                <w:sz w:val="18"/>
                <w:szCs w:val="18"/>
              </w:rPr>
              <w:t>1.5.3. Que tengan gallineros o comprometan a hacerlo</w:t>
            </w:r>
          </w:p>
          <w:p w:rsidR="002127E0" w:rsidRPr="00CB07A3" w:rsidRDefault="002127E0" w:rsidP="004019C1">
            <w:pPr>
              <w:spacing w:after="120"/>
              <w:jc w:val="left"/>
              <w:rPr>
                <w:rFonts w:cs="Arial"/>
                <w:sz w:val="18"/>
                <w:szCs w:val="18"/>
              </w:rPr>
            </w:pPr>
            <w:r w:rsidRPr="00CB07A3">
              <w:rPr>
                <w:rFonts w:cs="Arial"/>
                <w:sz w:val="18"/>
                <w:szCs w:val="18"/>
              </w:rPr>
              <w:t>1.6. Proveerá las cartillas de participantes a los cursos (excepto para participantes minifundio)</w:t>
            </w:r>
          </w:p>
          <w:p w:rsidR="002127E0" w:rsidRPr="00CB07A3" w:rsidRDefault="002127E0" w:rsidP="004019C1">
            <w:pPr>
              <w:spacing w:after="120"/>
              <w:jc w:val="left"/>
              <w:rPr>
                <w:rFonts w:cs="Arial"/>
                <w:sz w:val="18"/>
                <w:szCs w:val="18"/>
              </w:rPr>
            </w:pPr>
            <w:r w:rsidRPr="00CB07A3">
              <w:rPr>
                <w:rFonts w:cs="Arial"/>
                <w:sz w:val="18"/>
                <w:szCs w:val="18"/>
              </w:rPr>
              <w:t>1.7. Proveerá de alimento balanceado para los primeros días de los pollitos (aproximadamente 2 Kg por plantel - excepto para participantes minifundio)</w:t>
            </w:r>
          </w:p>
          <w:p w:rsidR="002127E0" w:rsidRPr="00CB07A3" w:rsidRDefault="002127E0" w:rsidP="004019C1">
            <w:pPr>
              <w:jc w:val="left"/>
              <w:rPr>
                <w:rFonts w:cs="Arial"/>
                <w:sz w:val="18"/>
                <w:szCs w:val="18"/>
              </w:rPr>
            </w:pPr>
          </w:p>
          <w:p w:rsidR="002127E0" w:rsidRPr="00CB07A3" w:rsidRDefault="002127E0" w:rsidP="004019C1">
            <w:pPr>
              <w:jc w:val="left"/>
              <w:rPr>
                <w:rFonts w:cs="Arial"/>
                <w:b/>
                <w:sz w:val="18"/>
                <w:szCs w:val="18"/>
              </w:rPr>
            </w:pPr>
            <w:r w:rsidRPr="00CB07A3">
              <w:rPr>
                <w:rFonts w:cs="Arial"/>
                <w:b/>
                <w:sz w:val="18"/>
                <w:szCs w:val="18"/>
              </w:rPr>
              <w:t>2. Del técnico</w:t>
            </w:r>
          </w:p>
          <w:p w:rsidR="002127E0" w:rsidRPr="00CB07A3" w:rsidRDefault="002127E0" w:rsidP="004019C1">
            <w:pPr>
              <w:jc w:val="left"/>
              <w:rPr>
                <w:rFonts w:cs="Arial"/>
                <w:sz w:val="18"/>
                <w:szCs w:val="18"/>
              </w:rPr>
            </w:pPr>
          </w:p>
          <w:p w:rsidR="002127E0" w:rsidRPr="00CB07A3" w:rsidRDefault="002127E0" w:rsidP="004019C1">
            <w:pPr>
              <w:spacing w:after="120"/>
              <w:jc w:val="left"/>
              <w:rPr>
                <w:rFonts w:cs="Arial"/>
                <w:sz w:val="18"/>
                <w:szCs w:val="18"/>
              </w:rPr>
            </w:pPr>
            <w:r w:rsidRPr="00CB07A3">
              <w:rPr>
                <w:rFonts w:cs="Arial"/>
                <w:sz w:val="18"/>
                <w:szCs w:val="18"/>
              </w:rPr>
              <w:t xml:space="preserve">2.1-El técnico debe </w:t>
            </w:r>
            <w:r w:rsidRPr="00CB07A3">
              <w:rPr>
                <w:rFonts w:cs="Arial"/>
                <w:b/>
                <w:sz w:val="18"/>
                <w:szCs w:val="18"/>
              </w:rPr>
              <w:t>informar fehacientemente</w:t>
            </w:r>
            <w:r w:rsidRPr="00CB07A3">
              <w:rPr>
                <w:rFonts w:cs="Arial"/>
                <w:sz w:val="18"/>
                <w:szCs w:val="18"/>
              </w:rPr>
              <w:t xml:space="preserve"> a la coordinación 14 días antes de la capacitación: </w:t>
            </w:r>
          </w:p>
          <w:p w:rsidR="002127E0" w:rsidRPr="00CB07A3" w:rsidRDefault="002127E0" w:rsidP="004019C1">
            <w:pPr>
              <w:spacing w:after="120"/>
              <w:jc w:val="left"/>
              <w:rPr>
                <w:rFonts w:cs="Arial"/>
                <w:sz w:val="18"/>
                <w:szCs w:val="18"/>
              </w:rPr>
            </w:pPr>
            <w:r w:rsidRPr="00CB07A3">
              <w:rPr>
                <w:rFonts w:cs="Arial"/>
                <w:sz w:val="18"/>
                <w:szCs w:val="18"/>
              </w:rPr>
              <w:t xml:space="preserve">2.1.1. </w:t>
            </w:r>
            <w:r w:rsidRPr="00CB07A3">
              <w:rPr>
                <w:rFonts w:cs="Arial"/>
                <w:b/>
                <w:sz w:val="18"/>
                <w:szCs w:val="18"/>
              </w:rPr>
              <w:t>lugar</w:t>
            </w:r>
            <w:r w:rsidRPr="00CB07A3">
              <w:rPr>
                <w:rFonts w:cs="Arial"/>
                <w:sz w:val="18"/>
                <w:szCs w:val="18"/>
              </w:rPr>
              <w:t xml:space="preserve"> (departamento, localidad y sede), </w:t>
            </w:r>
            <w:r w:rsidRPr="00CB07A3">
              <w:rPr>
                <w:rFonts w:cs="Arial"/>
                <w:b/>
                <w:sz w:val="18"/>
                <w:szCs w:val="18"/>
              </w:rPr>
              <w:t>días y horas</w:t>
            </w:r>
            <w:r w:rsidRPr="00CB07A3">
              <w:rPr>
                <w:rFonts w:cs="Arial"/>
                <w:sz w:val="18"/>
                <w:szCs w:val="18"/>
              </w:rPr>
              <w:t xml:space="preserve">; </w:t>
            </w:r>
          </w:p>
          <w:p w:rsidR="002127E0" w:rsidRPr="00CB07A3" w:rsidRDefault="002127E0" w:rsidP="004019C1">
            <w:pPr>
              <w:spacing w:after="120"/>
              <w:jc w:val="left"/>
              <w:rPr>
                <w:rFonts w:cs="Arial"/>
                <w:sz w:val="18"/>
                <w:szCs w:val="18"/>
              </w:rPr>
            </w:pPr>
            <w:r w:rsidRPr="00CB07A3">
              <w:rPr>
                <w:rFonts w:cs="Arial"/>
                <w:sz w:val="18"/>
                <w:szCs w:val="18"/>
              </w:rPr>
              <w:t xml:space="preserve">2.1.2. </w:t>
            </w:r>
            <w:r w:rsidRPr="00CB07A3">
              <w:rPr>
                <w:rFonts w:cs="Arial"/>
                <w:b/>
                <w:sz w:val="18"/>
                <w:szCs w:val="18"/>
              </w:rPr>
              <w:t>cantidad de familias</w:t>
            </w:r>
            <w:r w:rsidRPr="00CB07A3">
              <w:rPr>
                <w:rFonts w:cs="Arial"/>
                <w:sz w:val="18"/>
                <w:szCs w:val="18"/>
              </w:rPr>
              <w:t>;</w:t>
            </w:r>
          </w:p>
          <w:p w:rsidR="002127E0" w:rsidRPr="00CB07A3" w:rsidRDefault="002127E0" w:rsidP="004019C1">
            <w:pPr>
              <w:spacing w:after="120"/>
              <w:jc w:val="left"/>
              <w:rPr>
                <w:rFonts w:cs="Arial"/>
                <w:sz w:val="18"/>
                <w:szCs w:val="18"/>
              </w:rPr>
            </w:pPr>
            <w:r w:rsidRPr="00CB07A3">
              <w:rPr>
                <w:rFonts w:cs="Arial"/>
                <w:sz w:val="18"/>
                <w:szCs w:val="18"/>
              </w:rPr>
              <w:t xml:space="preserve">2.2. Debe </w:t>
            </w:r>
            <w:r w:rsidRPr="00CB07A3">
              <w:rPr>
                <w:rFonts w:cs="Arial"/>
                <w:b/>
                <w:sz w:val="18"/>
                <w:szCs w:val="18"/>
              </w:rPr>
              <w:t>supervisar</w:t>
            </w:r>
            <w:r w:rsidRPr="00CB07A3">
              <w:rPr>
                <w:rFonts w:cs="Arial"/>
                <w:sz w:val="18"/>
                <w:szCs w:val="18"/>
              </w:rPr>
              <w:t xml:space="preserve"> en todos los casos, </w:t>
            </w:r>
            <w:r w:rsidRPr="00CB07A3">
              <w:rPr>
                <w:rFonts w:cs="Arial"/>
                <w:b/>
                <w:sz w:val="18"/>
                <w:szCs w:val="18"/>
              </w:rPr>
              <w:t>la entrega de los pollitos de su zona</w:t>
            </w:r>
            <w:r w:rsidRPr="00CB07A3">
              <w:rPr>
                <w:rFonts w:cs="Arial"/>
                <w:sz w:val="18"/>
                <w:szCs w:val="18"/>
              </w:rPr>
              <w:t>.</w:t>
            </w:r>
          </w:p>
          <w:p w:rsidR="002127E0" w:rsidRPr="00CB07A3" w:rsidRDefault="002127E0" w:rsidP="004019C1">
            <w:pPr>
              <w:spacing w:after="120"/>
              <w:jc w:val="left"/>
              <w:rPr>
                <w:rFonts w:cs="Arial"/>
                <w:sz w:val="18"/>
                <w:szCs w:val="18"/>
              </w:rPr>
            </w:pPr>
            <w:r w:rsidRPr="00CB07A3">
              <w:rPr>
                <w:rFonts w:cs="Arial"/>
                <w:sz w:val="18"/>
                <w:szCs w:val="18"/>
              </w:rPr>
              <w:t xml:space="preserve">2.3. Debe </w:t>
            </w:r>
            <w:r w:rsidRPr="00CB07A3">
              <w:rPr>
                <w:rFonts w:cs="Arial"/>
                <w:b/>
                <w:sz w:val="18"/>
                <w:szCs w:val="18"/>
              </w:rPr>
              <w:t>firmar planilla de recepción</w:t>
            </w:r>
            <w:r w:rsidRPr="00CB07A3">
              <w:rPr>
                <w:rFonts w:cs="Arial"/>
                <w:sz w:val="18"/>
                <w:szCs w:val="18"/>
              </w:rPr>
              <w:t xml:space="preserve"> de los pollitos en el lugar acordado para retirarlos (EEA Famaillá o </w:t>
            </w:r>
            <w:proofErr w:type="spellStart"/>
            <w:r w:rsidRPr="00CB07A3">
              <w:rPr>
                <w:rFonts w:cs="Arial"/>
                <w:sz w:val="18"/>
                <w:szCs w:val="18"/>
              </w:rPr>
              <w:t>AERs</w:t>
            </w:r>
            <w:proofErr w:type="spellEnd"/>
            <w:r w:rsidRPr="00CB07A3">
              <w:rPr>
                <w:rFonts w:cs="Arial"/>
                <w:sz w:val="18"/>
                <w:szCs w:val="18"/>
              </w:rPr>
              <w:t>.)</w:t>
            </w:r>
          </w:p>
          <w:p w:rsidR="002127E0" w:rsidRPr="00CB07A3" w:rsidRDefault="002127E0" w:rsidP="004019C1">
            <w:pPr>
              <w:spacing w:after="120"/>
              <w:jc w:val="left"/>
              <w:rPr>
                <w:rFonts w:cs="Arial"/>
                <w:sz w:val="18"/>
                <w:szCs w:val="18"/>
              </w:rPr>
            </w:pPr>
            <w:r w:rsidRPr="00CB07A3">
              <w:rPr>
                <w:rFonts w:cs="Arial"/>
                <w:sz w:val="18"/>
                <w:szCs w:val="18"/>
              </w:rPr>
              <w:t xml:space="preserve">2.4. Debe </w:t>
            </w:r>
            <w:r w:rsidRPr="00CB07A3">
              <w:rPr>
                <w:rFonts w:cs="Arial"/>
                <w:b/>
                <w:sz w:val="18"/>
                <w:szCs w:val="18"/>
              </w:rPr>
              <w:t>entregar</w:t>
            </w:r>
            <w:r w:rsidRPr="00CB07A3">
              <w:rPr>
                <w:rFonts w:cs="Arial"/>
                <w:sz w:val="18"/>
                <w:szCs w:val="18"/>
              </w:rPr>
              <w:t xml:space="preserve"> por familia una cantidad no menor a 6 hembras y  ni mayor a 4 machos </w:t>
            </w:r>
            <w:r w:rsidRPr="00CB07A3">
              <w:rPr>
                <w:rFonts w:cs="Arial"/>
                <w:b/>
                <w:sz w:val="18"/>
                <w:szCs w:val="18"/>
              </w:rPr>
              <w:t>(núcleo de 10 pollitos = 6 hembras + 4 machos)</w:t>
            </w:r>
          </w:p>
          <w:p w:rsidR="002127E0" w:rsidRPr="00CB07A3" w:rsidRDefault="002127E0" w:rsidP="004019C1">
            <w:pPr>
              <w:spacing w:after="120"/>
              <w:jc w:val="left"/>
              <w:rPr>
                <w:rFonts w:cs="Arial"/>
                <w:sz w:val="18"/>
                <w:szCs w:val="18"/>
              </w:rPr>
            </w:pPr>
            <w:r w:rsidRPr="00CB07A3">
              <w:rPr>
                <w:rFonts w:cs="Arial"/>
                <w:sz w:val="18"/>
                <w:szCs w:val="18"/>
              </w:rPr>
              <w:t xml:space="preserve">2.5. Debe </w:t>
            </w:r>
            <w:r w:rsidRPr="00CB07A3">
              <w:rPr>
                <w:rFonts w:cs="Arial"/>
                <w:b/>
                <w:sz w:val="18"/>
                <w:szCs w:val="18"/>
              </w:rPr>
              <w:t>llenar las planillas de granjas familiares y enviarlas</w:t>
            </w:r>
            <w:r w:rsidRPr="00CB07A3">
              <w:rPr>
                <w:rFonts w:cs="Arial"/>
                <w:sz w:val="18"/>
                <w:szCs w:val="18"/>
              </w:rPr>
              <w:t xml:space="preserve"> a la coordinación en los próximos 7 días luego de la entrega, firmadas por el representante de la familia receptora.</w:t>
            </w:r>
          </w:p>
          <w:p w:rsidR="002127E0" w:rsidRPr="00CB07A3" w:rsidRDefault="002127E0" w:rsidP="004019C1">
            <w:pPr>
              <w:spacing w:after="120"/>
              <w:jc w:val="left"/>
              <w:rPr>
                <w:rFonts w:cs="Arial"/>
                <w:sz w:val="18"/>
                <w:szCs w:val="18"/>
              </w:rPr>
            </w:pPr>
            <w:r w:rsidRPr="00CB07A3">
              <w:rPr>
                <w:rFonts w:cs="Arial"/>
                <w:sz w:val="18"/>
                <w:szCs w:val="18"/>
              </w:rPr>
              <w:t xml:space="preserve">2.6. De la </w:t>
            </w:r>
            <w:r w:rsidRPr="00CB07A3">
              <w:rPr>
                <w:rFonts w:cs="Arial"/>
                <w:b/>
                <w:sz w:val="18"/>
                <w:szCs w:val="18"/>
              </w:rPr>
              <w:t>capacitación</w:t>
            </w:r>
            <w:r w:rsidRPr="00CB07A3">
              <w:rPr>
                <w:rFonts w:cs="Arial"/>
                <w:sz w:val="18"/>
                <w:szCs w:val="18"/>
              </w:rPr>
              <w:t xml:space="preserve"> debe presentar junto con las planillas de entrega:</w:t>
            </w:r>
          </w:p>
          <w:p w:rsidR="002127E0" w:rsidRPr="00CB07A3" w:rsidRDefault="002127E0" w:rsidP="004019C1">
            <w:pPr>
              <w:spacing w:after="120"/>
              <w:jc w:val="left"/>
              <w:rPr>
                <w:rFonts w:cs="Arial"/>
                <w:sz w:val="18"/>
                <w:szCs w:val="18"/>
              </w:rPr>
            </w:pPr>
            <w:r w:rsidRPr="00CB07A3">
              <w:rPr>
                <w:rFonts w:cs="Arial"/>
                <w:sz w:val="18"/>
                <w:szCs w:val="18"/>
              </w:rPr>
              <w:t xml:space="preserve">2.6.1. </w:t>
            </w:r>
            <w:r w:rsidRPr="00CB07A3">
              <w:rPr>
                <w:rFonts w:cs="Arial"/>
                <w:b/>
                <w:sz w:val="18"/>
                <w:szCs w:val="18"/>
              </w:rPr>
              <w:t>listado de participantes</w:t>
            </w:r>
            <w:r w:rsidRPr="00CB07A3">
              <w:rPr>
                <w:rFonts w:cs="Arial"/>
                <w:sz w:val="18"/>
                <w:szCs w:val="18"/>
              </w:rPr>
              <w:t xml:space="preserve">; </w:t>
            </w:r>
          </w:p>
          <w:p w:rsidR="002127E0" w:rsidRPr="00CB07A3" w:rsidRDefault="002127E0" w:rsidP="004019C1">
            <w:pPr>
              <w:spacing w:after="120"/>
              <w:jc w:val="left"/>
              <w:rPr>
                <w:rFonts w:cs="Arial"/>
                <w:sz w:val="18"/>
                <w:szCs w:val="18"/>
              </w:rPr>
            </w:pPr>
            <w:r w:rsidRPr="00CB07A3">
              <w:rPr>
                <w:rFonts w:cs="Arial"/>
                <w:sz w:val="18"/>
                <w:szCs w:val="18"/>
              </w:rPr>
              <w:t xml:space="preserve">2.6.2. y </w:t>
            </w:r>
            <w:r w:rsidRPr="00CB07A3">
              <w:rPr>
                <w:rFonts w:cs="Arial"/>
                <w:b/>
                <w:sz w:val="18"/>
                <w:szCs w:val="18"/>
              </w:rPr>
              <w:t>fotos</w:t>
            </w:r>
            <w:r w:rsidRPr="00CB07A3">
              <w:rPr>
                <w:rFonts w:cs="Arial"/>
                <w:sz w:val="18"/>
                <w:szCs w:val="18"/>
              </w:rPr>
              <w:t xml:space="preserve"> de la capacitación.</w:t>
            </w:r>
          </w:p>
          <w:p w:rsidR="002127E0" w:rsidRPr="00CB07A3" w:rsidRDefault="002127E0" w:rsidP="004019C1">
            <w:pPr>
              <w:spacing w:after="120"/>
              <w:jc w:val="left"/>
              <w:rPr>
                <w:rFonts w:cs="Arial"/>
                <w:sz w:val="18"/>
                <w:szCs w:val="18"/>
              </w:rPr>
            </w:pPr>
            <w:r w:rsidRPr="00CB07A3">
              <w:rPr>
                <w:rFonts w:cs="Arial"/>
                <w:sz w:val="18"/>
                <w:szCs w:val="18"/>
              </w:rPr>
              <w:t xml:space="preserve">2.7. Debe </w:t>
            </w:r>
            <w:r w:rsidRPr="00CB07A3">
              <w:rPr>
                <w:rFonts w:cs="Arial"/>
                <w:b/>
                <w:sz w:val="18"/>
                <w:szCs w:val="18"/>
              </w:rPr>
              <w:t>presentar nota de solicitud</w:t>
            </w:r>
            <w:r w:rsidRPr="00CB07A3">
              <w:rPr>
                <w:rFonts w:cs="Arial"/>
                <w:sz w:val="18"/>
                <w:szCs w:val="18"/>
              </w:rPr>
              <w:t xml:space="preserve"> de la </w:t>
            </w:r>
            <w:r w:rsidRPr="00CB07A3">
              <w:rPr>
                <w:rFonts w:cs="Arial"/>
                <w:sz w:val="18"/>
                <w:szCs w:val="18"/>
              </w:rPr>
              <w:lastRenderedPageBreak/>
              <w:t xml:space="preserve">Institución o Familia Solicitante dirigida a la Coordinación del </w:t>
            </w:r>
            <w:proofErr w:type="spellStart"/>
            <w:r w:rsidRPr="00CB07A3">
              <w:rPr>
                <w:rFonts w:cs="Arial"/>
                <w:sz w:val="18"/>
                <w:szCs w:val="18"/>
              </w:rPr>
              <w:t>ProHuerta</w:t>
            </w:r>
            <w:proofErr w:type="spellEnd"/>
            <w:r w:rsidRPr="00CB07A3">
              <w:rPr>
                <w:rFonts w:cs="Arial"/>
                <w:sz w:val="18"/>
                <w:szCs w:val="18"/>
              </w:rPr>
              <w:t xml:space="preserve"> y la entrega será coordinada en el calendario junto con la entrega del Técnico/a que correspondiera, </w:t>
            </w:r>
            <w:r w:rsidRPr="00CB07A3">
              <w:rPr>
                <w:rFonts w:cs="Arial"/>
                <w:b/>
                <w:sz w:val="18"/>
                <w:szCs w:val="18"/>
              </w:rPr>
              <w:t>para retirar pollitos machos sobrantes de cada nacimiento.</w:t>
            </w:r>
          </w:p>
          <w:p w:rsidR="002127E0" w:rsidRPr="00CB07A3" w:rsidRDefault="002127E0" w:rsidP="004019C1">
            <w:pPr>
              <w:spacing w:after="120"/>
              <w:jc w:val="left"/>
              <w:rPr>
                <w:rFonts w:cs="Arial"/>
                <w:b/>
                <w:sz w:val="18"/>
                <w:szCs w:val="18"/>
              </w:rPr>
            </w:pPr>
            <w:r w:rsidRPr="00CB07A3">
              <w:rPr>
                <w:rFonts w:cs="Arial"/>
                <w:sz w:val="18"/>
                <w:szCs w:val="18"/>
              </w:rPr>
              <w:t xml:space="preserve">2.8. Debe </w:t>
            </w:r>
            <w:r w:rsidRPr="00CB07A3">
              <w:rPr>
                <w:rFonts w:cs="Arial"/>
                <w:b/>
                <w:sz w:val="18"/>
                <w:szCs w:val="18"/>
              </w:rPr>
              <w:t>proponer</w:t>
            </w:r>
            <w:r w:rsidRPr="00CB07A3">
              <w:rPr>
                <w:rFonts w:cs="Arial"/>
                <w:sz w:val="18"/>
                <w:szCs w:val="18"/>
              </w:rPr>
              <w:t xml:space="preserve"> junto con la presentación de los registros de granjas familiares, </w:t>
            </w:r>
            <w:r w:rsidRPr="00CB07A3">
              <w:rPr>
                <w:rFonts w:cs="Arial"/>
                <w:b/>
                <w:sz w:val="18"/>
                <w:szCs w:val="18"/>
              </w:rPr>
              <w:t>un día</w:t>
            </w:r>
            <w:r w:rsidRPr="00CB07A3">
              <w:rPr>
                <w:rFonts w:cs="Arial"/>
                <w:sz w:val="18"/>
                <w:szCs w:val="18"/>
              </w:rPr>
              <w:t xml:space="preserve"> entre los 30 y 45 días posteriores a la entrega de los pollitos, </w:t>
            </w:r>
            <w:r w:rsidRPr="00CB07A3">
              <w:rPr>
                <w:rFonts w:cs="Arial"/>
                <w:b/>
                <w:sz w:val="18"/>
                <w:szCs w:val="18"/>
              </w:rPr>
              <w:t>para realizar el seguimiento acompañado por el referente de granja</w:t>
            </w:r>
            <w:r>
              <w:rPr>
                <w:rFonts w:cs="Arial"/>
                <w:b/>
                <w:sz w:val="18"/>
                <w:szCs w:val="18"/>
              </w:rPr>
              <w:t>.</w:t>
            </w:r>
          </w:p>
          <w:p w:rsidR="002127E0" w:rsidRPr="00CB07A3" w:rsidRDefault="002127E0" w:rsidP="004019C1">
            <w:pPr>
              <w:jc w:val="left"/>
              <w:rPr>
                <w:rFonts w:cs="Arial"/>
                <w:sz w:val="18"/>
                <w:szCs w:val="18"/>
              </w:rPr>
            </w:pPr>
          </w:p>
          <w:p w:rsidR="002127E0" w:rsidRPr="00CB07A3" w:rsidRDefault="002127E0" w:rsidP="004019C1">
            <w:pPr>
              <w:jc w:val="left"/>
              <w:rPr>
                <w:rFonts w:cs="Arial"/>
                <w:sz w:val="18"/>
                <w:szCs w:val="18"/>
                <w:u w:val="single"/>
              </w:rPr>
            </w:pPr>
          </w:p>
        </w:tc>
      </w:tr>
    </w:tbl>
    <w:p w:rsidR="002127E0" w:rsidRDefault="002127E0" w:rsidP="002127E0">
      <w:pPr>
        <w:spacing w:line="360" w:lineRule="auto"/>
        <w:rPr>
          <w:sz w:val="22"/>
        </w:rPr>
      </w:pPr>
    </w:p>
    <w:p w:rsidR="002127E0" w:rsidRDefault="002127E0" w:rsidP="002127E0">
      <w:pPr>
        <w:rPr>
          <w:b/>
          <w:sz w:val="22"/>
        </w:rPr>
      </w:pPr>
      <w:r>
        <w:rPr>
          <w:b/>
          <w:sz w:val="22"/>
        </w:rPr>
        <w:br w:type="page"/>
      </w:r>
    </w:p>
    <w:p w:rsidR="002127E0" w:rsidRPr="009E1D1F" w:rsidRDefault="002127E0" w:rsidP="002127E0">
      <w:pPr>
        <w:spacing w:line="360" w:lineRule="auto"/>
        <w:rPr>
          <w:rFonts w:cs="Arial"/>
          <w:b/>
          <w:sz w:val="22"/>
          <w:lang w:val="es-AR"/>
        </w:rPr>
      </w:pPr>
      <w:r w:rsidRPr="009E1D1F">
        <w:rPr>
          <w:b/>
          <w:sz w:val="22"/>
        </w:rPr>
        <w:lastRenderedPageBreak/>
        <w:t xml:space="preserve">5.3.- </w:t>
      </w:r>
      <w:r w:rsidRPr="009E1D1F">
        <w:rPr>
          <w:rFonts w:cs="Arial"/>
          <w:b/>
          <w:sz w:val="22"/>
          <w:u w:val="single"/>
          <w:lang w:val="es-AR"/>
        </w:rPr>
        <w:t>Grilla 2:</w:t>
      </w:r>
      <w:r w:rsidRPr="009E1D1F">
        <w:rPr>
          <w:rFonts w:cs="Arial"/>
          <w:b/>
          <w:sz w:val="22"/>
          <w:lang w:val="es-AR"/>
        </w:rPr>
        <w:t xml:space="preserve"> Gestión de límites</w:t>
      </w:r>
    </w:p>
    <w:p w:rsidR="002127E0" w:rsidRPr="009E1D1F" w:rsidRDefault="002127E0" w:rsidP="002127E0">
      <w:pPr>
        <w:spacing w:line="360" w:lineRule="auto"/>
        <w:rPr>
          <w:rFonts w:cs="Arial"/>
          <w:sz w:val="22"/>
          <w:lang w:val="es-AR"/>
        </w:rPr>
      </w:pPr>
      <w:r w:rsidRPr="009E1D1F">
        <w:rPr>
          <w:rFonts w:cs="Arial"/>
          <w:sz w:val="22"/>
          <w:u w:val="single"/>
          <w:lang w:val="es-AR"/>
        </w:rPr>
        <w:t>Límites que el técnico identifica para manejar las redes y las dimensiones técnicas</w:t>
      </w:r>
      <w:r w:rsidRPr="009E1D1F">
        <w:rPr>
          <w:rFonts w:cs="Arial"/>
          <w:sz w:val="22"/>
          <w:lang w:val="es-AR"/>
        </w:rPr>
        <w:t xml:space="preserve"> y tipos de relaciones que el técnico construye con promotor y con el huertero</w:t>
      </w:r>
    </w:p>
    <w:p w:rsidR="002127E0" w:rsidRPr="009E1D1F" w:rsidRDefault="002127E0" w:rsidP="002127E0">
      <w:pPr>
        <w:spacing w:line="360" w:lineRule="auto"/>
        <w:rPr>
          <w:rFonts w:cs="Arial"/>
          <w:sz w:val="22"/>
          <w:lang w:val="es-AR"/>
        </w:rPr>
      </w:pPr>
      <w:r w:rsidRPr="009E1D1F">
        <w:rPr>
          <w:rFonts w:cs="Arial"/>
          <w:sz w:val="22"/>
          <w:lang w:val="es-AR"/>
        </w:rPr>
        <w:t>Situación clave: Entrega de pollitos - Liliana</w:t>
      </w:r>
    </w:p>
    <w:p w:rsidR="002127E0" w:rsidRPr="009E1D1F" w:rsidRDefault="002127E0" w:rsidP="002127E0">
      <w:pPr>
        <w:spacing w:line="360" w:lineRule="auto"/>
        <w:rPr>
          <w:rFonts w:cs="Arial"/>
          <w:sz w:val="22"/>
          <w:lang w:val="es-AR"/>
        </w:rPr>
      </w:pPr>
      <w:r w:rsidRPr="009E1D1F">
        <w:rPr>
          <w:rFonts w:cs="Arial"/>
          <w:sz w:val="22"/>
          <w:lang w:val="es-AR"/>
        </w:rPr>
        <w:t xml:space="preserve">Entrevista Previa con Liliana: </w:t>
      </w:r>
      <w:proofErr w:type="spellStart"/>
      <w:r w:rsidRPr="009E1D1F">
        <w:rPr>
          <w:rFonts w:cs="Arial"/>
          <w:sz w:val="22"/>
          <w:lang w:val="es-AR"/>
        </w:rPr>
        <w:t>EPrev</w:t>
      </w:r>
      <w:proofErr w:type="spellEnd"/>
      <w:r w:rsidRPr="009E1D1F">
        <w:rPr>
          <w:rFonts w:cs="Arial"/>
          <w:sz w:val="22"/>
          <w:lang w:val="es-AR"/>
        </w:rPr>
        <w:t>. letra negra.</w:t>
      </w:r>
    </w:p>
    <w:p w:rsidR="002127E0" w:rsidRPr="009E1D1F" w:rsidRDefault="002127E0" w:rsidP="002127E0">
      <w:pPr>
        <w:spacing w:line="360" w:lineRule="auto"/>
        <w:rPr>
          <w:rFonts w:cs="Arial"/>
          <w:color w:val="FF00FF"/>
          <w:sz w:val="22"/>
          <w:lang w:val="es-AR"/>
        </w:rPr>
      </w:pPr>
      <w:r w:rsidRPr="009E1D1F">
        <w:rPr>
          <w:rFonts w:cs="Arial"/>
          <w:sz w:val="22"/>
          <w:lang w:val="es-AR"/>
        </w:rPr>
        <w:t>Entrevista posterior:</w:t>
      </w:r>
      <w:r>
        <w:rPr>
          <w:rFonts w:cs="Arial"/>
          <w:sz w:val="22"/>
          <w:lang w:val="es-AR"/>
        </w:rPr>
        <w:t xml:space="preserve"> </w:t>
      </w:r>
      <w:proofErr w:type="spellStart"/>
      <w:r w:rsidRPr="009E1D1F">
        <w:rPr>
          <w:rFonts w:cs="Arial"/>
          <w:sz w:val="22"/>
          <w:lang w:val="es-AR"/>
        </w:rPr>
        <w:t>EPost</w:t>
      </w:r>
      <w:proofErr w:type="spellEnd"/>
      <w:r w:rsidRPr="009E1D1F">
        <w:rPr>
          <w:rFonts w:cs="Arial"/>
          <w:sz w:val="22"/>
          <w:lang w:val="es-AR"/>
        </w:rPr>
        <w:t xml:space="preserve">  </w:t>
      </w:r>
      <w:r w:rsidRPr="009E1D1F">
        <w:rPr>
          <w:rFonts w:cs="Arial"/>
          <w:color w:val="FF00FF"/>
          <w:sz w:val="22"/>
          <w:lang w:val="es-AR"/>
        </w:rPr>
        <w:t>letra lila</w:t>
      </w:r>
    </w:p>
    <w:p w:rsidR="002127E0" w:rsidRPr="009E1D1F" w:rsidRDefault="002127E0" w:rsidP="002127E0">
      <w:pPr>
        <w:spacing w:line="360" w:lineRule="auto"/>
        <w:rPr>
          <w:rFonts w:cs="Arial"/>
          <w:color w:val="0000FF"/>
          <w:sz w:val="22"/>
          <w:lang w:val="es-AR"/>
        </w:rPr>
      </w:pPr>
      <w:r w:rsidRPr="009E1D1F">
        <w:rPr>
          <w:rFonts w:cs="Arial"/>
          <w:sz w:val="22"/>
          <w:lang w:val="es-AR"/>
        </w:rPr>
        <w:t xml:space="preserve">Entrevista en profundidad: </w:t>
      </w:r>
      <w:proofErr w:type="spellStart"/>
      <w:r w:rsidRPr="009E1D1F">
        <w:rPr>
          <w:rFonts w:cs="Arial"/>
          <w:sz w:val="22"/>
          <w:lang w:val="es-AR"/>
        </w:rPr>
        <w:t>EProf</w:t>
      </w:r>
      <w:proofErr w:type="spellEnd"/>
      <w:r w:rsidRPr="009E1D1F">
        <w:rPr>
          <w:rFonts w:cs="Arial"/>
          <w:sz w:val="22"/>
          <w:lang w:val="es-AR"/>
        </w:rPr>
        <w:t xml:space="preserve">. </w:t>
      </w:r>
      <w:r w:rsidRPr="009E1D1F">
        <w:rPr>
          <w:rFonts w:cs="Arial"/>
          <w:color w:val="0000FF"/>
          <w:sz w:val="22"/>
          <w:lang w:val="es-AR"/>
        </w:rPr>
        <w:t>letra azul.</w:t>
      </w:r>
    </w:p>
    <w:p w:rsidR="002127E0" w:rsidRPr="009E1D1F" w:rsidRDefault="002127E0" w:rsidP="002127E0">
      <w:pPr>
        <w:spacing w:line="360" w:lineRule="auto"/>
        <w:rPr>
          <w:b/>
          <w:sz w:val="22"/>
        </w:rPr>
      </w:pPr>
      <w:r w:rsidRPr="009E1D1F">
        <w:rPr>
          <w:rFonts w:cs="Arial"/>
          <w:sz w:val="22"/>
          <w:lang w:val="es-AR"/>
        </w:rPr>
        <w:t>(S): Aspectos simbólicos</w:t>
      </w:r>
    </w:p>
    <w:p w:rsidR="002127E0" w:rsidRDefault="002127E0" w:rsidP="002127E0">
      <w:pPr>
        <w:spacing w:line="360" w:lineRule="auto"/>
        <w:rPr>
          <w:sz w:val="22"/>
        </w:rPr>
      </w:pP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992"/>
        <w:gridCol w:w="3260"/>
        <w:gridCol w:w="2358"/>
        <w:gridCol w:w="1044"/>
      </w:tblGrid>
      <w:tr w:rsidR="002127E0" w:rsidRPr="00472E10" w:rsidTr="004019C1">
        <w:tc>
          <w:tcPr>
            <w:tcW w:w="1843" w:type="dxa"/>
            <w:gridSpan w:val="2"/>
            <w:shd w:val="clear" w:color="auto" w:fill="C00000"/>
            <w:vAlign w:val="center"/>
          </w:tcPr>
          <w:p w:rsidR="002127E0" w:rsidRPr="00472E10" w:rsidRDefault="002127E0" w:rsidP="004019C1">
            <w:pPr>
              <w:jc w:val="center"/>
              <w:rPr>
                <w:rFonts w:cs="Arial"/>
                <w:sz w:val="18"/>
                <w:szCs w:val="18"/>
                <w:lang w:val="es-AR"/>
              </w:rPr>
            </w:pPr>
          </w:p>
        </w:tc>
        <w:tc>
          <w:tcPr>
            <w:tcW w:w="3260" w:type="dxa"/>
            <w:shd w:val="clear" w:color="auto" w:fill="C00000"/>
            <w:vAlign w:val="center"/>
          </w:tcPr>
          <w:p w:rsidR="002127E0" w:rsidRPr="00472E10" w:rsidRDefault="002127E0" w:rsidP="004019C1">
            <w:pPr>
              <w:jc w:val="center"/>
              <w:rPr>
                <w:rFonts w:cs="Arial"/>
                <w:b/>
                <w:sz w:val="18"/>
                <w:szCs w:val="18"/>
                <w:lang w:val="es-AR"/>
              </w:rPr>
            </w:pPr>
            <w:r w:rsidRPr="00472E10">
              <w:rPr>
                <w:rFonts w:cs="Arial"/>
                <w:b/>
                <w:sz w:val="18"/>
                <w:szCs w:val="18"/>
                <w:lang w:val="es-AR"/>
              </w:rPr>
              <w:t>Técnico - Promotor</w:t>
            </w:r>
          </w:p>
        </w:tc>
        <w:tc>
          <w:tcPr>
            <w:tcW w:w="2358" w:type="dxa"/>
            <w:shd w:val="clear" w:color="auto" w:fill="C00000"/>
            <w:vAlign w:val="center"/>
          </w:tcPr>
          <w:p w:rsidR="002127E0" w:rsidRPr="00472E10" w:rsidRDefault="002127E0" w:rsidP="004019C1">
            <w:pPr>
              <w:jc w:val="center"/>
              <w:rPr>
                <w:rFonts w:cs="Arial"/>
                <w:b/>
                <w:sz w:val="18"/>
                <w:szCs w:val="18"/>
                <w:lang w:val="es-AR"/>
              </w:rPr>
            </w:pPr>
            <w:r w:rsidRPr="00472E10">
              <w:rPr>
                <w:rFonts w:cs="Arial"/>
                <w:b/>
                <w:sz w:val="18"/>
                <w:szCs w:val="18"/>
                <w:lang w:val="es-AR"/>
              </w:rPr>
              <w:t>Técnico - Huertero</w:t>
            </w:r>
          </w:p>
        </w:tc>
        <w:tc>
          <w:tcPr>
            <w:tcW w:w="1044" w:type="dxa"/>
            <w:shd w:val="clear" w:color="auto" w:fill="C00000"/>
            <w:vAlign w:val="center"/>
          </w:tcPr>
          <w:p w:rsidR="002127E0" w:rsidRPr="00472E10" w:rsidRDefault="002127E0" w:rsidP="004019C1">
            <w:pPr>
              <w:jc w:val="center"/>
              <w:rPr>
                <w:rFonts w:cs="Arial"/>
                <w:b/>
                <w:sz w:val="18"/>
                <w:szCs w:val="18"/>
                <w:lang w:val="es-AR"/>
              </w:rPr>
            </w:pPr>
            <w:r w:rsidRPr="00472E10">
              <w:rPr>
                <w:rFonts w:cs="Arial"/>
                <w:b/>
                <w:sz w:val="18"/>
                <w:szCs w:val="18"/>
                <w:lang w:val="es-AR"/>
              </w:rPr>
              <w:t>Promotor - Huertero</w:t>
            </w:r>
          </w:p>
        </w:tc>
      </w:tr>
      <w:tr w:rsidR="002127E0" w:rsidRPr="00472E10" w:rsidTr="004019C1">
        <w:tc>
          <w:tcPr>
            <w:tcW w:w="851" w:type="dxa"/>
            <w:vMerge w:val="restart"/>
            <w:shd w:val="clear" w:color="auto" w:fill="auto"/>
            <w:vAlign w:val="center"/>
          </w:tcPr>
          <w:p w:rsidR="002127E0" w:rsidRPr="009E1D1F" w:rsidRDefault="002127E0" w:rsidP="004019C1">
            <w:pPr>
              <w:spacing w:line="360" w:lineRule="auto"/>
              <w:jc w:val="left"/>
              <w:rPr>
                <w:rFonts w:cs="Arial"/>
                <w:b/>
                <w:sz w:val="18"/>
                <w:szCs w:val="18"/>
                <w:lang w:val="es-AR"/>
              </w:rPr>
            </w:pPr>
            <w:r w:rsidRPr="009E1D1F">
              <w:rPr>
                <w:rFonts w:cs="Arial"/>
                <w:b/>
                <w:sz w:val="18"/>
                <w:szCs w:val="18"/>
                <w:lang w:val="es-AR"/>
              </w:rPr>
              <w:t>REDES</w:t>
            </w:r>
          </w:p>
        </w:tc>
        <w:tc>
          <w:tcPr>
            <w:tcW w:w="992" w:type="dxa"/>
            <w:shd w:val="clear" w:color="auto" w:fill="auto"/>
            <w:vAlign w:val="center"/>
          </w:tcPr>
          <w:p w:rsidR="002127E0" w:rsidRPr="00472E10" w:rsidRDefault="002127E0" w:rsidP="004019C1">
            <w:pPr>
              <w:spacing w:line="360" w:lineRule="auto"/>
              <w:jc w:val="left"/>
              <w:rPr>
                <w:rFonts w:cs="Arial"/>
                <w:sz w:val="18"/>
                <w:szCs w:val="18"/>
                <w:lang w:val="es-AR"/>
              </w:rPr>
            </w:pPr>
            <w:r w:rsidRPr="00472E10">
              <w:rPr>
                <w:rFonts w:cs="Arial"/>
                <w:sz w:val="18"/>
                <w:szCs w:val="18"/>
                <w:lang w:val="es-AR"/>
              </w:rPr>
              <w:t>Delega</w:t>
            </w:r>
          </w:p>
          <w:p w:rsidR="002127E0" w:rsidRPr="00472E10" w:rsidRDefault="002127E0" w:rsidP="004019C1">
            <w:pPr>
              <w:spacing w:line="360" w:lineRule="auto"/>
              <w:jc w:val="left"/>
              <w:rPr>
                <w:rFonts w:cs="Arial"/>
                <w:sz w:val="18"/>
                <w:szCs w:val="18"/>
                <w:lang w:val="es-AR"/>
              </w:rPr>
            </w:pPr>
            <w:r w:rsidRPr="00472E10">
              <w:rPr>
                <w:rFonts w:cs="Arial"/>
                <w:sz w:val="18"/>
                <w:szCs w:val="18"/>
                <w:lang w:val="es-AR"/>
              </w:rPr>
              <w:t>Criterios</w:t>
            </w:r>
          </w:p>
        </w:tc>
        <w:tc>
          <w:tcPr>
            <w:tcW w:w="3260" w:type="dxa"/>
            <w:shd w:val="clear" w:color="auto" w:fill="auto"/>
            <w:vAlign w:val="center"/>
          </w:tcPr>
          <w:p w:rsidR="002127E0" w:rsidRPr="00472E10" w:rsidRDefault="002127E0" w:rsidP="004019C1">
            <w:pPr>
              <w:jc w:val="left"/>
              <w:rPr>
                <w:rFonts w:cs="Arial"/>
                <w:sz w:val="18"/>
                <w:szCs w:val="18"/>
                <w:u w:val="single"/>
                <w:lang w:val="es-AR"/>
              </w:rPr>
            </w:pPr>
          </w:p>
          <w:p w:rsidR="002127E0" w:rsidRPr="00472E10" w:rsidRDefault="002127E0" w:rsidP="004019C1">
            <w:pPr>
              <w:jc w:val="left"/>
              <w:rPr>
                <w:rFonts w:cs="Arial"/>
                <w:sz w:val="18"/>
                <w:szCs w:val="18"/>
                <w:lang w:val="es-AR"/>
              </w:rPr>
            </w:pPr>
            <w:r w:rsidRPr="00472E10">
              <w:rPr>
                <w:rFonts w:cs="Arial"/>
                <w:sz w:val="18"/>
                <w:szCs w:val="18"/>
                <w:u w:val="single"/>
                <w:lang w:val="es-AR"/>
              </w:rPr>
              <w:t>Elección de las familias que reciben los pollitos</w:t>
            </w:r>
            <w:r w:rsidRPr="00472E10">
              <w:rPr>
                <w:rFonts w:cs="Arial"/>
                <w:sz w:val="18"/>
                <w:szCs w:val="18"/>
                <w:lang w:val="es-AR"/>
              </w:rPr>
              <w:t xml:space="preserve"> con ciertos criterios. Ver en dimensión técnica. (</w:t>
            </w:r>
            <w:proofErr w:type="spellStart"/>
            <w:r w:rsidRPr="00472E10">
              <w:rPr>
                <w:rFonts w:cs="Arial"/>
                <w:sz w:val="18"/>
                <w:szCs w:val="18"/>
                <w:lang w:val="es-AR"/>
              </w:rPr>
              <w:t>EPrev</w:t>
            </w:r>
            <w:proofErr w:type="spellEnd"/>
            <w:r w:rsidRPr="00472E10">
              <w:rPr>
                <w:rFonts w:cs="Arial"/>
                <w:sz w:val="18"/>
                <w:szCs w:val="18"/>
                <w:lang w:val="es-AR"/>
              </w:rPr>
              <w:t xml:space="preserve">. </w:t>
            </w:r>
            <w:r w:rsidR="008A578B" w:rsidRPr="00472E10">
              <w:rPr>
                <w:rFonts w:cs="Arial"/>
                <w:sz w:val="18"/>
                <w:szCs w:val="18"/>
                <w:lang w:val="es-AR"/>
              </w:rPr>
              <w:t>pág.</w:t>
            </w:r>
            <w:r w:rsidRPr="00472E10">
              <w:rPr>
                <w:rFonts w:cs="Arial"/>
                <w:sz w:val="18"/>
                <w:szCs w:val="18"/>
                <w:lang w:val="es-AR"/>
              </w:rPr>
              <w:t xml:space="preserve"> 2).</w:t>
            </w:r>
          </w:p>
          <w:p w:rsidR="002127E0" w:rsidRPr="00472E10" w:rsidRDefault="002127E0" w:rsidP="004019C1">
            <w:pPr>
              <w:jc w:val="left"/>
              <w:rPr>
                <w:rFonts w:cs="Arial"/>
                <w:sz w:val="18"/>
                <w:szCs w:val="18"/>
                <w:lang w:val="es-AR"/>
              </w:rPr>
            </w:pPr>
            <w:r w:rsidRPr="00472E10">
              <w:rPr>
                <w:rFonts w:cs="Arial"/>
                <w:sz w:val="18"/>
                <w:szCs w:val="18"/>
                <w:u w:val="single"/>
                <w:lang w:val="es-AR"/>
              </w:rPr>
              <w:t>Seguimiento y asistencia técnica de huertas y granjas</w:t>
            </w:r>
            <w:r w:rsidRPr="00472E10">
              <w:rPr>
                <w:rFonts w:cs="Arial"/>
                <w:sz w:val="18"/>
                <w:szCs w:val="18"/>
                <w:lang w:val="es-AR"/>
              </w:rPr>
              <w:t xml:space="preserve">: </w:t>
            </w:r>
          </w:p>
          <w:p w:rsidR="002127E0" w:rsidRPr="00472E10" w:rsidRDefault="002127E0" w:rsidP="004019C1">
            <w:pPr>
              <w:jc w:val="left"/>
              <w:rPr>
                <w:rFonts w:cs="Arial"/>
                <w:color w:val="0000FF"/>
                <w:sz w:val="18"/>
                <w:szCs w:val="18"/>
                <w:lang w:val="es-AR"/>
              </w:rPr>
            </w:pPr>
            <w:r w:rsidRPr="00472E10">
              <w:rPr>
                <w:rFonts w:cs="Arial"/>
                <w:color w:val="0000FF"/>
                <w:sz w:val="18"/>
                <w:szCs w:val="18"/>
                <w:lang w:val="es-AR"/>
              </w:rPr>
              <w:t>-El técnico interviene cuando lo llama el promotor (?), cuando hay algún problema.</w:t>
            </w:r>
          </w:p>
          <w:p w:rsidR="002127E0" w:rsidRPr="009E1D1F" w:rsidRDefault="002127E0" w:rsidP="004019C1">
            <w:pPr>
              <w:jc w:val="left"/>
              <w:rPr>
                <w:rFonts w:cs="Arial"/>
                <w:color w:val="0000FF"/>
                <w:sz w:val="18"/>
                <w:szCs w:val="18"/>
                <w:lang w:val="es-AR"/>
              </w:rPr>
            </w:pPr>
            <w:r w:rsidRPr="00472E10">
              <w:rPr>
                <w:rFonts w:cs="Arial"/>
                <w:color w:val="0000FF"/>
                <w:sz w:val="18"/>
                <w:szCs w:val="18"/>
                <w:lang w:val="es-AR"/>
              </w:rPr>
              <w:t>-El técnico visita las familias con el promotor. (</w:t>
            </w:r>
            <w:proofErr w:type="spellStart"/>
            <w:r w:rsidRPr="00472E10">
              <w:rPr>
                <w:rFonts w:cs="Arial"/>
                <w:color w:val="0000FF"/>
                <w:sz w:val="18"/>
                <w:szCs w:val="18"/>
                <w:lang w:val="es-AR"/>
              </w:rPr>
              <w:t>EProf</w:t>
            </w:r>
            <w:proofErr w:type="spellEnd"/>
            <w:r w:rsidRPr="00472E10">
              <w:rPr>
                <w:rFonts w:cs="Arial"/>
                <w:color w:val="0000FF"/>
                <w:sz w:val="18"/>
                <w:szCs w:val="18"/>
                <w:lang w:val="es-AR"/>
              </w:rPr>
              <w:t xml:space="preserve"> </w:t>
            </w:r>
            <w:r w:rsidR="008A578B" w:rsidRPr="00472E10">
              <w:rPr>
                <w:rFonts w:cs="Arial"/>
                <w:color w:val="0000FF"/>
                <w:sz w:val="18"/>
                <w:szCs w:val="18"/>
                <w:lang w:val="es-AR"/>
              </w:rPr>
              <w:t>pág.</w:t>
            </w:r>
            <w:r w:rsidRPr="00472E10">
              <w:rPr>
                <w:rFonts w:cs="Arial"/>
                <w:color w:val="0000FF"/>
                <w:sz w:val="18"/>
                <w:szCs w:val="18"/>
                <w:lang w:val="es-AR"/>
              </w:rPr>
              <w:t xml:space="preserve"> 3)</w:t>
            </w:r>
          </w:p>
        </w:tc>
        <w:tc>
          <w:tcPr>
            <w:tcW w:w="2358" w:type="dxa"/>
            <w:shd w:val="clear" w:color="auto" w:fill="auto"/>
            <w:vAlign w:val="center"/>
          </w:tcPr>
          <w:p w:rsidR="002127E0" w:rsidRPr="00472E10" w:rsidRDefault="002127E0" w:rsidP="004019C1">
            <w:pPr>
              <w:jc w:val="left"/>
              <w:rPr>
                <w:rFonts w:cs="Arial"/>
                <w:sz w:val="18"/>
                <w:szCs w:val="18"/>
                <w:lang w:val="es-AR"/>
              </w:rPr>
            </w:pPr>
            <w:r w:rsidRPr="00472E10">
              <w:rPr>
                <w:rFonts w:cs="Arial"/>
                <w:sz w:val="18"/>
                <w:szCs w:val="18"/>
                <w:u w:val="single"/>
                <w:lang w:val="es-AR"/>
              </w:rPr>
              <w:t>Seguimiento y asistencia técnica</w:t>
            </w:r>
            <w:r w:rsidRPr="00472E10">
              <w:rPr>
                <w:rFonts w:cs="Arial"/>
                <w:sz w:val="18"/>
                <w:szCs w:val="18"/>
                <w:lang w:val="es-AR"/>
              </w:rPr>
              <w:t>: (S)</w:t>
            </w:r>
          </w:p>
          <w:p w:rsidR="002127E0" w:rsidRPr="00472E10" w:rsidRDefault="002127E0" w:rsidP="004019C1">
            <w:pPr>
              <w:jc w:val="left"/>
              <w:rPr>
                <w:rFonts w:cs="Arial"/>
                <w:sz w:val="18"/>
                <w:szCs w:val="18"/>
                <w:lang w:val="es-AR"/>
              </w:rPr>
            </w:pPr>
          </w:p>
        </w:tc>
        <w:tc>
          <w:tcPr>
            <w:tcW w:w="1044" w:type="dxa"/>
            <w:shd w:val="clear" w:color="auto" w:fill="auto"/>
          </w:tcPr>
          <w:p w:rsidR="002127E0" w:rsidRPr="00472E10" w:rsidRDefault="002127E0" w:rsidP="004019C1">
            <w:pPr>
              <w:rPr>
                <w:rFonts w:cs="Arial"/>
                <w:sz w:val="18"/>
                <w:szCs w:val="18"/>
                <w:lang w:val="es-AR"/>
              </w:rPr>
            </w:pPr>
          </w:p>
        </w:tc>
      </w:tr>
      <w:tr w:rsidR="002127E0" w:rsidRPr="00472E10" w:rsidTr="004019C1">
        <w:tc>
          <w:tcPr>
            <w:tcW w:w="851" w:type="dxa"/>
            <w:vMerge/>
            <w:shd w:val="clear" w:color="auto" w:fill="auto"/>
            <w:vAlign w:val="center"/>
          </w:tcPr>
          <w:p w:rsidR="002127E0" w:rsidRPr="00472E10" w:rsidRDefault="002127E0" w:rsidP="004019C1">
            <w:pPr>
              <w:spacing w:line="360" w:lineRule="auto"/>
              <w:jc w:val="left"/>
              <w:rPr>
                <w:rFonts w:cs="Arial"/>
                <w:sz w:val="18"/>
                <w:szCs w:val="18"/>
                <w:lang w:val="es-AR"/>
              </w:rPr>
            </w:pPr>
          </w:p>
        </w:tc>
        <w:tc>
          <w:tcPr>
            <w:tcW w:w="992" w:type="dxa"/>
            <w:shd w:val="clear" w:color="auto" w:fill="auto"/>
            <w:vAlign w:val="center"/>
          </w:tcPr>
          <w:p w:rsidR="002127E0" w:rsidRPr="00472E10" w:rsidRDefault="002127E0" w:rsidP="004019C1">
            <w:pPr>
              <w:spacing w:line="360" w:lineRule="auto"/>
              <w:jc w:val="left"/>
              <w:rPr>
                <w:rFonts w:cs="Arial"/>
                <w:sz w:val="18"/>
                <w:szCs w:val="18"/>
                <w:lang w:val="es-AR"/>
              </w:rPr>
            </w:pPr>
            <w:r w:rsidRPr="00472E10">
              <w:rPr>
                <w:rFonts w:cs="Arial"/>
                <w:sz w:val="18"/>
                <w:szCs w:val="18"/>
                <w:lang w:val="es-AR"/>
              </w:rPr>
              <w:t xml:space="preserve">Controla </w:t>
            </w:r>
          </w:p>
          <w:p w:rsidR="002127E0" w:rsidRPr="00472E10" w:rsidRDefault="002127E0" w:rsidP="004019C1">
            <w:pPr>
              <w:spacing w:line="360" w:lineRule="auto"/>
              <w:jc w:val="left"/>
              <w:rPr>
                <w:rFonts w:cs="Arial"/>
                <w:sz w:val="18"/>
                <w:szCs w:val="18"/>
                <w:lang w:val="es-AR"/>
              </w:rPr>
            </w:pPr>
            <w:r w:rsidRPr="00472E10">
              <w:rPr>
                <w:rFonts w:cs="Arial"/>
                <w:sz w:val="18"/>
                <w:szCs w:val="18"/>
                <w:lang w:val="es-AR"/>
              </w:rPr>
              <w:t>Criterios</w:t>
            </w:r>
          </w:p>
        </w:tc>
        <w:tc>
          <w:tcPr>
            <w:tcW w:w="3260" w:type="dxa"/>
            <w:shd w:val="clear" w:color="auto" w:fill="auto"/>
            <w:vAlign w:val="center"/>
          </w:tcPr>
          <w:p w:rsidR="002127E0" w:rsidRPr="00472E10" w:rsidRDefault="002127E0" w:rsidP="004019C1">
            <w:pPr>
              <w:jc w:val="left"/>
              <w:rPr>
                <w:rFonts w:cs="Arial"/>
                <w:sz w:val="18"/>
                <w:szCs w:val="18"/>
                <w:u w:val="single"/>
                <w:lang w:val="es-AR"/>
              </w:rPr>
            </w:pPr>
            <w:r w:rsidRPr="00472E10">
              <w:rPr>
                <w:rFonts w:cs="Arial"/>
                <w:sz w:val="18"/>
                <w:szCs w:val="18"/>
                <w:u w:val="single"/>
                <w:lang w:val="es-AR"/>
              </w:rPr>
              <w:t>Elección de la zona a entregar:</w:t>
            </w:r>
          </w:p>
          <w:p w:rsidR="002127E0" w:rsidRPr="00472E10" w:rsidRDefault="002127E0" w:rsidP="004019C1">
            <w:pPr>
              <w:jc w:val="left"/>
              <w:rPr>
                <w:rFonts w:cs="Arial"/>
                <w:color w:val="FF00FF"/>
                <w:sz w:val="18"/>
                <w:szCs w:val="18"/>
                <w:lang w:val="es-AR"/>
              </w:rPr>
            </w:pPr>
            <w:r w:rsidRPr="00472E10">
              <w:rPr>
                <w:rFonts w:cs="Arial"/>
                <w:color w:val="FF00FF"/>
                <w:sz w:val="18"/>
                <w:szCs w:val="18"/>
                <w:lang w:val="es-AR"/>
              </w:rPr>
              <w:t>-Zona compacta en lo posible, aislada del centro y que no se difunda demasiado la entrega. (</w:t>
            </w:r>
            <w:proofErr w:type="spellStart"/>
            <w:r w:rsidRPr="00472E10">
              <w:rPr>
                <w:rFonts w:cs="Arial"/>
                <w:color w:val="FF00FF"/>
                <w:sz w:val="18"/>
                <w:szCs w:val="18"/>
                <w:lang w:val="es-AR"/>
              </w:rPr>
              <w:t>EPost</w:t>
            </w:r>
            <w:proofErr w:type="spellEnd"/>
            <w:r w:rsidRPr="00472E10">
              <w:rPr>
                <w:rFonts w:cs="Arial"/>
                <w:color w:val="FF00FF"/>
                <w:sz w:val="18"/>
                <w:szCs w:val="18"/>
                <w:lang w:val="es-AR"/>
              </w:rPr>
              <w:t xml:space="preserve"> </w:t>
            </w:r>
            <w:r w:rsidR="008A578B" w:rsidRPr="00472E10">
              <w:rPr>
                <w:rFonts w:cs="Arial"/>
                <w:color w:val="FF00FF"/>
                <w:sz w:val="18"/>
                <w:szCs w:val="18"/>
                <w:lang w:val="es-AR"/>
              </w:rPr>
              <w:t>pág.</w:t>
            </w:r>
            <w:r w:rsidRPr="00472E10">
              <w:rPr>
                <w:rFonts w:cs="Arial"/>
                <w:color w:val="FF00FF"/>
                <w:sz w:val="18"/>
                <w:szCs w:val="18"/>
                <w:lang w:val="es-AR"/>
              </w:rPr>
              <w:t xml:space="preserve"> 8)</w:t>
            </w:r>
          </w:p>
          <w:p w:rsidR="002127E0" w:rsidRPr="00472E10" w:rsidRDefault="002127E0" w:rsidP="004019C1">
            <w:pPr>
              <w:jc w:val="left"/>
              <w:rPr>
                <w:rFonts w:cs="Arial"/>
                <w:color w:val="FF00FF"/>
                <w:sz w:val="18"/>
                <w:szCs w:val="18"/>
                <w:u w:val="single"/>
                <w:lang w:val="es-AR"/>
              </w:rPr>
            </w:pPr>
            <w:r w:rsidRPr="00472E10">
              <w:rPr>
                <w:rFonts w:cs="Arial"/>
                <w:sz w:val="18"/>
                <w:szCs w:val="18"/>
                <w:u w:val="single"/>
                <w:lang w:val="es-AR"/>
              </w:rPr>
              <w:t>Elección de las familias y lugar de la capacitación y entrega</w:t>
            </w:r>
            <w:r w:rsidRPr="00472E10">
              <w:rPr>
                <w:rFonts w:cs="Arial"/>
                <w:color w:val="FF00FF"/>
                <w:sz w:val="18"/>
                <w:szCs w:val="18"/>
                <w:u w:val="single"/>
                <w:lang w:val="es-AR"/>
              </w:rPr>
              <w:t>:</w:t>
            </w:r>
          </w:p>
          <w:p w:rsidR="002127E0" w:rsidRPr="00472E10" w:rsidRDefault="002127E0" w:rsidP="004019C1">
            <w:pPr>
              <w:jc w:val="left"/>
              <w:rPr>
                <w:rFonts w:cs="Arial"/>
                <w:sz w:val="18"/>
                <w:szCs w:val="18"/>
                <w:lang w:val="es-AR"/>
              </w:rPr>
            </w:pPr>
            <w:r w:rsidRPr="00472E10">
              <w:rPr>
                <w:rFonts w:cs="Arial"/>
                <w:sz w:val="18"/>
                <w:szCs w:val="18"/>
                <w:lang w:val="es-AR"/>
              </w:rPr>
              <w:t>-El promotor elige la familia pero tiene que estar la huerta sí o sí. (</w:t>
            </w:r>
            <w:proofErr w:type="spellStart"/>
            <w:r w:rsidRPr="00472E10">
              <w:rPr>
                <w:rFonts w:cs="Arial"/>
                <w:sz w:val="18"/>
                <w:szCs w:val="18"/>
                <w:lang w:val="es-AR"/>
              </w:rPr>
              <w:t>EPrev</w:t>
            </w:r>
            <w:proofErr w:type="spellEnd"/>
            <w:r w:rsidRPr="00472E10">
              <w:rPr>
                <w:rFonts w:cs="Arial"/>
                <w:sz w:val="18"/>
                <w:szCs w:val="18"/>
                <w:lang w:val="es-AR"/>
              </w:rPr>
              <w:t xml:space="preserve">. </w:t>
            </w:r>
            <w:r w:rsidR="008A578B" w:rsidRPr="00472E10">
              <w:rPr>
                <w:rFonts w:cs="Arial"/>
                <w:sz w:val="18"/>
                <w:szCs w:val="18"/>
                <w:lang w:val="es-AR"/>
              </w:rPr>
              <w:t>pág.</w:t>
            </w:r>
            <w:r w:rsidRPr="00472E10">
              <w:rPr>
                <w:rFonts w:cs="Arial"/>
                <w:sz w:val="18"/>
                <w:szCs w:val="18"/>
                <w:lang w:val="es-AR"/>
              </w:rPr>
              <w:t xml:space="preserve"> 2) Limita al promotor.</w:t>
            </w:r>
          </w:p>
          <w:p w:rsidR="002127E0" w:rsidRPr="00472E10" w:rsidRDefault="002127E0" w:rsidP="004019C1">
            <w:pPr>
              <w:jc w:val="left"/>
              <w:rPr>
                <w:rFonts w:cs="Arial"/>
                <w:color w:val="FF00FF"/>
                <w:sz w:val="18"/>
                <w:szCs w:val="18"/>
                <w:lang w:val="es-AR"/>
              </w:rPr>
            </w:pPr>
            <w:r w:rsidRPr="00472E10">
              <w:rPr>
                <w:rFonts w:cs="Arial"/>
                <w:color w:val="FF00FF"/>
                <w:sz w:val="18"/>
                <w:szCs w:val="18"/>
                <w:lang w:val="es-AR"/>
              </w:rPr>
              <w:t>-El lugar de la capacitación y de las entregas debe ser neutral: todos los huerteros deben querer ir (</w:t>
            </w:r>
            <w:proofErr w:type="spellStart"/>
            <w:r w:rsidRPr="00472E10">
              <w:rPr>
                <w:rFonts w:cs="Arial"/>
                <w:color w:val="FF00FF"/>
                <w:sz w:val="18"/>
                <w:szCs w:val="18"/>
                <w:lang w:val="es-AR"/>
              </w:rPr>
              <w:t>EPost</w:t>
            </w:r>
            <w:proofErr w:type="spellEnd"/>
            <w:r w:rsidRPr="00472E10">
              <w:rPr>
                <w:rFonts w:cs="Arial"/>
                <w:color w:val="FF00FF"/>
                <w:sz w:val="18"/>
                <w:szCs w:val="18"/>
                <w:lang w:val="es-AR"/>
              </w:rPr>
              <w:t xml:space="preserve"> </w:t>
            </w:r>
            <w:r w:rsidR="008A578B" w:rsidRPr="00472E10">
              <w:rPr>
                <w:rFonts w:cs="Arial"/>
                <w:color w:val="FF00FF"/>
                <w:sz w:val="18"/>
                <w:szCs w:val="18"/>
                <w:lang w:val="es-AR"/>
              </w:rPr>
              <w:t>pág.</w:t>
            </w:r>
            <w:r w:rsidRPr="00472E10">
              <w:rPr>
                <w:rFonts w:cs="Arial"/>
                <w:color w:val="FF00FF"/>
                <w:sz w:val="18"/>
                <w:szCs w:val="18"/>
                <w:lang w:val="es-AR"/>
              </w:rPr>
              <w:t xml:space="preserve"> 2 y 3) </w:t>
            </w:r>
          </w:p>
          <w:p w:rsidR="002127E0" w:rsidRPr="00472E10" w:rsidRDefault="002127E0" w:rsidP="004019C1">
            <w:pPr>
              <w:jc w:val="left"/>
              <w:rPr>
                <w:rFonts w:cs="Arial"/>
                <w:sz w:val="18"/>
                <w:szCs w:val="18"/>
                <w:lang w:val="es-AR"/>
              </w:rPr>
            </w:pPr>
            <w:r w:rsidRPr="00472E10">
              <w:rPr>
                <w:rFonts w:cs="Arial"/>
                <w:sz w:val="18"/>
                <w:szCs w:val="18"/>
                <w:u w:val="single"/>
                <w:lang w:val="es-AR"/>
              </w:rPr>
              <w:t>Momento de entrega de pollitos</w:t>
            </w:r>
            <w:r w:rsidRPr="00472E10">
              <w:rPr>
                <w:rFonts w:cs="Arial"/>
                <w:sz w:val="18"/>
                <w:szCs w:val="18"/>
                <w:lang w:val="es-AR"/>
              </w:rPr>
              <w:t>:</w:t>
            </w:r>
          </w:p>
          <w:p w:rsidR="002127E0" w:rsidRPr="00472E10" w:rsidRDefault="002127E0" w:rsidP="004019C1">
            <w:pPr>
              <w:jc w:val="left"/>
              <w:rPr>
                <w:rFonts w:cs="Arial"/>
                <w:color w:val="FF00FF"/>
                <w:sz w:val="18"/>
                <w:szCs w:val="18"/>
                <w:lang w:val="es-AR"/>
              </w:rPr>
            </w:pPr>
            <w:r w:rsidRPr="00472E10">
              <w:rPr>
                <w:rFonts w:cs="Arial"/>
                <w:color w:val="FF00FF"/>
                <w:sz w:val="18"/>
                <w:szCs w:val="18"/>
                <w:lang w:val="es-AR"/>
              </w:rPr>
              <w:t>La técnica valida el listado de familias que recibirán los pollitos y certifica que los han recibido (firman la planilla). Con esto se resguarda al promotor de los reclamos y legitima su capacidad para elegir (S). (</w:t>
            </w:r>
            <w:proofErr w:type="spellStart"/>
            <w:r w:rsidRPr="00472E10">
              <w:rPr>
                <w:rFonts w:cs="Arial"/>
                <w:color w:val="FF00FF"/>
                <w:sz w:val="18"/>
                <w:szCs w:val="18"/>
                <w:lang w:val="es-AR"/>
              </w:rPr>
              <w:t>EPost</w:t>
            </w:r>
            <w:proofErr w:type="spellEnd"/>
            <w:r w:rsidRPr="00472E10">
              <w:rPr>
                <w:rFonts w:cs="Arial"/>
                <w:color w:val="FF00FF"/>
                <w:sz w:val="18"/>
                <w:szCs w:val="18"/>
                <w:lang w:val="es-AR"/>
              </w:rPr>
              <w:t xml:space="preserve">. </w:t>
            </w:r>
            <w:r w:rsidR="008A578B" w:rsidRPr="00472E10">
              <w:rPr>
                <w:rFonts w:cs="Arial"/>
                <w:color w:val="FF00FF"/>
                <w:sz w:val="18"/>
                <w:szCs w:val="18"/>
                <w:lang w:val="es-AR"/>
              </w:rPr>
              <w:t>pág.</w:t>
            </w:r>
            <w:r w:rsidRPr="00472E10">
              <w:rPr>
                <w:rFonts w:cs="Arial"/>
                <w:color w:val="FF00FF"/>
                <w:sz w:val="18"/>
                <w:szCs w:val="18"/>
                <w:lang w:val="es-AR"/>
              </w:rPr>
              <w:t xml:space="preserve"> 6).</w:t>
            </w:r>
          </w:p>
          <w:p w:rsidR="002127E0" w:rsidRPr="00472E10" w:rsidRDefault="002127E0" w:rsidP="004019C1">
            <w:pPr>
              <w:jc w:val="left"/>
              <w:rPr>
                <w:rFonts w:cs="Arial"/>
                <w:sz w:val="18"/>
                <w:szCs w:val="18"/>
                <w:lang w:val="es-AR"/>
              </w:rPr>
            </w:pPr>
            <w:r w:rsidRPr="00472E10">
              <w:rPr>
                <w:rFonts w:cs="Arial"/>
                <w:sz w:val="18"/>
                <w:szCs w:val="18"/>
                <w:u w:val="single"/>
                <w:lang w:val="es-AR"/>
              </w:rPr>
              <w:t xml:space="preserve">Relación de un promotor </w:t>
            </w:r>
            <w:proofErr w:type="spellStart"/>
            <w:r w:rsidRPr="00472E10">
              <w:rPr>
                <w:rFonts w:cs="Arial"/>
                <w:sz w:val="18"/>
                <w:szCs w:val="18"/>
                <w:u w:val="single"/>
                <w:lang w:val="es-AR"/>
              </w:rPr>
              <w:t>lider</w:t>
            </w:r>
            <w:proofErr w:type="spellEnd"/>
            <w:r w:rsidRPr="00472E10">
              <w:rPr>
                <w:rFonts w:cs="Arial"/>
                <w:sz w:val="18"/>
                <w:szCs w:val="18"/>
                <w:u w:val="single"/>
                <w:lang w:val="es-AR"/>
              </w:rPr>
              <w:t xml:space="preserve"> con el resto de promotores</w:t>
            </w:r>
            <w:r w:rsidRPr="00472E10">
              <w:rPr>
                <w:rFonts w:cs="Arial"/>
                <w:sz w:val="18"/>
                <w:szCs w:val="18"/>
                <w:lang w:val="es-AR"/>
              </w:rPr>
              <w:t xml:space="preserve"> (</w:t>
            </w:r>
            <w:proofErr w:type="spellStart"/>
            <w:r w:rsidRPr="00472E10">
              <w:rPr>
                <w:rFonts w:cs="Arial"/>
                <w:sz w:val="18"/>
                <w:szCs w:val="18"/>
                <w:lang w:val="es-AR"/>
              </w:rPr>
              <w:t>subpromotores</w:t>
            </w:r>
            <w:proofErr w:type="spellEnd"/>
            <w:r w:rsidRPr="00472E10">
              <w:rPr>
                <w:rFonts w:cs="Arial"/>
                <w:sz w:val="18"/>
                <w:szCs w:val="18"/>
                <w:lang w:val="es-AR"/>
              </w:rPr>
              <w:t>)</w:t>
            </w:r>
          </w:p>
          <w:p w:rsidR="002127E0" w:rsidRPr="00472E10" w:rsidRDefault="002127E0" w:rsidP="004019C1">
            <w:pPr>
              <w:jc w:val="left"/>
              <w:rPr>
                <w:rFonts w:cs="Arial"/>
                <w:sz w:val="18"/>
                <w:szCs w:val="18"/>
                <w:lang w:val="es-AR"/>
              </w:rPr>
            </w:pPr>
            <w:r w:rsidRPr="00472E10">
              <w:rPr>
                <w:rFonts w:cs="Arial"/>
                <w:sz w:val="18"/>
                <w:szCs w:val="18"/>
                <w:lang w:val="es-AR"/>
              </w:rPr>
              <w:t>-La técnica interviene directamente en la red de los promotores, no delega esta relación (</w:t>
            </w:r>
            <w:proofErr w:type="spellStart"/>
            <w:r w:rsidRPr="00472E10">
              <w:rPr>
                <w:rFonts w:cs="Arial"/>
                <w:sz w:val="18"/>
                <w:szCs w:val="18"/>
                <w:lang w:val="es-AR"/>
              </w:rPr>
              <w:t>EPrev</w:t>
            </w:r>
            <w:proofErr w:type="spellEnd"/>
            <w:r w:rsidRPr="00472E10">
              <w:rPr>
                <w:rFonts w:cs="Arial"/>
                <w:sz w:val="18"/>
                <w:szCs w:val="18"/>
                <w:lang w:val="es-AR"/>
              </w:rPr>
              <w:t xml:space="preserve">. </w:t>
            </w:r>
            <w:r w:rsidR="008A578B" w:rsidRPr="00472E10">
              <w:rPr>
                <w:rFonts w:cs="Arial"/>
                <w:sz w:val="18"/>
                <w:szCs w:val="18"/>
                <w:lang w:val="es-AR"/>
              </w:rPr>
              <w:t>pág.</w:t>
            </w:r>
            <w:r w:rsidRPr="00472E10">
              <w:rPr>
                <w:rFonts w:cs="Arial"/>
                <w:sz w:val="18"/>
                <w:szCs w:val="18"/>
                <w:lang w:val="es-AR"/>
              </w:rPr>
              <w:t xml:space="preserve"> 3) Ej.: -acompaña a la promotora líder a entregar semillas a los </w:t>
            </w:r>
            <w:proofErr w:type="spellStart"/>
            <w:r w:rsidRPr="00472E10">
              <w:rPr>
                <w:rFonts w:cs="Arial"/>
                <w:sz w:val="18"/>
                <w:szCs w:val="18"/>
                <w:lang w:val="es-AR"/>
              </w:rPr>
              <w:t>subpromotores</w:t>
            </w:r>
            <w:proofErr w:type="spellEnd"/>
            <w:r w:rsidRPr="00472E10">
              <w:rPr>
                <w:rFonts w:cs="Arial"/>
                <w:sz w:val="18"/>
                <w:szCs w:val="18"/>
                <w:lang w:val="es-AR"/>
              </w:rPr>
              <w:t xml:space="preserve">, </w:t>
            </w:r>
            <w:r w:rsidRPr="00472E10">
              <w:rPr>
                <w:rFonts w:cs="Arial"/>
                <w:color w:val="FF00FF"/>
                <w:sz w:val="18"/>
                <w:szCs w:val="18"/>
                <w:lang w:val="es-AR"/>
              </w:rPr>
              <w:t>- invita personalmente a las reuniones y encuentros de promotores (</w:t>
            </w:r>
            <w:proofErr w:type="spellStart"/>
            <w:r w:rsidRPr="00472E10">
              <w:rPr>
                <w:rFonts w:cs="Arial"/>
                <w:color w:val="FF00FF"/>
                <w:sz w:val="18"/>
                <w:szCs w:val="18"/>
                <w:lang w:val="es-AR"/>
              </w:rPr>
              <w:t>EPost</w:t>
            </w:r>
            <w:proofErr w:type="spellEnd"/>
            <w:r w:rsidRPr="00472E10">
              <w:rPr>
                <w:rFonts w:cs="Arial"/>
                <w:color w:val="FF00FF"/>
                <w:sz w:val="18"/>
                <w:szCs w:val="18"/>
                <w:lang w:val="es-AR"/>
              </w:rPr>
              <w:t xml:space="preserve"> </w:t>
            </w:r>
            <w:r w:rsidR="008A578B" w:rsidRPr="00472E10">
              <w:rPr>
                <w:rFonts w:cs="Arial"/>
                <w:color w:val="FF00FF"/>
                <w:sz w:val="18"/>
                <w:szCs w:val="18"/>
                <w:lang w:val="es-AR"/>
              </w:rPr>
              <w:t>pág.</w:t>
            </w:r>
            <w:r w:rsidRPr="00472E10">
              <w:rPr>
                <w:rFonts w:cs="Arial"/>
                <w:color w:val="FF00FF"/>
                <w:sz w:val="18"/>
                <w:szCs w:val="18"/>
                <w:lang w:val="es-AR"/>
              </w:rPr>
              <w:t xml:space="preserve"> 4</w:t>
            </w:r>
            <w:r>
              <w:rPr>
                <w:rFonts w:cs="Arial"/>
                <w:color w:val="FF00FF"/>
                <w:sz w:val="18"/>
                <w:szCs w:val="18"/>
                <w:lang w:val="es-AR"/>
              </w:rPr>
              <w:t>.</w:t>
            </w:r>
          </w:p>
        </w:tc>
        <w:tc>
          <w:tcPr>
            <w:tcW w:w="2358" w:type="dxa"/>
            <w:shd w:val="clear" w:color="auto" w:fill="auto"/>
            <w:vAlign w:val="center"/>
          </w:tcPr>
          <w:p w:rsidR="002127E0" w:rsidRPr="00472E10" w:rsidRDefault="002127E0" w:rsidP="004019C1">
            <w:pPr>
              <w:jc w:val="left"/>
              <w:rPr>
                <w:rFonts w:cs="Arial"/>
                <w:sz w:val="18"/>
                <w:szCs w:val="18"/>
                <w:lang w:val="es-AR"/>
              </w:rPr>
            </w:pPr>
            <w:r w:rsidRPr="00472E10">
              <w:rPr>
                <w:rFonts w:cs="Arial"/>
                <w:sz w:val="18"/>
                <w:szCs w:val="18"/>
                <w:lang w:val="es-AR"/>
              </w:rPr>
              <w:t>Seguimiento y asistencia técnica: (S)</w:t>
            </w:r>
          </w:p>
        </w:tc>
        <w:tc>
          <w:tcPr>
            <w:tcW w:w="1044" w:type="dxa"/>
            <w:shd w:val="clear" w:color="auto" w:fill="auto"/>
          </w:tcPr>
          <w:p w:rsidR="002127E0" w:rsidRPr="00472E10" w:rsidRDefault="002127E0" w:rsidP="004019C1">
            <w:pPr>
              <w:rPr>
                <w:rFonts w:cs="Arial"/>
                <w:sz w:val="18"/>
                <w:szCs w:val="18"/>
                <w:lang w:val="es-AR"/>
              </w:rPr>
            </w:pPr>
          </w:p>
        </w:tc>
      </w:tr>
      <w:tr w:rsidR="002127E0" w:rsidRPr="00472E10" w:rsidTr="004019C1">
        <w:tc>
          <w:tcPr>
            <w:tcW w:w="851" w:type="dxa"/>
            <w:vMerge/>
            <w:shd w:val="clear" w:color="auto" w:fill="auto"/>
            <w:vAlign w:val="center"/>
          </w:tcPr>
          <w:p w:rsidR="002127E0" w:rsidRPr="00472E10" w:rsidRDefault="002127E0" w:rsidP="004019C1">
            <w:pPr>
              <w:spacing w:line="360" w:lineRule="auto"/>
              <w:jc w:val="left"/>
              <w:rPr>
                <w:rFonts w:cs="Arial"/>
                <w:sz w:val="18"/>
                <w:szCs w:val="18"/>
                <w:lang w:val="es-AR"/>
              </w:rPr>
            </w:pPr>
          </w:p>
        </w:tc>
        <w:tc>
          <w:tcPr>
            <w:tcW w:w="992" w:type="dxa"/>
            <w:shd w:val="clear" w:color="auto" w:fill="auto"/>
            <w:vAlign w:val="center"/>
          </w:tcPr>
          <w:p w:rsidR="002127E0" w:rsidRPr="00472E10" w:rsidRDefault="002127E0" w:rsidP="004019C1">
            <w:pPr>
              <w:spacing w:line="360" w:lineRule="auto"/>
              <w:jc w:val="left"/>
              <w:rPr>
                <w:rFonts w:cs="Arial"/>
                <w:sz w:val="18"/>
                <w:szCs w:val="18"/>
                <w:lang w:val="es-AR"/>
              </w:rPr>
            </w:pPr>
            <w:r w:rsidRPr="00472E10">
              <w:rPr>
                <w:rFonts w:cs="Arial"/>
                <w:sz w:val="18"/>
                <w:szCs w:val="18"/>
                <w:lang w:val="es-AR"/>
              </w:rPr>
              <w:t>Afloja el control</w:t>
            </w:r>
          </w:p>
          <w:p w:rsidR="002127E0" w:rsidRPr="00472E10" w:rsidRDefault="002127E0" w:rsidP="004019C1">
            <w:pPr>
              <w:spacing w:line="360" w:lineRule="auto"/>
              <w:jc w:val="left"/>
              <w:rPr>
                <w:rFonts w:cs="Arial"/>
                <w:sz w:val="18"/>
                <w:szCs w:val="18"/>
                <w:lang w:val="es-AR"/>
              </w:rPr>
            </w:pPr>
            <w:r w:rsidRPr="00472E10">
              <w:rPr>
                <w:rFonts w:cs="Arial"/>
                <w:sz w:val="18"/>
                <w:szCs w:val="18"/>
                <w:lang w:val="es-AR"/>
              </w:rPr>
              <w:t>Criterios</w:t>
            </w:r>
          </w:p>
          <w:p w:rsidR="002127E0" w:rsidRPr="00472E10" w:rsidRDefault="002127E0" w:rsidP="004019C1">
            <w:pPr>
              <w:spacing w:line="360" w:lineRule="auto"/>
              <w:jc w:val="left"/>
              <w:rPr>
                <w:rFonts w:cs="Arial"/>
                <w:sz w:val="18"/>
                <w:szCs w:val="18"/>
                <w:lang w:val="es-AR"/>
              </w:rPr>
            </w:pPr>
          </w:p>
          <w:p w:rsidR="002127E0" w:rsidRPr="00472E10" w:rsidRDefault="002127E0" w:rsidP="004019C1">
            <w:pPr>
              <w:spacing w:line="360" w:lineRule="auto"/>
              <w:jc w:val="left"/>
              <w:rPr>
                <w:rFonts w:cs="Arial"/>
                <w:sz w:val="18"/>
                <w:szCs w:val="18"/>
                <w:lang w:val="es-AR"/>
              </w:rPr>
            </w:pPr>
          </w:p>
          <w:p w:rsidR="002127E0" w:rsidRPr="00472E10" w:rsidRDefault="002127E0" w:rsidP="004019C1">
            <w:pPr>
              <w:spacing w:line="360" w:lineRule="auto"/>
              <w:jc w:val="left"/>
              <w:rPr>
                <w:rFonts w:cs="Arial"/>
                <w:sz w:val="18"/>
                <w:szCs w:val="18"/>
                <w:lang w:val="es-AR"/>
              </w:rPr>
            </w:pPr>
          </w:p>
          <w:p w:rsidR="002127E0" w:rsidRPr="00472E10" w:rsidRDefault="002127E0" w:rsidP="004019C1">
            <w:pPr>
              <w:spacing w:line="360" w:lineRule="auto"/>
              <w:jc w:val="left"/>
              <w:rPr>
                <w:rFonts w:cs="Arial"/>
                <w:sz w:val="18"/>
                <w:szCs w:val="18"/>
                <w:lang w:val="es-AR"/>
              </w:rPr>
            </w:pPr>
          </w:p>
          <w:p w:rsidR="002127E0" w:rsidRPr="00472E10" w:rsidRDefault="002127E0" w:rsidP="004019C1">
            <w:pPr>
              <w:spacing w:line="360" w:lineRule="auto"/>
              <w:jc w:val="left"/>
              <w:rPr>
                <w:rFonts w:cs="Arial"/>
                <w:sz w:val="18"/>
                <w:szCs w:val="18"/>
                <w:lang w:val="es-AR"/>
              </w:rPr>
            </w:pPr>
          </w:p>
        </w:tc>
        <w:tc>
          <w:tcPr>
            <w:tcW w:w="3260" w:type="dxa"/>
            <w:shd w:val="clear" w:color="auto" w:fill="auto"/>
            <w:vAlign w:val="center"/>
          </w:tcPr>
          <w:p w:rsidR="002127E0" w:rsidRPr="00472E10" w:rsidRDefault="002127E0" w:rsidP="004019C1">
            <w:pPr>
              <w:jc w:val="left"/>
              <w:rPr>
                <w:rFonts w:cs="Arial"/>
                <w:sz w:val="18"/>
                <w:szCs w:val="18"/>
                <w:lang w:val="es-AR"/>
              </w:rPr>
            </w:pPr>
            <w:r w:rsidRPr="00472E10">
              <w:rPr>
                <w:rFonts w:cs="Arial"/>
                <w:sz w:val="18"/>
                <w:szCs w:val="18"/>
                <w:u w:val="single"/>
                <w:lang w:val="es-AR"/>
              </w:rPr>
              <w:t>Relación de un promotor líder con el resto de promotores</w:t>
            </w:r>
            <w:r w:rsidRPr="00472E10">
              <w:rPr>
                <w:rFonts w:cs="Arial"/>
                <w:sz w:val="18"/>
                <w:szCs w:val="18"/>
                <w:lang w:val="es-AR"/>
              </w:rPr>
              <w:t xml:space="preserve"> (</w:t>
            </w:r>
            <w:proofErr w:type="spellStart"/>
            <w:r w:rsidRPr="00472E10">
              <w:rPr>
                <w:rFonts w:cs="Arial"/>
                <w:sz w:val="18"/>
                <w:szCs w:val="18"/>
                <w:lang w:val="es-AR"/>
              </w:rPr>
              <w:t>subpromotores</w:t>
            </w:r>
            <w:proofErr w:type="spellEnd"/>
            <w:r w:rsidRPr="00472E10">
              <w:rPr>
                <w:rFonts w:cs="Arial"/>
                <w:sz w:val="18"/>
                <w:szCs w:val="18"/>
                <w:lang w:val="es-AR"/>
              </w:rPr>
              <w:t>) (gestión de la red de promotores)</w:t>
            </w:r>
          </w:p>
          <w:p w:rsidR="002127E0" w:rsidRPr="00616CDF" w:rsidRDefault="002127E0" w:rsidP="004019C1">
            <w:pPr>
              <w:jc w:val="left"/>
              <w:rPr>
                <w:rFonts w:cs="Arial"/>
                <w:color w:val="FF00FF"/>
                <w:sz w:val="18"/>
                <w:szCs w:val="18"/>
                <w:lang w:val="es-AR"/>
              </w:rPr>
            </w:pPr>
            <w:r w:rsidRPr="00472E10">
              <w:rPr>
                <w:rFonts w:cs="Arial"/>
                <w:sz w:val="18"/>
                <w:szCs w:val="18"/>
                <w:lang w:val="es-AR"/>
              </w:rPr>
              <w:t>-Limita a la promotora líder pero con sutileza: - no la inhabilita totalmente del programa, - la invita a los encuentros de promotores; - participa también en las actividades de seguimiento y capacitación. (</w:t>
            </w:r>
            <w:proofErr w:type="spellStart"/>
            <w:r w:rsidRPr="00472E10">
              <w:rPr>
                <w:rFonts w:cs="Arial"/>
                <w:sz w:val="18"/>
                <w:szCs w:val="18"/>
                <w:lang w:val="es-AR"/>
              </w:rPr>
              <w:t>EPrev</w:t>
            </w:r>
            <w:proofErr w:type="spellEnd"/>
            <w:r w:rsidRPr="00472E10">
              <w:rPr>
                <w:rFonts w:cs="Arial"/>
                <w:sz w:val="18"/>
                <w:szCs w:val="18"/>
                <w:lang w:val="es-AR"/>
              </w:rPr>
              <w:t xml:space="preserve">. </w:t>
            </w:r>
            <w:r w:rsidR="008A578B" w:rsidRPr="00472E10">
              <w:rPr>
                <w:rFonts w:cs="Arial"/>
                <w:sz w:val="18"/>
                <w:szCs w:val="18"/>
                <w:lang w:val="es-AR"/>
              </w:rPr>
              <w:t>pág.</w:t>
            </w:r>
            <w:r w:rsidRPr="00472E10">
              <w:rPr>
                <w:rFonts w:cs="Arial"/>
                <w:sz w:val="18"/>
                <w:szCs w:val="18"/>
                <w:lang w:val="es-AR"/>
              </w:rPr>
              <w:t xml:space="preserve"> 3), -</w:t>
            </w:r>
            <w:r w:rsidRPr="00472E10">
              <w:rPr>
                <w:rFonts w:cs="Arial"/>
                <w:color w:val="0000FF"/>
                <w:sz w:val="18"/>
                <w:szCs w:val="18"/>
                <w:lang w:val="es-AR"/>
              </w:rPr>
              <w:t>promueve el surgimiento de nuevos promotores (</w:t>
            </w:r>
            <w:proofErr w:type="spellStart"/>
            <w:r w:rsidRPr="00472E10">
              <w:rPr>
                <w:rFonts w:cs="Arial"/>
                <w:color w:val="0000FF"/>
                <w:sz w:val="18"/>
                <w:szCs w:val="18"/>
                <w:lang w:val="es-AR"/>
              </w:rPr>
              <w:t>EProf</w:t>
            </w:r>
            <w:proofErr w:type="spellEnd"/>
            <w:r w:rsidRPr="00472E10">
              <w:rPr>
                <w:rFonts w:cs="Arial"/>
                <w:color w:val="0000FF"/>
                <w:sz w:val="18"/>
                <w:szCs w:val="18"/>
                <w:lang w:val="es-AR"/>
              </w:rPr>
              <w:t xml:space="preserve">. </w:t>
            </w:r>
            <w:r w:rsidR="008A578B" w:rsidRPr="00472E10">
              <w:rPr>
                <w:rFonts w:cs="Arial"/>
                <w:color w:val="0000FF"/>
                <w:sz w:val="18"/>
                <w:szCs w:val="18"/>
                <w:lang w:val="es-AR"/>
              </w:rPr>
              <w:t>pág.</w:t>
            </w:r>
            <w:r w:rsidRPr="00472E10">
              <w:rPr>
                <w:rFonts w:cs="Arial"/>
                <w:color w:val="0000FF"/>
                <w:sz w:val="18"/>
                <w:szCs w:val="18"/>
                <w:lang w:val="es-AR"/>
              </w:rPr>
              <w:t xml:space="preserve"> 7, 8 y 9), </w:t>
            </w:r>
            <w:r w:rsidRPr="00472E10">
              <w:rPr>
                <w:rFonts w:cs="Arial"/>
                <w:color w:val="FF00FF"/>
                <w:sz w:val="18"/>
                <w:szCs w:val="18"/>
                <w:lang w:val="es-AR"/>
              </w:rPr>
              <w:t>- la técnica intenta cambiar la posición de la promotora líder y de esta forma reorientar el funcionamiento de la red (</w:t>
            </w:r>
            <w:proofErr w:type="spellStart"/>
            <w:r w:rsidRPr="00472E10">
              <w:rPr>
                <w:rFonts w:cs="Arial"/>
                <w:color w:val="FF00FF"/>
                <w:sz w:val="18"/>
                <w:szCs w:val="18"/>
                <w:lang w:val="es-AR"/>
              </w:rPr>
              <w:t>EPost</w:t>
            </w:r>
            <w:proofErr w:type="spellEnd"/>
            <w:r w:rsidRPr="00472E10">
              <w:rPr>
                <w:rFonts w:cs="Arial"/>
                <w:color w:val="FF00FF"/>
                <w:sz w:val="18"/>
                <w:szCs w:val="18"/>
                <w:lang w:val="es-AR"/>
              </w:rPr>
              <w:t xml:space="preserve"> </w:t>
            </w:r>
            <w:r w:rsidR="008A578B" w:rsidRPr="00472E10">
              <w:rPr>
                <w:rFonts w:cs="Arial"/>
                <w:color w:val="FF00FF"/>
                <w:sz w:val="18"/>
                <w:szCs w:val="18"/>
                <w:lang w:val="es-AR"/>
              </w:rPr>
              <w:t>pág.</w:t>
            </w:r>
            <w:r w:rsidRPr="00472E10">
              <w:rPr>
                <w:rFonts w:cs="Arial"/>
                <w:color w:val="FF00FF"/>
                <w:sz w:val="18"/>
                <w:szCs w:val="18"/>
                <w:lang w:val="es-AR"/>
              </w:rPr>
              <w:t xml:space="preserve"> 4)</w:t>
            </w:r>
          </w:p>
        </w:tc>
        <w:tc>
          <w:tcPr>
            <w:tcW w:w="2358" w:type="dxa"/>
            <w:shd w:val="clear" w:color="auto" w:fill="auto"/>
            <w:vAlign w:val="center"/>
          </w:tcPr>
          <w:p w:rsidR="002127E0" w:rsidRPr="00472E10" w:rsidRDefault="002127E0" w:rsidP="004019C1">
            <w:pPr>
              <w:jc w:val="left"/>
              <w:rPr>
                <w:rFonts w:cs="Arial"/>
                <w:sz w:val="18"/>
                <w:szCs w:val="18"/>
                <w:lang w:val="es-AR"/>
              </w:rPr>
            </w:pPr>
          </w:p>
        </w:tc>
        <w:tc>
          <w:tcPr>
            <w:tcW w:w="1044" w:type="dxa"/>
            <w:shd w:val="clear" w:color="auto" w:fill="auto"/>
          </w:tcPr>
          <w:p w:rsidR="002127E0" w:rsidRPr="00472E10" w:rsidRDefault="002127E0" w:rsidP="004019C1">
            <w:pPr>
              <w:rPr>
                <w:rFonts w:cs="Arial"/>
                <w:sz w:val="18"/>
                <w:szCs w:val="18"/>
                <w:lang w:val="es-AR"/>
              </w:rPr>
            </w:pPr>
          </w:p>
        </w:tc>
      </w:tr>
      <w:tr w:rsidR="002127E0" w:rsidRPr="00472E10" w:rsidTr="004019C1">
        <w:tc>
          <w:tcPr>
            <w:tcW w:w="851" w:type="dxa"/>
            <w:vMerge w:val="restart"/>
            <w:shd w:val="clear" w:color="auto" w:fill="auto"/>
            <w:vAlign w:val="center"/>
          </w:tcPr>
          <w:p w:rsidR="002127E0" w:rsidRPr="00616CDF" w:rsidRDefault="002127E0" w:rsidP="004019C1">
            <w:pPr>
              <w:spacing w:line="360" w:lineRule="auto"/>
              <w:jc w:val="left"/>
              <w:rPr>
                <w:rFonts w:cs="Arial"/>
                <w:b/>
                <w:sz w:val="18"/>
                <w:szCs w:val="18"/>
                <w:lang w:val="es-AR"/>
              </w:rPr>
            </w:pPr>
            <w:r w:rsidRPr="00616CDF">
              <w:rPr>
                <w:rFonts w:cs="Arial"/>
                <w:b/>
                <w:sz w:val="18"/>
                <w:szCs w:val="18"/>
                <w:lang w:val="es-AR"/>
              </w:rPr>
              <w:t>TEC</w:t>
            </w:r>
            <w:r>
              <w:rPr>
                <w:rFonts w:cs="Arial"/>
                <w:b/>
                <w:sz w:val="18"/>
                <w:szCs w:val="18"/>
                <w:lang w:val="es-AR"/>
              </w:rPr>
              <w:t>-</w:t>
            </w:r>
            <w:r w:rsidRPr="00616CDF">
              <w:rPr>
                <w:rFonts w:cs="Arial"/>
                <w:b/>
                <w:sz w:val="18"/>
                <w:szCs w:val="18"/>
                <w:lang w:val="es-AR"/>
              </w:rPr>
              <w:t>NICAS</w:t>
            </w:r>
          </w:p>
        </w:tc>
        <w:tc>
          <w:tcPr>
            <w:tcW w:w="992" w:type="dxa"/>
            <w:shd w:val="clear" w:color="auto" w:fill="auto"/>
            <w:vAlign w:val="center"/>
          </w:tcPr>
          <w:p w:rsidR="002127E0" w:rsidRPr="00472E10" w:rsidRDefault="002127E0" w:rsidP="004019C1">
            <w:pPr>
              <w:jc w:val="left"/>
              <w:rPr>
                <w:rFonts w:cs="Arial"/>
                <w:sz w:val="18"/>
                <w:szCs w:val="18"/>
                <w:lang w:val="es-AR"/>
              </w:rPr>
            </w:pPr>
            <w:r w:rsidRPr="00472E10">
              <w:rPr>
                <w:rFonts w:cs="Arial"/>
                <w:sz w:val="18"/>
                <w:szCs w:val="18"/>
                <w:lang w:val="es-AR"/>
              </w:rPr>
              <w:t>Delega</w:t>
            </w:r>
          </w:p>
        </w:tc>
        <w:tc>
          <w:tcPr>
            <w:tcW w:w="3260" w:type="dxa"/>
            <w:shd w:val="clear" w:color="auto" w:fill="auto"/>
            <w:vAlign w:val="center"/>
          </w:tcPr>
          <w:p w:rsidR="002127E0" w:rsidRPr="00472E10" w:rsidRDefault="002127E0" w:rsidP="004019C1">
            <w:pPr>
              <w:jc w:val="left"/>
              <w:rPr>
                <w:rFonts w:cs="Arial"/>
                <w:sz w:val="18"/>
                <w:szCs w:val="18"/>
                <w:lang w:val="es-AR"/>
              </w:rPr>
            </w:pPr>
            <w:r w:rsidRPr="00472E10">
              <w:rPr>
                <w:rFonts w:cs="Arial"/>
                <w:sz w:val="18"/>
                <w:szCs w:val="18"/>
                <w:u w:val="single"/>
                <w:lang w:val="es-AR"/>
              </w:rPr>
              <w:t>Seguimiento y asistencia técnica</w:t>
            </w:r>
            <w:r w:rsidRPr="00472E10">
              <w:rPr>
                <w:rFonts w:cs="Arial"/>
                <w:sz w:val="18"/>
                <w:szCs w:val="18"/>
                <w:lang w:val="es-AR"/>
              </w:rPr>
              <w:t>:</w:t>
            </w:r>
          </w:p>
          <w:p w:rsidR="002127E0" w:rsidRPr="00472E10" w:rsidRDefault="002127E0" w:rsidP="004019C1">
            <w:pPr>
              <w:jc w:val="left"/>
              <w:rPr>
                <w:rFonts w:cs="Arial"/>
                <w:sz w:val="18"/>
                <w:szCs w:val="18"/>
                <w:lang w:val="es-AR"/>
              </w:rPr>
            </w:pPr>
            <w:r w:rsidRPr="00472E10">
              <w:rPr>
                <w:rFonts w:cs="Arial"/>
                <w:sz w:val="18"/>
                <w:szCs w:val="18"/>
                <w:lang w:val="es-AR"/>
              </w:rPr>
              <w:t xml:space="preserve">- </w:t>
            </w:r>
            <w:r w:rsidRPr="00472E10">
              <w:rPr>
                <w:rFonts w:cs="Arial"/>
                <w:color w:val="0000FF"/>
                <w:sz w:val="18"/>
                <w:szCs w:val="18"/>
                <w:lang w:val="es-AR"/>
              </w:rPr>
              <w:t>Se delega a promotores y huerteros</w:t>
            </w:r>
            <w:r w:rsidRPr="00472E10">
              <w:rPr>
                <w:rFonts w:cs="Arial"/>
                <w:sz w:val="18"/>
                <w:szCs w:val="18"/>
                <w:lang w:val="es-AR"/>
              </w:rPr>
              <w:t xml:space="preserve">. </w:t>
            </w:r>
            <w:r w:rsidRPr="00472E10">
              <w:rPr>
                <w:rFonts w:cs="Arial"/>
                <w:color w:val="0000FF"/>
                <w:sz w:val="18"/>
                <w:szCs w:val="18"/>
              </w:rPr>
              <w:t>Dejar que las cosas vayan sucediendo: “ser parte de eso que hay que hacer”. Se acompaña el proceso con algunas consignas.(</w:t>
            </w:r>
            <w:proofErr w:type="spellStart"/>
            <w:r w:rsidRPr="00472E10">
              <w:rPr>
                <w:rFonts w:cs="Arial"/>
                <w:color w:val="0000FF"/>
                <w:sz w:val="18"/>
                <w:szCs w:val="18"/>
              </w:rPr>
              <w:t>EProf</w:t>
            </w:r>
            <w:proofErr w:type="spellEnd"/>
            <w:r w:rsidRPr="00472E10">
              <w:rPr>
                <w:rFonts w:cs="Arial"/>
                <w:color w:val="0000FF"/>
                <w:sz w:val="18"/>
                <w:szCs w:val="18"/>
              </w:rPr>
              <w:t xml:space="preserve"> </w:t>
            </w:r>
            <w:r w:rsidR="008A578B" w:rsidRPr="00472E10">
              <w:rPr>
                <w:rFonts w:cs="Arial"/>
                <w:color w:val="0000FF"/>
                <w:sz w:val="18"/>
                <w:szCs w:val="18"/>
              </w:rPr>
              <w:t>pág.</w:t>
            </w:r>
            <w:r w:rsidRPr="00472E10">
              <w:rPr>
                <w:rFonts w:cs="Arial"/>
                <w:color w:val="0000FF"/>
                <w:sz w:val="18"/>
                <w:szCs w:val="18"/>
              </w:rPr>
              <w:t xml:space="preserve"> 12)</w:t>
            </w:r>
          </w:p>
        </w:tc>
        <w:tc>
          <w:tcPr>
            <w:tcW w:w="2358" w:type="dxa"/>
            <w:shd w:val="clear" w:color="auto" w:fill="auto"/>
            <w:vAlign w:val="center"/>
          </w:tcPr>
          <w:p w:rsidR="002127E0" w:rsidRPr="00472E10" w:rsidRDefault="002127E0" w:rsidP="004019C1">
            <w:pPr>
              <w:jc w:val="left"/>
              <w:rPr>
                <w:rFonts w:cs="Arial"/>
                <w:sz w:val="18"/>
                <w:szCs w:val="18"/>
                <w:lang w:val="es-AR"/>
              </w:rPr>
            </w:pPr>
            <w:r w:rsidRPr="00472E10">
              <w:rPr>
                <w:rFonts w:cs="Arial"/>
                <w:sz w:val="18"/>
                <w:szCs w:val="18"/>
                <w:u w:val="single"/>
                <w:lang w:val="es-AR"/>
              </w:rPr>
              <w:t>Seguimiento y asistencia técnica</w:t>
            </w:r>
            <w:r w:rsidRPr="00472E10">
              <w:rPr>
                <w:rFonts w:cs="Arial"/>
                <w:sz w:val="18"/>
                <w:szCs w:val="18"/>
                <w:lang w:val="es-AR"/>
              </w:rPr>
              <w:t>:</w:t>
            </w:r>
          </w:p>
          <w:p w:rsidR="002127E0" w:rsidRPr="00616CDF" w:rsidRDefault="002127E0" w:rsidP="004019C1">
            <w:pPr>
              <w:jc w:val="left"/>
              <w:rPr>
                <w:rFonts w:cs="Arial"/>
                <w:color w:val="0000FF"/>
                <w:sz w:val="18"/>
                <w:szCs w:val="18"/>
              </w:rPr>
            </w:pPr>
            <w:r w:rsidRPr="00472E10">
              <w:rPr>
                <w:rFonts w:cs="Arial"/>
                <w:sz w:val="18"/>
                <w:szCs w:val="18"/>
                <w:lang w:val="es-AR"/>
              </w:rPr>
              <w:t xml:space="preserve">- </w:t>
            </w:r>
            <w:r w:rsidRPr="00472E10">
              <w:rPr>
                <w:rFonts w:cs="Arial"/>
                <w:color w:val="0000FF"/>
                <w:sz w:val="18"/>
                <w:szCs w:val="18"/>
                <w:lang w:val="es-AR"/>
              </w:rPr>
              <w:t>Se delega a promotores y huerteros</w:t>
            </w:r>
            <w:r w:rsidRPr="00472E10">
              <w:rPr>
                <w:rFonts w:cs="Arial"/>
                <w:sz w:val="18"/>
                <w:szCs w:val="18"/>
                <w:lang w:val="es-AR"/>
              </w:rPr>
              <w:t xml:space="preserve">. </w:t>
            </w:r>
            <w:r w:rsidRPr="00472E10">
              <w:rPr>
                <w:rFonts w:cs="Arial"/>
                <w:color w:val="0000FF"/>
                <w:sz w:val="18"/>
                <w:szCs w:val="18"/>
              </w:rPr>
              <w:t>Dejar que las cosas vayan sucediendo: “ser parte de eso que hay que hacer”. Se acompaña el proceso con algunas consignas.(</w:t>
            </w:r>
            <w:proofErr w:type="spellStart"/>
            <w:r w:rsidRPr="00472E10">
              <w:rPr>
                <w:rFonts w:cs="Arial"/>
                <w:color w:val="0000FF"/>
                <w:sz w:val="18"/>
                <w:szCs w:val="18"/>
              </w:rPr>
              <w:t>EProf</w:t>
            </w:r>
            <w:proofErr w:type="spellEnd"/>
            <w:r w:rsidRPr="00472E10">
              <w:rPr>
                <w:rFonts w:cs="Arial"/>
                <w:color w:val="0000FF"/>
                <w:sz w:val="18"/>
                <w:szCs w:val="18"/>
              </w:rPr>
              <w:t xml:space="preserve"> </w:t>
            </w:r>
            <w:r w:rsidR="008A578B" w:rsidRPr="00472E10">
              <w:rPr>
                <w:rFonts w:cs="Arial"/>
                <w:color w:val="0000FF"/>
                <w:sz w:val="18"/>
                <w:szCs w:val="18"/>
              </w:rPr>
              <w:t>pág.</w:t>
            </w:r>
            <w:r w:rsidRPr="00472E10">
              <w:rPr>
                <w:rFonts w:cs="Arial"/>
                <w:color w:val="0000FF"/>
                <w:sz w:val="18"/>
                <w:szCs w:val="18"/>
              </w:rPr>
              <w:t xml:space="preserve"> 12)</w:t>
            </w:r>
            <w:r>
              <w:rPr>
                <w:rFonts w:cs="Arial"/>
                <w:color w:val="0000FF"/>
                <w:sz w:val="18"/>
                <w:szCs w:val="18"/>
              </w:rPr>
              <w:t xml:space="preserve"> </w:t>
            </w:r>
          </w:p>
        </w:tc>
        <w:tc>
          <w:tcPr>
            <w:tcW w:w="1044" w:type="dxa"/>
            <w:shd w:val="clear" w:color="auto" w:fill="auto"/>
          </w:tcPr>
          <w:p w:rsidR="002127E0" w:rsidRPr="00472E10" w:rsidRDefault="002127E0" w:rsidP="004019C1">
            <w:pPr>
              <w:rPr>
                <w:rFonts w:cs="Arial"/>
                <w:sz w:val="18"/>
                <w:szCs w:val="18"/>
                <w:lang w:val="es-AR"/>
              </w:rPr>
            </w:pPr>
          </w:p>
        </w:tc>
      </w:tr>
      <w:tr w:rsidR="002127E0" w:rsidRPr="00472E10" w:rsidTr="004019C1">
        <w:tc>
          <w:tcPr>
            <w:tcW w:w="851" w:type="dxa"/>
            <w:vMerge/>
            <w:shd w:val="clear" w:color="auto" w:fill="auto"/>
            <w:vAlign w:val="center"/>
          </w:tcPr>
          <w:p w:rsidR="002127E0" w:rsidRPr="00472E10" w:rsidRDefault="002127E0" w:rsidP="004019C1">
            <w:pPr>
              <w:spacing w:line="360" w:lineRule="auto"/>
              <w:jc w:val="left"/>
              <w:rPr>
                <w:rFonts w:cs="Arial"/>
                <w:sz w:val="18"/>
                <w:szCs w:val="18"/>
                <w:lang w:val="es-AR"/>
              </w:rPr>
            </w:pPr>
          </w:p>
        </w:tc>
        <w:tc>
          <w:tcPr>
            <w:tcW w:w="992" w:type="dxa"/>
            <w:shd w:val="clear" w:color="auto" w:fill="auto"/>
            <w:vAlign w:val="center"/>
          </w:tcPr>
          <w:p w:rsidR="002127E0" w:rsidRPr="00472E10" w:rsidRDefault="002127E0" w:rsidP="004019C1">
            <w:pPr>
              <w:jc w:val="left"/>
              <w:rPr>
                <w:rFonts w:cs="Arial"/>
                <w:sz w:val="18"/>
                <w:szCs w:val="18"/>
                <w:lang w:val="es-AR"/>
              </w:rPr>
            </w:pPr>
            <w:r w:rsidRPr="00472E10">
              <w:rPr>
                <w:rFonts w:cs="Arial"/>
                <w:sz w:val="18"/>
                <w:szCs w:val="18"/>
                <w:lang w:val="es-AR"/>
              </w:rPr>
              <w:t xml:space="preserve">Controla </w:t>
            </w:r>
          </w:p>
          <w:p w:rsidR="002127E0" w:rsidRPr="00472E10" w:rsidRDefault="002127E0" w:rsidP="004019C1">
            <w:pPr>
              <w:jc w:val="left"/>
              <w:rPr>
                <w:rFonts w:cs="Arial"/>
                <w:sz w:val="18"/>
                <w:szCs w:val="18"/>
                <w:lang w:val="es-AR"/>
              </w:rPr>
            </w:pPr>
            <w:r w:rsidRPr="00472E10">
              <w:rPr>
                <w:rFonts w:cs="Arial"/>
                <w:sz w:val="18"/>
                <w:szCs w:val="18"/>
                <w:lang w:val="es-AR"/>
              </w:rPr>
              <w:t>Criterios</w:t>
            </w:r>
          </w:p>
          <w:p w:rsidR="002127E0" w:rsidRPr="00472E10" w:rsidRDefault="002127E0" w:rsidP="004019C1">
            <w:pPr>
              <w:jc w:val="left"/>
              <w:rPr>
                <w:rFonts w:cs="Arial"/>
                <w:sz w:val="18"/>
                <w:szCs w:val="18"/>
                <w:lang w:val="es-AR"/>
              </w:rPr>
            </w:pPr>
          </w:p>
        </w:tc>
        <w:tc>
          <w:tcPr>
            <w:tcW w:w="3260" w:type="dxa"/>
            <w:shd w:val="clear" w:color="auto" w:fill="auto"/>
            <w:vAlign w:val="center"/>
          </w:tcPr>
          <w:p w:rsidR="002127E0" w:rsidRPr="00472E10" w:rsidRDefault="002127E0" w:rsidP="004019C1">
            <w:pPr>
              <w:jc w:val="left"/>
              <w:rPr>
                <w:rFonts w:cs="Arial"/>
                <w:sz w:val="18"/>
                <w:szCs w:val="18"/>
                <w:lang w:val="es-AR"/>
              </w:rPr>
            </w:pPr>
            <w:r w:rsidRPr="00472E10">
              <w:rPr>
                <w:rFonts w:cs="Arial"/>
                <w:sz w:val="18"/>
                <w:szCs w:val="18"/>
                <w:lang w:val="es-AR"/>
              </w:rPr>
              <w:t xml:space="preserve">Límite técnico para </w:t>
            </w:r>
            <w:r w:rsidRPr="00472E10">
              <w:rPr>
                <w:rFonts w:cs="Arial"/>
                <w:sz w:val="18"/>
                <w:szCs w:val="18"/>
                <w:u w:val="single"/>
                <w:lang w:val="es-AR"/>
              </w:rPr>
              <w:t>elegir las familias</w:t>
            </w:r>
            <w:r w:rsidRPr="00472E10">
              <w:rPr>
                <w:rFonts w:cs="Arial"/>
                <w:sz w:val="18"/>
                <w:szCs w:val="18"/>
                <w:lang w:val="es-AR"/>
              </w:rPr>
              <w:t xml:space="preserve"> que recibirán los pollitos. (</w:t>
            </w:r>
            <w:proofErr w:type="spellStart"/>
            <w:r w:rsidRPr="00472E10">
              <w:rPr>
                <w:rFonts w:cs="Arial"/>
                <w:sz w:val="18"/>
                <w:szCs w:val="18"/>
                <w:lang w:val="es-AR"/>
              </w:rPr>
              <w:t>EPrev</w:t>
            </w:r>
            <w:proofErr w:type="spellEnd"/>
            <w:r w:rsidRPr="00472E10">
              <w:rPr>
                <w:rFonts w:cs="Arial"/>
                <w:sz w:val="18"/>
                <w:szCs w:val="18"/>
                <w:lang w:val="es-AR"/>
              </w:rPr>
              <w:t xml:space="preserve">. </w:t>
            </w:r>
            <w:r w:rsidR="008A578B" w:rsidRPr="00472E10">
              <w:rPr>
                <w:rFonts w:cs="Arial"/>
                <w:sz w:val="18"/>
                <w:szCs w:val="18"/>
                <w:lang w:val="es-AR"/>
              </w:rPr>
              <w:t>pág.</w:t>
            </w:r>
            <w:r w:rsidRPr="00472E10">
              <w:rPr>
                <w:rFonts w:cs="Arial"/>
                <w:sz w:val="18"/>
                <w:szCs w:val="18"/>
                <w:lang w:val="es-AR"/>
              </w:rPr>
              <w:t xml:space="preserve"> 2)</w:t>
            </w:r>
          </w:p>
          <w:p w:rsidR="002127E0" w:rsidRPr="00472E10" w:rsidRDefault="002127E0" w:rsidP="004019C1">
            <w:pPr>
              <w:jc w:val="left"/>
              <w:rPr>
                <w:rFonts w:cs="Arial"/>
                <w:sz w:val="18"/>
                <w:szCs w:val="18"/>
                <w:lang w:val="es-AR"/>
              </w:rPr>
            </w:pPr>
            <w:r w:rsidRPr="00472E10">
              <w:rPr>
                <w:rFonts w:cs="Arial"/>
                <w:sz w:val="18"/>
                <w:szCs w:val="18"/>
                <w:lang w:val="es-AR"/>
              </w:rPr>
              <w:t>-Los que tienen huerta (demuestran así su compromiso con el Programa). Se preselecciona para que reciban la capacitación.</w:t>
            </w:r>
          </w:p>
          <w:p w:rsidR="002127E0" w:rsidRPr="00472E10" w:rsidRDefault="002127E0" w:rsidP="004019C1">
            <w:pPr>
              <w:jc w:val="left"/>
              <w:rPr>
                <w:rFonts w:cs="Arial"/>
                <w:sz w:val="18"/>
                <w:szCs w:val="18"/>
                <w:lang w:val="es-AR"/>
              </w:rPr>
            </w:pPr>
            <w:r w:rsidRPr="00472E10">
              <w:rPr>
                <w:rFonts w:cs="Arial"/>
                <w:sz w:val="18"/>
                <w:szCs w:val="18"/>
                <w:lang w:val="es-AR"/>
              </w:rPr>
              <w:t>-Los que reciben la capacitación en crianza casera de gallinas por parte del técnico</w:t>
            </w:r>
          </w:p>
          <w:p w:rsidR="002127E0" w:rsidRPr="00472E10" w:rsidRDefault="002127E0" w:rsidP="004019C1">
            <w:pPr>
              <w:jc w:val="left"/>
              <w:rPr>
                <w:rFonts w:cs="Arial"/>
                <w:sz w:val="18"/>
                <w:szCs w:val="18"/>
                <w:lang w:val="es-AR"/>
              </w:rPr>
            </w:pPr>
            <w:r w:rsidRPr="00472E10">
              <w:rPr>
                <w:rFonts w:cs="Arial"/>
                <w:sz w:val="18"/>
                <w:szCs w:val="18"/>
                <w:u w:val="single"/>
                <w:lang w:val="es-AR"/>
              </w:rPr>
              <w:t>Seguimiento de huertas</w:t>
            </w:r>
            <w:r w:rsidRPr="00472E10">
              <w:rPr>
                <w:rFonts w:cs="Arial"/>
                <w:sz w:val="18"/>
                <w:szCs w:val="18"/>
                <w:lang w:val="es-AR"/>
              </w:rPr>
              <w:t xml:space="preserve">: Criterios </w:t>
            </w:r>
            <w:proofErr w:type="spellStart"/>
            <w:r w:rsidRPr="00472E10">
              <w:rPr>
                <w:rFonts w:cs="Arial"/>
                <w:sz w:val="18"/>
                <w:szCs w:val="18"/>
                <w:lang w:val="es-AR"/>
              </w:rPr>
              <w:t>ténicos</w:t>
            </w:r>
            <w:proofErr w:type="spellEnd"/>
            <w:r w:rsidRPr="00472E10">
              <w:rPr>
                <w:rFonts w:cs="Arial"/>
                <w:sz w:val="18"/>
                <w:szCs w:val="18"/>
                <w:lang w:val="es-AR"/>
              </w:rPr>
              <w:t>: (límites) (</w:t>
            </w:r>
            <w:proofErr w:type="spellStart"/>
            <w:r w:rsidRPr="00472E10">
              <w:rPr>
                <w:rFonts w:cs="Arial"/>
                <w:sz w:val="18"/>
                <w:szCs w:val="18"/>
                <w:lang w:val="es-AR"/>
              </w:rPr>
              <w:t>EProf</w:t>
            </w:r>
            <w:proofErr w:type="spellEnd"/>
            <w:r w:rsidRPr="00472E10">
              <w:rPr>
                <w:rFonts w:cs="Arial"/>
                <w:sz w:val="18"/>
                <w:szCs w:val="18"/>
                <w:lang w:val="es-AR"/>
              </w:rPr>
              <w:t xml:space="preserve"> </w:t>
            </w:r>
            <w:r w:rsidR="008A578B" w:rsidRPr="00472E10">
              <w:rPr>
                <w:rFonts w:cs="Arial"/>
                <w:sz w:val="18"/>
                <w:szCs w:val="18"/>
                <w:lang w:val="es-AR"/>
              </w:rPr>
              <w:t>pág.</w:t>
            </w:r>
            <w:r w:rsidRPr="00472E10">
              <w:rPr>
                <w:rFonts w:cs="Arial"/>
                <w:sz w:val="18"/>
                <w:szCs w:val="18"/>
                <w:lang w:val="es-AR"/>
              </w:rPr>
              <w:t xml:space="preserve"> 11 y </w:t>
            </w:r>
            <w:proofErr w:type="spellStart"/>
            <w:r w:rsidRPr="00472E10">
              <w:rPr>
                <w:rFonts w:cs="Arial"/>
                <w:sz w:val="18"/>
                <w:szCs w:val="18"/>
                <w:lang w:val="es-AR"/>
              </w:rPr>
              <w:t>EPost</w:t>
            </w:r>
            <w:proofErr w:type="spellEnd"/>
            <w:r w:rsidRPr="00472E10">
              <w:rPr>
                <w:rFonts w:cs="Arial"/>
                <w:sz w:val="18"/>
                <w:szCs w:val="18"/>
                <w:lang w:val="es-AR"/>
              </w:rPr>
              <w:t xml:space="preserve"> </w:t>
            </w:r>
            <w:r w:rsidR="008A578B" w:rsidRPr="00472E10">
              <w:rPr>
                <w:rFonts w:cs="Arial"/>
                <w:sz w:val="18"/>
                <w:szCs w:val="18"/>
                <w:lang w:val="es-AR"/>
              </w:rPr>
              <w:t>pág.</w:t>
            </w:r>
            <w:r w:rsidRPr="00472E10">
              <w:rPr>
                <w:rFonts w:cs="Arial"/>
                <w:sz w:val="18"/>
                <w:szCs w:val="18"/>
                <w:lang w:val="es-AR"/>
              </w:rPr>
              <w:t xml:space="preserve"> 11)</w:t>
            </w:r>
          </w:p>
          <w:p w:rsidR="002127E0" w:rsidRPr="00472E10" w:rsidRDefault="002127E0" w:rsidP="004019C1">
            <w:pPr>
              <w:jc w:val="left"/>
              <w:rPr>
                <w:rFonts w:cs="Arial"/>
                <w:color w:val="0000FF"/>
                <w:sz w:val="18"/>
                <w:szCs w:val="18"/>
                <w:lang w:val="es-AR"/>
              </w:rPr>
            </w:pPr>
            <w:r w:rsidRPr="00472E10">
              <w:rPr>
                <w:rFonts w:cs="Arial"/>
                <w:color w:val="0000FF"/>
                <w:sz w:val="18"/>
                <w:szCs w:val="18"/>
                <w:lang w:val="es-AR"/>
              </w:rPr>
              <w:t>-Tener abonera</w:t>
            </w:r>
          </w:p>
          <w:p w:rsidR="002127E0" w:rsidRPr="00472E10" w:rsidRDefault="002127E0" w:rsidP="004019C1">
            <w:pPr>
              <w:jc w:val="left"/>
              <w:rPr>
                <w:rFonts w:cs="Arial"/>
                <w:color w:val="0000FF"/>
                <w:sz w:val="18"/>
                <w:szCs w:val="18"/>
                <w:lang w:val="es-AR"/>
              </w:rPr>
            </w:pPr>
            <w:r w:rsidRPr="00472E10">
              <w:rPr>
                <w:rFonts w:cs="Arial"/>
                <w:color w:val="0000FF"/>
                <w:sz w:val="18"/>
                <w:szCs w:val="18"/>
                <w:lang w:val="es-AR"/>
              </w:rPr>
              <w:t>-No usar productos químicos.</w:t>
            </w:r>
          </w:p>
          <w:p w:rsidR="002127E0" w:rsidRPr="00472E10" w:rsidRDefault="002127E0" w:rsidP="004019C1">
            <w:pPr>
              <w:jc w:val="left"/>
              <w:rPr>
                <w:rFonts w:cs="Arial"/>
                <w:sz w:val="18"/>
                <w:szCs w:val="18"/>
                <w:lang w:val="es-AR"/>
              </w:rPr>
            </w:pPr>
            <w:r w:rsidRPr="00472E10">
              <w:rPr>
                <w:rFonts w:cs="Arial"/>
                <w:color w:val="0000FF"/>
                <w:sz w:val="18"/>
                <w:szCs w:val="18"/>
                <w:lang w:val="es-AR"/>
              </w:rPr>
              <w:t>-Calidad de las semillas y Diversidad de cultivos.</w:t>
            </w:r>
          </w:p>
        </w:tc>
        <w:tc>
          <w:tcPr>
            <w:tcW w:w="2358" w:type="dxa"/>
            <w:shd w:val="clear" w:color="auto" w:fill="auto"/>
            <w:vAlign w:val="center"/>
          </w:tcPr>
          <w:p w:rsidR="002127E0" w:rsidRPr="00472E10" w:rsidRDefault="002127E0" w:rsidP="004019C1">
            <w:pPr>
              <w:jc w:val="left"/>
              <w:rPr>
                <w:rFonts w:cs="Arial"/>
                <w:sz w:val="18"/>
                <w:szCs w:val="18"/>
                <w:u w:val="single"/>
                <w:lang w:val="es-AR"/>
              </w:rPr>
            </w:pPr>
            <w:r w:rsidRPr="00472E10">
              <w:rPr>
                <w:rFonts w:cs="Arial"/>
                <w:sz w:val="18"/>
                <w:szCs w:val="18"/>
                <w:u w:val="single"/>
                <w:lang w:val="es-AR"/>
              </w:rPr>
              <w:t>Elección de la familia:</w:t>
            </w:r>
          </w:p>
          <w:p w:rsidR="002127E0" w:rsidRPr="00472E10" w:rsidRDefault="002127E0" w:rsidP="004019C1">
            <w:pPr>
              <w:jc w:val="left"/>
              <w:rPr>
                <w:rFonts w:cs="Arial"/>
                <w:sz w:val="18"/>
                <w:szCs w:val="18"/>
                <w:u w:val="single"/>
                <w:lang w:val="es-AR"/>
              </w:rPr>
            </w:pPr>
            <w:r w:rsidRPr="00472E10">
              <w:rPr>
                <w:rFonts w:cs="Arial"/>
                <w:sz w:val="18"/>
                <w:szCs w:val="18"/>
                <w:lang w:val="es-AR"/>
              </w:rPr>
              <w:t>-La técnica visita a la familia con el promotor y constata que tiene la huerta (</w:t>
            </w:r>
            <w:proofErr w:type="spellStart"/>
            <w:r w:rsidRPr="00472E10">
              <w:rPr>
                <w:rFonts w:cs="Arial"/>
                <w:sz w:val="18"/>
                <w:szCs w:val="18"/>
                <w:lang w:val="es-AR"/>
              </w:rPr>
              <w:t>EPrev</w:t>
            </w:r>
            <w:proofErr w:type="spellEnd"/>
            <w:r w:rsidRPr="00472E10">
              <w:rPr>
                <w:rFonts w:cs="Arial"/>
                <w:sz w:val="18"/>
                <w:szCs w:val="18"/>
                <w:lang w:val="es-AR"/>
              </w:rPr>
              <w:t xml:space="preserve"> </w:t>
            </w:r>
            <w:r w:rsidR="008A578B" w:rsidRPr="00472E10">
              <w:rPr>
                <w:rFonts w:cs="Arial"/>
                <w:sz w:val="18"/>
                <w:szCs w:val="18"/>
                <w:lang w:val="es-AR"/>
              </w:rPr>
              <w:t>pág.</w:t>
            </w:r>
            <w:r w:rsidRPr="00472E10">
              <w:rPr>
                <w:rFonts w:cs="Arial"/>
                <w:sz w:val="18"/>
                <w:szCs w:val="18"/>
                <w:lang w:val="es-AR"/>
              </w:rPr>
              <w:t xml:space="preserve"> 2)</w:t>
            </w:r>
          </w:p>
          <w:p w:rsidR="002127E0" w:rsidRPr="00472E10" w:rsidRDefault="002127E0" w:rsidP="004019C1">
            <w:pPr>
              <w:jc w:val="left"/>
              <w:rPr>
                <w:rFonts w:cs="Arial"/>
                <w:sz w:val="18"/>
                <w:szCs w:val="18"/>
                <w:lang w:val="es-AR"/>
              </w:rPr>
            </w:pPr>
            <w:r w:rsidRPr="00472E10">
              <w:rPr>
                <w:rFonts w:cs="Arial"/>
                <w:sz w:val="18"/>
                <w:szCs w:val="18"/>
                <w:u w:val="single"/>
                <w:lang w:val="es-AR"/>
              </w:rPr>
              <w:t>Momento de la entrega de pollitos</w:t>
            </w:r>
            <w:r w:rsidRPr="00472E10">
              <w:rPr>
                <w:rFonts w:cs="Arial"/>
                <w:sz w:val="18"/>
                <w:szCs w:val="18"/>
                <w:lang w:val="es-AR"/>
              </w:rPr>
              <w:t>:</w:t>
            </w:r>
          </w:p>
          <w:p w:rsidR="002127E0" w:rsidRPr="00472E10" w:rsidRDefault="002127E0" w:rsidP="004019C1">
            <w:pPr>
              <w:jc w:val="left"/>
              <w:rPr>
                <w:rFonts w:cs="Arial"/>
                <w:sz w:val="18"/>
                <w:szCs w:val="18"/>
                <w:lang w:val="es-AR"/>
              </w:rPr>
            </w:pPr>
            <w:r w:rsidRPr="00472E10">
              <w:rPr>
                <w:rFonts w:cs="Arial"/>
                <w:sz w:val="18"/>
                <w:szCs w:val="18"/>
                <w:lang w:val="es-AR"/>
              </w:rPr>
              <w:t>-Deben estar en un listado previo (significa que tienen huerta e hicieron la capacitación) (</w:t>
            </w:r>
            <w:proofErr w:type="spellStart"/>
            <w:r w:rsidRPr="00472E10">
              <w:rPr>
                <w:rFonts w:cs="Arial"/>
                <w:sz w:val="18"/>
                <w:szCs w:val="18"/>
                <w:lang w:val="es-AR"/>
              </w:rPr>
              <w:t>EPrev</w:t>
            </w:r>
            <w:proofErr w:type="spellEnd"/>
            <w:r w:rsidRPr="00472E10">
              <w:rPr>
                <w:rFonts w:cs="Arial"/>
                <w:sz w:val="18"/>
                <w:szCs w:val="18"/>
                <w:lang w:val="es-AR"/>
              </w:rPr>
              <w:t xml:space="preserve">. </w:t>
            </w:r>
            <w:r w:rsidR="008A578B" w:rsidRPr="00472E10">
              <w:rPr>
                <w:rFonts w:cs="Arial"/>
                <w:sz w:val="18"/>
                <w:szCs w:val="18"/>
                <w:lang w:val="es-AR"/>
              </w:rPr>
              <w:t>pág.</w:t>
            </w:r>
            <w:r w:rsidRPr="00472E10">
              <w:rPr>
                <w:rFonts w:cs="Arial"/>
                <w:sz w:val="18"/>
                <w:szCs w:val="18"/>
                <w:lang w:val="es-AR"/>
              </w:rPr>
              <w:t xml:space="preserve"> 2 y 4).</w:t>
            </w:r>
          </w:p>
          <w:p w:rsidR="002127E0" w:rsidRPr="00472E10" w:rsidRDefault="002127E0" w:rsidP="004019C1">
            <w:pPr>
              <w:jc w:val="left"/>
              <w:rPr>
                <w:rFonts w:cs="Arial"/>
                <w:sz w:val="18"/>
                <w:szCs w:val="18"/>
                <w:lang w:val="es-AR"/>
              </w:rPr>
            </w:pPr>
            <w:r w:rsidRPr="00472E10">
              <w:rPr>
                <w:rFonts w:cs="Arial"/>
                <w:sz w:val="18"/>
                <w:szCs w:val="18"/>
                <w:lang w:val="es-AR"/>
              </w:rPr>
              <w:t>-Deben venir con la caja que prepararon en la capacitación (</w:t>
            </w:r>
            <w:proofErr w:type="spellStart"/>
            <w:r w:rsidRPr="00472E10">
              <w:rPr>
                <w:rFonts w:cs="Arial"/>
                <w:sz w:val="18"/>
                <w:szCs w:val="18"/>
                <w:lang w:val="es-AR"/>
              </w:rPr>
              <w:t>EPrev</w:t>
            </w:r>
            <w:proofErr w:type="spellEnd"/>
            <w:r w:rsidRPr="00472E10">
              <w:rPr>
                <w:rFonts w:cs="Arial"/>
                <w:sz w:val="18"/>
                <w:szCs w:val="18"/>
                <w:lang w:val="es-AR"/>
              </w:rPr>
              <w:t xml:space="preserve">. </w:t>
            </w:r>
            <w:r w:rsidR="008A578B" w:rsidRPr="00472E10">
              <w:rPr>
                <w:rFonts w:cs="Arial"/>
                <w:sz w:val="18"/>
                <w:szCs w:val="18"/>
                <w:lang w:val="es-AR"/>
              </w:rPr>
              <w:t>pág.</w:t>
            </w:r>
            <w:r w:rsidRPr="00472E10">
              <w:rPr>
                <w:rFonts w:cs="Arial"/>
                <w:sz w:val="18"/>
                <w:szCs w:val="18"/>
                <w:lang w:val="es-AR"/>
              </w:rPr>
              <w:t xml:space="preserve"> 5)</w:t>
            </w:r>
          </w:p>
          <w:p w:rsidR="002127E0" w:rsidRPr="00472E10" w:rsidRDefault="002127E0" w:rsidP="004019C1">
            <w:pPr>
              <w:jc w:val="left"/>
              <w:rPr>
                <w:rFonts w:cs="Arial"/>
                <w:color w:val="FF00FF"/>
                <w:sz w:val="18"/>
                <w:szCs w:val="18"/>
                <w:lang w:val="es-AR"/>
              </w:rPr>
            </w:pPr>
            <w:r w:rsidRPr="00472E10">
              <w:rPr>
                <w:rFonts w:cs="Arial"/>
                <w:color w:val="FF00FF"/>
                <w:sz w:val="18"/>
                <w:szCs w:val="18"/>
                <w:lang w:val="es-AR"/>
              </w:rPr>
              <w:t>- Deben llegar en horario y la caja tiene que tener un tamaño mínimo (que los politos estén cómodos) (</w:t>
            </w:r>
            <w:proofErr w:type="spellStart"/>
            <w:r w:rsidRPr="00472E10">
              <w:rPr>
                <w:rFonts w:cs="Arial"/>
                <w:color w:val="FF00FF"/>
                <w:sz w:val="18"/>
                <w:szCs w:val="18"/>
                <w:lang w:val="es-AR"/>
              </w:rPr>
              <w:t>EPost</w:t>
            </w:r>
            <w:proofErr w:type="spellEnd"/>
            <w:r w:rsidRPr="00472E10">
              <w:rPr>
                <w:rFonts w:cs="Arial"/>
                <w:color w:val="FF00FF"/>
                <w:sz w:val="18"/>
                <w:szCs w:val="18"/>
                <w:lang w:val="es-AR"/>
              </w:rPr>
              <w:t xml:space="preserve"> </w:t>
            </w:r>
            <w:r w:rsidR="008A578B" w:rsidRPr="00472E10">
              <w:rPr>
                <w:rFonts w:cs="Arial"/>
                <w:color w:val="FF00FF"/>
                <w:sz w:val="18"/>
                <w:szCs w:val="18"/>
                <w:lang w:val="es-AR"/>
              </w:rPr>
              <w:t>pág.</w:t>
            </w:r>
            <w:r w:rsidRPr="00472E10">
              <w:rPr>
                <w:rFonts w:cs="Arial"/>
                <w:color w:val="FF00FF"/>
                <w:sz w:val="18"/>
                <w:szCs w:val="18"/>
                <w:lang w:val="es-AR"/>
              </w:rPr>
              <w:t xml:space="preserve"> 5)</w:t>
            </w:r>
          </w:p>
          <w:p w:rsidR="002127E0" w:rsidRPr="00472E10" w:rsidRDefault="002127E0" w:rsidP="004019C1">
            <w:pPr>
              <w:jc w:val="left"/>
              <w:rPr>
                <w:rFonts w:cs="Arial"/>
                <w:sz w:val="18"/>
                <w:szCs w:val="18"/>
                <w:lang w:val="es-AR"/>
              </w:rPr>
            </w:pPr>
            <w:r w:rsidRPr="00472E10">
              <w:rPr>
                <w:rFonts w:cs="Arial"/>
                <w:sz w:val="18"/>
                <w:szCs w:val="18"/>
                <w:lang w:val="es-AR"/>
              </w:rPr>
              <w:t>-</w:t>
            </w:r>
            <w:r w:rsidRPr="00472E10">
              <w:rPr>
                <w:rFonts w:cs="Arial"/>
                <w:color w:val="FF00FF"/>
                <w:sz w:val="18"/>
                <w:szCs w:val="18"/>
                <w:lang w:val="es-AR"/>
              </w:rPr>
              <w:t xml:space="preserve">Para que </w:t>
            </w:r>
            <w:r w:rsidR="008A578B" w:rsidRPr="00472E10">
              <w:rPr>
                <w:rFonts w:cs="Arial"/>
                <w:color w:val="FF00FF"/>
                <w:sz w:val="18"/>
                <w:szCs w:val="18"/>
                <w:lang w:val="es-AR"/>
              </w:rPr>
              <w:t>críen</w:t>
            </w:r>
            <w:r w:rsidRPr="00472E10">
              <w:rPr>
                <w:rFonts w:cs="Arial"/>
                <w:color w:val="FF00FF"/>
                <w:sz w:val="18"/>
                <w:szCs w:val="18"/>
                <w:lang w:val="es-AR"/>
              </w:rPr>
              <w:t xml:space="preserve"> bien la técnica recomienda dar agua con azúcar inmediatamente (técnico) y anuncia un futuro seguimiento (simbólico).(Observación y </w:t>
            </w:r>
            <w:proofErr w:type="spellStart"/>
            <w:r w:rsidRPr="00472E10">
              <w:rPr>
                <w:rFonts w:cs="Arial"/>
                <w:color w:val="FF00FF"/>
                <w:sz w:val="18"/>
                <w:szCs w:val="18"/>
                <w:lang w:val="es-AR"/>
              </w:rPr>
              <w:t>EPost</w:t>
            </w:r>
            <w:proofErr w:type="spellEnd"/>
            <w:r w:rsidRPr="00472E10">
              <w:rPr>
                <w:rFonts w:cs="Arial"/>
                <w:color w:val="FF00FF"/>
                <w:sz w:val="18"/>
                <w:szCs w:val="18"/>
                <w:lang w:val="es-AR"/>
              </w:rPr>
              <w:t xml:space="preserve"> </w:t>
            </w:r>
            <w:r w:rsidR="008A578B" w:rsidRPr="00472E10">
              <w:rPr>
                <w:rFonts w:cs="Arial"/>
                <w:color w:val="FF00FF"/>
                <w:sz w:val="18"/>
                <w:szCs w:val="18"/>
                <w:lang w:val="es-AR"/>
              </w:rPr>
              <w:t>pág.</w:t>
            </w:r>
            <w:r w:rsidRPr="00472E10">
              <w:rPr>
                <w:rFonts w:cs="Arial"/>
                <w:color w:val="FF00FF"/>
                <w:sz w:val="18"/>
                <w:szCs w:val="18"/>
                <w:lang w:val="es-AR"/>
              </w:rPr>
              <w:t xml:space="preserve"> 11)</w:t>
            </w:r>
          </w:p>
          <w:p w:rsidR="002127E0" w:rsidRPr="00472E10" w:rsidRDefault="002127E0" w:rsidP="004019C1">
            <w:pPr>
              <w:jc w:val="left"/>
              <w:rPr>
                <w:rFonts w:cs="Arial"/>
                <w:sz w:val="18"/>
                <w:szCs w:val="18"/>
                <w:lang w:val="es-AR"/>
              </w:rPr>
            </w:pPr>
            <w:r w:rsidRPr="00472E10">
              <w:rPr>
                <w:rFonts w:cs="Arial"/>
                <w:sz w:val="18"/>
                <w:szCs w:val="18"/>
                <w:u w:val="single"/>
                <w:lang w:val="es-AR"/>
              </w:rPr>
              <w:t>Seguimiento y asistencia técnica</w:t>
            </w:r>
            <w:r w:rsidRPr="00472E10">
              <w:rPr>
                <w:rFonts w:cs="Arial"/>
                <w:sz w:val="18"/>
                <w:szCs w:val="18"/>
                <w:lang w:val="es-AR"/>
              </w:rPr>
              <w:t>:</w:t>
            </w:r>
          </w:p>
          <w:p w:rsidR="002127E0" w:rsidRPr="00472E10" w:rsidRDefault="002127E0" w:rsidP="004019C1">
            <w:pPr>
              <w:jc w:val="left"/>
              <w:rPr>
                <w:rFonts w:cs="Arial"/>
                <w:sz w:val="18"/>
                <w:szCs w:val="18"/>
                <w:lang w:val="es-AR"/>
              </w:rPr>
            </w:pPr>
            <w:r w:rsidRPr="00472E10">
              <w:rPr>
                <w:rFonts w:cs="Arial"/>
                <w:sz w:val="18"/>
                <w:szCs w:val="18"/>
                <w:lang w:val="es-AR"/>
              </w:rPr>
              <w:t xml:space="preserve">- Criterios mínimos: </w:t>
            </w:r>
            <w:r w:rsidRPr="00472E10">
              <w:rPr>
                <w:rFonts w:cs="Arial"/>
                <w:color w:val="0000FF"/>
                <w:sz w:val="18"/>
                <w:szCs w:val="18"/>
              </w:rPr>
              <w:t>(ciertos límites: abonera, no producto químico, calidad de las semillas y diversidad de cultivos). (</w:t>
            </w:r>
            <w:proofErr w:type="spellStart"/>
            <w:r w:rsidRPr="00472E10">
              <w:rPr>
                <w:rFonts w:cs="Arial"/>
                <w:color w:val="0000FF"/>
                <w:sz w:val="18"/>
                <w:szCs w:val="18"/>
              </w:rPr>
              <w:t>EProf</w:t>
            </w:r>
            <w:proofErr w:type="spellEnd"/>
            <w:r w:rsidRPr="00472E10">
              <w:rPr>
                <w:rFonts w:cs="Arial"/>
                <w:color w:val="0000FF"/>
                <w:sz w:val="18"/>
                <w:szCs w:val="18"/>
              </w:rPr>
              <w:t xml:space="preserve"> </w:t>
            </w:r>
            <w:r w:rsidR="008A578B" w:rsidRPr="00472E10">
              <w:rPr>
                <w:rFonts w:cs="Arial"/>
                <w:color w:val="0000FF"/>
                <w:sz w:val="18"/>
                <w:szCs w:val="18"/>
              </w:rPr>
              <w:t>pág.</w:t>
            </w:r>
            <w:r w:rsidRPr="00472E10">
              <w:rPr>
                <w:rFonts w:cs="Arial"/>
                <w:color w:val="0000FF"/>
                <w:sz w:val="18"/>
                <w:szCs w:val="18"/>
              </w:rPr>
              <w:t xml:space="preserve"> 12)</w:t>
            </w:r>
          </w:p>
        </w:tc>
        <w:tc>
          <w:tcPr>
            <w:tcW w:w="1044" w:type="dxa"/>
            <w:shd w:val="clear" w:color="auto" w:fill="auto"/>
          </w:tcPr>
          <w:p w:rsidR="002127E0" w:rsidRPr="00472E10" w:rsidRDefault="002127E0" w:rsidP="004019C1">
            <w:pPr>
              <w:rPr>
                <w:rFonts w:cs="Arial"/>
                <w:sz w:val="18"/>
                <w:szCs w:val="18"/>
                <w:lang w:val="es-AR"/>
              </w:rPr>
            </w:pPr>
          </w:p>
        </w:tc>
      </w:tr>
      <w:tr w:rsidR="002127E0" w:rsidRPr="00472E10" w:rsidTr="004019C1">
        <w:tc>
          <w:tcPr>
            <w:tcW w:w="851" w:type="dxa"/>
            <w:vMerge/>
            <w:shd w:val="clear" w:color="auto" w:fill="auto"/>
            <w:vAlign w:val="center"/>
          </w:tcPr>
          <w:p w:rsidR="002127E0" w:rsidRPr="00472E10" w:rsidRDefault="002127E0" w:rsidP="004019C1">
            <w:pPr>
              <w:spacing w:line="360" w:lineRule="auto"/>
              <w:jc w:val="left"/>
              <w:rPr>
                <w:rFonts w:cs="Arial"/>
                <w:sz w:val="18"/>
                <w:szCs w:val="18"/>
                <w:lang w:val="es-AR"/>
              </w:rPr>
            </w:pPr>
          </w:p>
        </w:tc>
        <w:tc>
          <w:tcPr>
            <w:tcW w:w="992" w:type="dxa"/>
            <w:shd w:val="clear" w:color="auto" w:fill="auto"/>
            <w:vAlign w:val="center"/>
          </w:tcPr>
          <w:p w:rsidR="002127E0" w:rsidRPr="00472E10" w:rsidRDefault="002127E0" w:rsidP="004019C1">
            <w:pPr>
              <w:jc w:val="left"/>
              <w:rPr>
                <w:rFonts w:cs="Arial"/>
                <w:sz w:val="18"/>
                <w:szCs w:val="18"/>
                <w:lang w:val="es-AR"/>
              </w:rPr>
            </w:pPr>
            <w:r w:rsidRPr="00472E10">
              <w:rPr>
                <w:rFonts w:cs="Arial"/>
                <w:sz w:val="18"/>
                <w:szCs w:val="18"/>
                <w:lang w:val="es-AR"/>
              </w:rPr>
              <w:t>Afloja el control</w:t>
            </w:r>
          </w:p>
        </w:tc>
        <w:tc>
          <w:tcPr>
            <w:tcW w:w="3260" w:type="dxa"/>
            <w:shd w:val="clear" w:color="auto" w:fill="auto"/>
            <w:vAlign w:val="center"/>
          </w:tcPr>
          <w:p w:rsidR="002127E0" w:rsidRPr="00472E10" w:rsidRDefault="002127E0" w:rsidP="004019C1">
            <w:pPr>
              <w:jc w:val="left"/>
              <w:rPr>
                <w:rFonts w:cs="Arial"/>
                <w:sz w:val="18"/>
                <w:szCs w:val="18"/>
                <w:lang w:val="es-AR"/>
              </w:rPr>
            </w:pPr>
          </w:p>
        </w:tc>
        <w:tc>
          <w:tcPr>
            <w:tcW w:w="2358" w:type="dxa"/>
            <w:shd w:val="clear" w:color="auto" w:fill="auto"/>
            <w:vAlign w:val="center"/>
          </w:tcPr>
          <w:p w:rsidR="002127E0" w:rsidRPr="00472E10" w:rsidRDefault="002127E0" w:rsidP="004019C1">
            <w:pPr>
              <w:jc w:val="left"/>
              <w:rPr>
                <w:rFonts w:cs="Arial"/>
                <w:sz w:val="18"/>
                <w:szCs w:val="18"/>
                <w:lang w:val="es-AR"/>
              </w:rPr>
            </w:pPr>
          </w:p>
        </w:tc>
        <w:tc>
          <w:tcPr>
            <w:tcW w:w="1044" w:type="dxa"/>
            <w:shd w:val="clear" w:color="auto" w:fill="auto"/>
          </w:tcPr>
          <w:p w:rsidR="002127E0" w:rsidRPr="00472E10" w:rsidRDefault="002127E0" w:rsidP="004019C1">
            <w:pPr>
              <w:rPr>
                <w:rFonts w:cs="Arial"/>
                <w:sz w:val="18"/>
                <w:szCs w:val="18"/>
                <w:lang w:val="es-AR"/>
              </w:rPr>
            </w:pPr>
          </w:p>
        </w:tc>
      </w:tr>
    </w:tbl>
    <w:p w:rsidR="002127E0" w:rsidRPr="00673996" w:rsidRDefault="002127E0" w:rsidP="002127E0">
      <w:pPr>
        <w:spacing w:line="360" w:lineRule="auto"/>
        <w:rPr>
          <w:rFonts w:cs="Arial"/>
          <w:sz w:val="22"/>
          <w:lang w:val="es-AR"/>
        </w:rPr>
      </w:pPr>
      <w:r w:rsidRPr="00673996">
        <w:rPr>
          <w:b/>
          <w:sz w:val="22"/>
        </w:rPr>
        <w:lastRenderedPageBreak/>
        <w:t xml:space="preserve">5.4.- </w:t>
      </w:r>
      <w:r w:rsidRPr="00673996">
        <w:rPr>
          <w:rFonts w:cs="Arial"/>
          <w:b/>
          <w:sz w:val="22"/>
          <w:u w:val="single"/>
          <w:lang w:val="es-AR"/>
        </w:rPr>
        <w:t>Grilla 3</w:t>
      </w:r>
      <w:r w:rsidRPr="00673996">
        <w:rPr>
          <w:rFonts w:cs="Arial"/>
          <w:b/>
          <w:sz w:val="22"/>
          <w:lang w:val="es-AR"/>
        </w:rPr>
        <w:t>:</w:t>
      </w:r>
      <w:r w:rsidRPr="00673996">
        <w:rPr>
          <w:rFonts w:cs="Arial"/>
          <w:sz w:val="22"/>
          <w:lang w:val="es-AR"/>
        </w:rPr>
        <w:t xml:space="preserve"> </w:t>
      </w:r>
      <w:r w:rsidRPr="00673996">
        <w:rPr>
          <w:rFonts w:cs="Arial"/>
          <w:b/>
          <w:sz w:val="22"/>
          <w:lang w:val="es-AR"/>
        </w:rPr>
        <w:t>Tipos de recursos simbólico</w:t>
      </w:r>
      <w:r>
        <w:rPr>
          <w:rFonts w:cs="Arial"/>
          <w:b/>
          <w:sz w:val="22"/>
          <w:lang w:val="es-AR"/>
        </w:rPr>
        <w:t>s</w:t>
      </w:r>
      <w:r w:rsidRPr="00673996">
        <w:rPr>
          <w:rFonts w:cs="Arial"/>
          <w:b/>
          <w:sz w:val="22"/>
          <w:lang w:val="es-AR"/>
        </w:rPr>
        <w:t xml:space="preserve"> (S) o material (M) para un</w:t>
      </w:r>
      <w:r>
        <w:rPr>
          <w:rFonts w:cs="Arial"/>
          <w:b/>
          <w:sz w:val="22"/>
          <w:lang w:val="es-AR"/>
        </w:rPr>
        <w:t>a</w:t>
      </w:r>
      <w:r w:rsidRPr="00673996">
        <w:rPr>
          <w:rFonts w:cs="Arial"/>
          <w:b/>
          <w:sz w:val="22"/>
          <w:lang w:val="es-AR"/>
        </w:rPr>
        <w:t xml:space="preserve"> actividad</w:t>
      </w:r>
    </w:p>
    <w:p w:rsidR="002127E0" w:rsidRPr="00673996" w:rsidRDefault="002127E0" w:rsidP="002127E0">
      <w:pPr>
        <w:spacing w:line="360" w:lineRule="auto"/>
        <w:rPr>
          <w:rFonts w:cs="Arial"/>
          <w:sz w:val="22"/>
        </w:rPr>
      </w:pPr>
      <w:r w:rsidRPr="00673996">
        <w:rPr>
          <w:rFonts w:cs="Arial"/>
          <w:sz w:val="22"/>
        </w:rPr>
        <w:t>Situación clave: Entrega de semillas - Gustavo</w:t>
      </w:r>
    </w:p>
    <w:p w:rsidR="002127E0" w:rsidRPr="00673996" w:rsidRDefault="002127E0" w:rsidP="002127E0">
      <w:pPr>
        <w:spacing w:line="360" w:lineRule="auto"/>
        <w:rPr>
          <w:rFonts w:cs="Arial"/>
          <w:sz w:val="22"/>
        </w:rPr>
      </w:pPr>
      <w:r w:rsidRPr="00673996">
        <w:rPr>
          <w:rFonts w:cs="Arial"/>
          <w:sz w:val="22"/>
        </w:rPr>
        <w:t>Entrevista previa (</w:t>
      </w:r>
      <w:proofErr w:type="spellStart"/>
      <w:r w:rsidRPr="00673996">
        <w:rPr>
          <w:rFonts w:cs="Arial"/>
          <w:sz w:val="22"/>
        </w:rPr>
        <w:t>EPre</w:t>
      </w:r>
      <w:proofErr w:type="spellEnd"/>
      <w:r w:rsidRPr="00673996">
        <w:rPr>
          <w:rFonts w:cs="Arial"/>
          <w:sz w:val="22"/>
        </w:rPr>
        <w:t>.): letra negra</w:t>
      </w:r>
    </w:p>
    <w:p w:rsidR="002127E0" w:rsidRPr="00673996" w:rsidRDefault="002127E0" w:rsidP="002127E0">
      <w:pPr>
        <w:spacing w:line="360" w:lineRule="auto"/>
        <w:rPr>
          <w:rFonts w:cs="Arial"/>
          <w:sz w:val="22"/>
        </w:rPr>
      </w:pPr>
      <w:r w:rsidRPr="00673996">
        <w:rPr>
          <w:rFonts w:cs="Arial"/>
          <w:sz w:val="22"/>
        </w:rPr>
        <w:t>Entrevista posterior (</w:t>
      </w:r>
      <w:proofErr w:type="spellStart"/>
      <w:r w:rsidRPr="00673996">
        <w:rPr>
          <w:rFonts w:cs="Arial"/>
          <w:sz w:val="22"/>
        </w:rPr>
        <w:t>EPost</w:t>
      </w:r>
      <w:proofErr w:type="spellEnd"/>
      <w:r w:rsidRPr="00673996">
        <w:rPr>
          <w:rFonts w:cs="Arial"/>
          <w:sz w:val="22"/>
        </w:rPr>
        <w:t xml:space="preserve">): </w:t>
      </w:r>
      <w:r w:rsidRPr="00673996">
        <w:rPr>
          <w:rFonts w:cs="Arial"/>
          <w:color w:val="FF00FF"/>
          <w:sz w:val="22"/>
        </w:rPr>
        <w:t>letra lila</w:t>
      </w:r>
    </w:p>
    <w:p w:rsidR="002127E0" w:rsidRPr="00673996" w:rsidRDefault="002127E0" w:rsidP="002127E0">
      <w:pPr>
        <w:spacing w:line="360" w:lineRule="auto"/>
        <w:rPr>
          <w:rFonts w:cs="Arial"/>
          <w:sz w:val="22"/>
        </w:rPr>
      </w:pPr>
      <w:r w:rsidRPr="00673996">
        <w:rPr>
          <w:rFonts w:cs="Arial"/>
          <w:sz w:val="22"/>
        </w:rPr>
        <w:t>Entrevista en profundidad (</w:t>
      </w:r>
      <w:proofErr w:type="spellStart"/>
      <w:r w:rsidRPr="00673996">
        <w:rPr>
          <w:rFonts w:cs="Arial"/>
          <w:sz w:val="22"/>
        </w:rPr>
        <w:t>EProf</w:t>
      </w:r>
      <w:proofErr w:type="spellEnd"/>
      <w:r w:rsidRPr="00673996">
        <w:rPr>
          <w:rFonts w:cs="Arial"/>
          <w:sz w:val="22"/>
        </w:rPr>
        <w:t xml:space="preserve">): </w:t>
      </w:r>
      <w:r w:rsidRPr="00673996">
        <w:rPr>
          <w:rFonts w:cs="Arial"/>
          <w:color w:val="0000FF"/>
          <w:sz w:val="22"/>
        </w:rPr>
        <w:t>letra azul</w:t>
      </w:r>
    </w:p>
    <w:p w:rsidR="002127E0" w:rsidRDefault="002127E0" w:rsidP="002127E0">
      <w:pPr>
        <w:spacing w:line="360" w:lineRule="auto"/>
        <w:rPr>
          <w:b/>
          <w:sz w:val="22"/>
        </w:rPr>
      </w:pPr>
    </w:p>
    <w:tbl>
      <w:tblPr>
        <w:tblW w:w="8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17"/>
        <w:gridCol w:w="2102"/>
        <w:gridCol w:w="1276"/>
        <w:gridCol w:w="1277"/>
        <w:gridCol w:w="1558"/>
        <w:gridCol w:w="1295"/>
      </w:tblGrid>
      <w:tr w:rsidR="002127E0" w:rsidRPr="00DF7820" w:rsidTr="004019C1">
        <w:tc>
          <w:tcPr>
            <w:tcW w:w="1017" w:type="dxa"/>
            <w:tcBorders>
              <w:bottom w:val="single" w:sz="4" w:space="0" w:color="C00000"/>
            </w:tcBorders>
            <w:shd w:val="clear" w:color="auto" w:fill="C00000"/>
            <w:vAlign w:val="center"/>
          </w:tcPr>
          <w:p w:rsidR="002127E0" w:rsidRPr="00673996" w:rsidRDefault="002127E0" w:rsidP="004019C1">
            <w:pPr>
              <w:jc w:val="center"/>
              <w:rPr>
                <w:rFonts w:cs="Arial"/>
                <w:b/>
                <w:sz w:val="18"/>
                <w:szCs w:val="18"/>
                <w:lang w:val="es-AR"/>
              </w:rPr>
            </w:pPr>
            <w:r w:rsidRPr="00673996">
              <w:rPr>
                <w:rFonts w:cs="Arial"/>
                <w:b/>
                <w:sz w:val="18"/>
                <w:szCs w:val="18"/>
                <w:lang w:val="es-AR"/>
              </w:rPr>
              <w:t>Tipo de recursos</w:t>
            </w:r>
          </w:p>
        </w:tc>
        <w:tc>
          <w:tcPr>
            <w:tcW w:w="2102" w:type="dxa"/>
            <w:tcBorders>
              <w:bottom w:val="single" w:sz="4" w:space="0" w:color="C00000"/>
            </w:tcBorders>
            <w:shd w:val="clear" w:color="auto" w:fill="C00000"/>
            <w:vAlign w:val="center"/>
          </w:tcPr>
          <w:p w:rsidR="002127E0" w:rsidRPr="00673996" w:rsidRDefault="002127E0" w:rsidP="004019C1">
            <w:pPr>
              <w:jc w:val="center"/>
              <w:rPr>
                <w:rFonts w:cs="Arial"/>
                <w:b/>
                <w:sz w:val="18"/>
                <w:szCs w:val="18"/>
                <w:lang w:val="es-AR"/>
              </w:rPr>
            </w:pPr>
            <w:r w:rsidRPr="00673996">
              <w:rPr>
                <w:rFonts w:cs="Arial"/>
                <w:b/>
                <w:sz w:val="18"/>
                <w:szCs w:val="18"/>
                <w:lang w:val="es-AR"/>
              </w:rPr>
              <w:t>Semillas</w:t>
            </w:r>
          </w:p>
        </w:tc>
        <w:tc>
          <w:tcPr>
            <w:tcW w:w="1276" w:type="dxa"/>
            <w:tcBorders>
              <w:bottom w:val="single" w:sz="4" w:space="0" w:color="C00000"/>
            </w:tcBorders>
            <w:shd w:val="clear" w:color="auto" w:fill="C00000"/>
            <w:vAlign w:val="center"/>
          </w:tcPr>
          <w:p w:rsidR="002127E0" w:rsidRPr="00673996" w:rsidRDefault="002127E0" w:rsidP="004019C1">
            <w:pPr>
              <w:jc w:val="center"/>
              <w:rPr>
                <w:rFonts w:cs="Arial"/>
                <w:b/>
                <w:sz w:val="18"/>
                <w:szCs w:val="18"/>
                <w:lang w:val="es-AR"/>
              </w:rPr>
            </w:pPr>
            <w:r w:rsidRPr="00673996">
              <w:rPr>
                <w:rFonts w:cs="Arial"/>
                <w:b/>
                <w:sz w:val="18"/>
                <w:szCs w:val="18"/>
                <w:lang w:val="es-AR"/>
              </w:rPr>
              <w:t>El técnico</w:t>
            </w:r>
          </w:p>
        </w:tc>
        <w:tc>
          <w:tcPr>
            <w:tcW w:w="1277" w:type="dxa"/>
            <w:tcBorders>
              <w:bottom w:val="single" w:sz="4" w:space="0" w:color="C00000"/>
            </w:tcBorders>
            <w:shd w:val="clear" w:color="auto" w:fill="C00000"/>
            <w:vAlign w:val="center"/>
          </w:tcPr>
          <w:p w:rsidR="002127E0" w:rsidRPr="00673996" w:rsidRDefault="002127E0" w:rsidP="004019C1">
            <w:pPr>
              <w:jc w:val="center"/>
              <w:rPr>
                <w:rFonts w:cs="Arial"/>
                <w:b/>
                <w:sz w:val="18"/>
                <w:szCs w:val="18"/>
                <w:lang w:val="es-AR"/>
              </w:rPr>
            </w:pPr>
            <w:r w:rsidRPr="00673996">
              <w:rPr>
                <w:rFonts w:cs="Arial"/>
                <w:b/>
                <w:sz w:val="18"/>
                <w:szCs w:val="18"/>
                <w:lang w:val="es-AR"/>
              </w:rPr>
              <w:t>Visita al promotor</w:t>
            </w:r>
          </w:p>
        </w:tc>
        <w:tc>
          <w:tcPr>
            <w:tcW w:w="1558" w:type="dxa"/>
            <w:tcBorders>
              <w:bottom w:val="single" w:sz="4" w:space="0" w:color="C00000"/>
            </w:tcBorders>
            <w:shd w:val="clear" w:color="auto" w:fill="C00000"/>
            <w:vAlign w:val="center"/>
          </w:tcPr>
          <w:p w:rsidR="002127E0" w:rsidRPr="00673996" w:rsidRDefault="002127E0" w:rsidP="004019C1">
            <w:pPr>
              <w:jc w:val="center"/>
              <w:rPr>
                <w:rFonts w:cs="Arial"/>
                <w:b/>
                <w:sz w:val="18"/>
                <w:szCs w:val="18"/>
                <w:lang w:val="es-AR"/>
              </w:rPr>
            </w:pPr>
            <w:r w:rsidRPr="00673996">
              <w:rPr>
                <w:rFonts w:cs="Arial"/>
                <w:b/>
                <w:sz w:val="18"/>
                <w:szCs w:val="18"/>
                <w:lang w:val="es-AR"/>
              </w:rPr>
              <w:t>Registro</w:t>
            </w:r>
          </w:p>
        </w:tc>
        <w:tc>
          <w:tcPr>
            <w:tcW w:w="1295" w:type="dxa"/>
            <w:tcBorders>
              <w:bottom w:val="single" w:sz="4" w:space="0" w:color="C00000"/>
            </w:tcBorders>
            <w:shd w:val="clear" w:color="auto" w:fill="C00000"/>
            <w:vAlign w:val="center"/>
          </w:tcPr>
          <w:p w:rsidR="002127E0" w:rsidRPr="00673996" w:rsidRDefault="002127E0" w:rsidP="004019C1">
            <w:pPr>
              <w:jc w:val="center"/>
              <w:rPr>
                <w:rFonts w:cs="Arial"/>
                <w:b/>
                <w:sz w:val="18"/>
                <w:szCs w:val="18"/>
                <w:lang w:val="es-AR"/>
              </w:rPr>
            </w:pPr>
            <w:r w:rsidRPr="00673996">
              <w:rPr>
                <w:rFonts w:cs="Arial"/>
                <w:b/>
                <w:sz w:val="18"/>
                <w:szCs w:val="18"/>
                <w:lang w:val="es-AR"/>
              </w:rPr>
              <w:t>Reunión y encuentro con promotores…</w:t>
            </w:r>
          </w:p>
        </w:tc>
      </w:tr>
      <w:tr w:rsidR="002127E0" w:rsidRPr="00DF7820" w:rsidTr="004019C1">
        <w:tc>
          <w:tcPr>
            <w:tcW w:w="1017" w:type="dxa"/>
            <w:tcBorders>
              <w:top w:val="single" w:sz="4" w:space="0" w:color="C00000"/>
              <w:left w:val="single" w:sz="4" w:space="0" w:color="C00000"/>
              <w:bottom w:val="single" w:sz="4" w:space="0" w:color="C00000"/>
              <w:right w:val="single" w:sz="4" w:space="0" w:color="C00000"/>
            </w:tcBorders>
            <w:vAlign w:val="center"/>
          </w:tcPr>
          <w:p w:rsidR="002127E0" w:rsidRPr="00673996" w:rsidRDefault="002127E0" w:rsidP="004019C1">
            <w:pPr>
              <w:jc w:val="left"/>
              <w:rPr>
                <w:rFonts w:cs="Arial"/>
                <w:sz w:val="18"/>
                <w:szCs w:val="18"/>
                <w:lang w:val="es-AR"/>
              </w:rPr>
            </w:pPr>
            <w:r w:rsidRPr="00673996">
              <w:rPr>
                <w:rFonts w:cs="Arial"/>
                <w:sz w:val="18"/>
                <w:szCs w:val="18"/>
                <w:lang w:val="es-AR"/>
              </w:rPr>
              <w:t>Técnico-Promotor</w:t>
            </w:r>
          </w:p>
        </w:tc>
        <w:tc>
          <w:tcPr>
            <w:tcW w:w="2102" w:type="dxa"/>
            <w:tcBorders>
              <w:top w:val="single" w:sz="4" w:space="0" w:color="C00000"/>
              <w:left w:val="single" w:sz="4" w:space="0" w:color="C00000"/>
              <w:bottom w:val="single" w:sz="4" w:space="0" w:color="C00000"/>
              <w:right w:val="single" w:sz="4" w:space="0" w:color="C00000"/>
            </w:tcBorders>
            <w:vAlign w:val="center"/>
          </w:tcPr>
          <w:p w:rsidR="002127E0" w:rsidRPr="00673996" w:rsidRDefault="002127E0" w:rsidP="004019C1">
            <w:pPr>
              <w:jc w:val="left"/>
              <w:rPr>
                <w:rFonts w:cs="Arial"/>
                <w:sz w:val="18"/>
                <w:szCs w:val="18"/>
                <w:lang w:val="es-AR"/>
              </w:rPr>
            </w:pPr>
            <w:r w:rsidRPr="00673996">
              <w:rPr>
                <w:rFonts w:cs="Arial"/>
                <w:sz w:val="18"/>
                <w:szCs w:val="18"/>
                <w:lang w:val="es-AR"/>
              </w:rPr>
              <w:t>Reconocimiento del rol del promotor (S)</w:t>
            </w:r>
          </w:p>
          <w:p w:rsidR="002127E0" w:rsidRPr="00673996" w:rsidRDefault="002127E0" w:rsidP="004019C1">
            <w:pPr>
              <w:jc w:val="left"/>
              <w:rPr>
                <w:rFonts w:cs="Arial"/>
                <w:color w:val="0000FF"/>
                <w:sz w:val="18"/>
                <w:szCs w:val="18"/>
                <w:lang w:val="es-AR"/>
              </w:rPr>
            </w:pPr>
            <w:r w:rsidRPr="00673996">
              <w:rPr>
                <w:rFonts w:cs="Arial"/>
                <w:color w:val="0000FF"/>
                <w:sz w:val="18"/>
                <w:szCs w:val="18"/>
                <w:lang w:val="es-AR"/>
              </w:rPr>
              <w:t>- La entrega de semillas es un recurso concreto con el cual comienza el vínculo (</w:t>
            </w:r>
            <w:proofErr w:type="spellStart"/>
            <w:r w:rsidRPr="00673996">
              <w:rPr>
                <w:rFonts w:cs="Arial"/>
                <w:color w:val="0000FF"/>
                <w:sz w:val="18"/>
                <w:szCs w:val="18"/>
                <w:lang w:val="es-AR"/>
              </w:rPr>
              <w:t>EProf</w:t>
            </w:r>
            <w:proofErr w:type="spellEnd"/>
            <w:r w:rsidRPr="00673996">
              <w:rPr>
                <w:rFonts w:cs="Arial"/>
                <w:color w:val="0000FF"/>
                <w:sz w:val="18"/>
                <w:szCs w:val="18"/>
                <w:lang w:val="es-AR"/>
              </w:rPr>
              <w:t xml:space="preserve"> </w:t>
            </w:r>
            <w:r w:rsidR="008A578B" w:rsidRPr="00673996">
              <w:rPr>
                <w:rFonts w:cs="Arial"/>
                <w:color w:val="0000FF"/>
                <w:sz w:val="18"/>
                <w:szCs w:val="18"/>
                <w:lang w:val="es-AR"/>
              </w:rPr>
              <w:t>pág.</w:t>
            </w:r>
            <w:r w:rsidRPr="00673996">
              <w:rPr>
                <w:rFonts w:cs="Arial"/>
                <w:color w:val="0000FF"/>
                <w:sz w:val="18"/>
                <w:szCs w:val="18"/>
                <w:lang w:val="es-AR"/>
              </w:rPr>
              <w:t xml:space="preserve"> 4)</w:t>
            </w:r>
          </w:p>
          <w:p w:rsidR="002127E0" w:rsidRPr="00673996" w:rsidRDefault="002127E0" w:rsidP="004019C1">
            <w:pPr>
              <w:jc w:val="left"/>
              <w:rPr>
                <w:rFonts w:cs="Arial"/>
                <w:color w:val="0000FF"/>
                <w:sz w:val="18"/>
                <w:szCs w:val="18"/>
                <w:lang w:val="es-AR"/>
              </w:rPr>
            </w:pPr>
            <w:r w:rsidRPr="00673996">
              <w:rPr>
                <w:rFonts w:cs="Arial"/>
                <w:color w:val="0000FF"/>
                <w:sz w:val="18"/>
                <w:szCs w:val="18"/>
                <w:lang w:val="es-AR"/>
              </w:rPr>
              <w:t>-</w:t>
            </w:r>
            <w:r w:rsidRPr="00673996">
              <w:rPr>
                <w:rFonts w:cs="Arial"/>
                <w:color w:val="0000FF"/>
                <w:sz w:val="18"/>
                <w:szCs w:val="18"/>
                <w:u w:val="single"/>
                <w:lang w:val="es-AR"/>
              </w:rPr>
              <w:t>Genera confianza rápidamente,</w:t>
            </w:r>
            <w:r w:rsidRPr="00673996">
              <w:rPr>
                <w:rFonts w:cs="Arial"/>
                <w:color w:val="0000FF"/>
                <w:sz w:val="18"/>
                <w:szCs w:val="18"/>
                <w:lang w:val="es-AR"/>
              </w:rPr>
              <w:t xml:space="preserve"> (el técnico confía y le entrega 50 colecciones después le hace seguimiento, lo prueba. El promotor obtiene reconocimiento en la zona y pueden aspirar a ser referentes de las organizaciones o gobiernos locales). (</w:t>
            </w:r>
            <w:proofErr w:type="spellStart"/>
            <w:r w:rsidRPr="00673996">
              <w:rPr>
                <w:rFonts w:cs="Arial"/>
                <w:color w:val="0000FF"/>
                <w:sz w:val="18"/>
                <w:szCs w:val="18"/>
                <w:lang w:val="es-AR"/>
              </w:rPr>
              <w:t>EProf</w:t>
            </w:r>
            <w:proofErr w:type="spellEnd"/>
            <w:r w:rsidRPr="00673996">
              <w:rPr>
                <w:rFonts w:cs="Arial"/>
                <w:color w:val="0000FF"/>
                <w:sz w:val="18"/>
                <w:szCs w:val="18"/>
                <w:lang w:val="es-AR"/>
              </w:rPr>
              <w:t xml:space="preserve">. </w:t>
            </w:r>
            <w:r w:rsidR="008A578B" w:rsidRPr="00673996">
              <w:rPr>
                <w:rFonts w:cs="Arial"/>
                <w:color w:val="0000FF"/>
                <w:sz w:val="18"/>
                <w:szCs w:val="18"/>
                <w:lang w:val="es-AR"/>
              </w:rPr>
              <w:t>pág.</w:t>
            </w:r>
            <w:r w:rsidR="008A578B">
              <w:rPr>
                <w:rFonts w:cs="Arial"/>
                <w:color w:val="0000FF"/>
                <w:sz w:val="18"/>
                <w:szCs w:val="18"/>
                <w:lang w:val="es-AR"/>
              </w:rPr>
              <w:t xml:space="preserve"> </w:t>
            </w:r>
            <w:r w:rsidRPr="00673996">
              <w:rPr>
                <w:rFonts w:cs="Arial"/>
                <w:color w:val="0000FF"/>
                <w:sz w:val="18"/>
                <w:szCs w:val="18"/>
                <w:lang w:val="es-AR"/>
              </w:rPr>
              <w:t>4 y 5)</w:t>
            </w:r>
          </w:p>
        </w:tc>
        <w:tc>
          <w:tcPr>
            <w:tcW w:w="1276" w:type="dxa"/>
            <w:tcBorders>
              <w:top w:val="single" w:sz="4" w:space="0" w:color="C00000"/>
              <w:left w:val="single" w:sz="4" w:space="0" w:color="C00000"/>
              <w:bottom w:val="single" w:sz="4" w:space="0" w:color="C00000"/>
              <w:right w:val="single" w:sz="4" w:space="0" w:color="C00000"/>
            </w:tcBorders>
            <w:vAlign w:val="center"/>
          </w:tcPr>
          <w:p w:rsidR="002127E0" w:rsidRPr="00673996" w:rsidRDefault="002127E0" w:rsidP="004019C1">
            <w:pPr>
              <w:jc w:val="left"/>
              <w:rPr>
                <w:rFonts w:cs="Arial"/>
                <w:sz w:val="18"/>
                <w:szCs w:val="18"/>
                <w:lang w:val="es-AR"/>
              </w:rPr>
            </w:pPr>
            <w:r w:rsidRPr="00673996">
              <w:rPr>
                <w:rFonts w:cs="Arial"/>
                <w:sz w:val="18"/>
                <w:szCs w:val="18"/>
                <w:lang w:val="es-AR"/>
              </w:rPr>
              <w:t>Motivar el promotor (S)</w:t>
            </w:r>
          </w:p>
        </w:tc>
        <w:tc>
          <w:tcPr>
            <w:tcW w:w="1277" w:type="dxa"/>
            <w:tcBorders>
              <w:top w:val="single" w:sz="4" w:space="0" w:color="C00000"/>
              <w:left w:val="single" w:sz="4" w:space="0" w:color="C00000"/>
              <w:bottom w:val="single" w:sz="4" w:space="0" w:color="C00000"/>
              <w:right w:val="single" w:sz="4" w:space="0" w:color="C00000"/>
            </w:tcBorders>
            <w:vAlign w:val="center"/>
          </w:tcPr>
          <w:p w:rsidR="002127E0" w:rsidRPr="00673996" w:rsidRDefault="002127E0" w:rsidP="004019C1">
            <w:pPr>
              <w:jc w:val="left"/>
              <w:rPr>
                <w:rFonts w:cs="Arial"/>
                <w:color w:val="FF00FF"/>
                <w:sz w:val="18"/>
                <w:szCs w:val="18"/>
                <w:lang w:val="es-AR"/>
              </w:rPr>
            </w:pPr>
            <w:r w:rsidRPr="00673996">
              <w:rPr>
                <w:rFonts w:cs="Arial"/>
                <w:color w:val="FF00FF"/>
                <w:sz w:val="18"/>
                <w:szCs w:val="18"/>
                <w:lang w:val="es-AR"/>
              </w:rPr>
              <w:t xml:space="preserve">El técnico valora y reconoce el rol del promotor, lo motiva, charlan, comparten experiencias, toman mate. Se fortalece </w:t>
            </w:r>
            <w:proofErr w:type="spellStart"/>
            <w:r w:rsidRPr="00673996">
              <w:rPr>
                <w:rFonts w:cs="Arial"/>
                <w:color w:val="FF00FF"/>
                <w:sz w:val="18"/>
                <w:szCs w:val="18"/>
                <w:lang w:val="es-AR"/>
              </w:rPr>
              <w:t>unvínculo</w:t>
            </w:r>
            <w:proofErr w:type="spellEnd"/>
            <w:r w:rsidRPr="00673996">
              <w:rPr>
                <w:rFonts w:cs="Arial"/>
                <w:color w:val="FF00FF"/>
                <w:sz w:val="18"/>
                <w:szCs w:val="18"/>
                <w:lang w:val="es-AR"/>
              </w:rPr>
              <w:t xml:space="preserve"> de confianza. (</w:t>
            </w:r>
            <w:proofErr w:type="spellStart"/>
            <w:r w:rsidRPr="00673996">
              <w:rPr>
                <w:rFonts w:cs="Arial"/>
                <w:color w:val="FF00FF"/>
                <w:sz w:val="18"/>
                <w:szCs w:val="18"/>
                <w:lang w:val="es-AR"/>
              </w:rPr>
              <w:t>EPost</w:t>
            </w:r>
            <w:proofErr w:type="spellEnd"/>
            <w:r w:rsidRPr="00673996">
              <w:rPr>
                <w:rFonts w:cs="Arial"/>
                <w:color w:val="FF00FF"/>
                <w:sz w:val="18"/>
                <w:szCs w:val="18"/>
                <w:lang w:val="es-AR"/>
              </w:rPr>
              <w:t xml:space="preserve"> </w:t>
            </w:r>
            <w:r w:rsidR="008A578B" w:rsidRPr="00673996">
              <w:rPr>
                <w:rFonts w:cs="Arial"/>
                <w:color w:val="FF00FF"/>
                <w:sz w:val="18"/>
                <w:szCs w:val="18"/>
                <w:lang w:val="es-AR"/>
              </w:rPr>
              <w:t>pág.</w:t>
            </w:r>
            <w:r w:rsidRPr="00673996">
              <w:rPr>
                <w:rFonts w:cs="Arial"/>
                <w:color w:val="FF00FF"/>
                <w:sz w:val="18"/>
                <w:szCs w:val="18"/>
                <w:lang w:val="es-AR"/>
              </w:rPr>
              <w:t xml:space="preserve"> 1).</w:t>
            </w:r>
          </w:p>
        </w:tc>
        <w:tc>
          <w:tcPr>
            <w:tcW w:w="1558" w:type="dxa"/>
            <w:tcBorders>
              <w:top w:val="single" w:sz="4" w:space="0" w:color="C00000"/>
              <w:left w:val="single" w:sz="4" w:space="0" w:color="C00000"/>
              <w:bottom w:val="single" w:sz="4" w:space="0" w:color="C00000"/>
              <w:right w:val="single" w:sz="4" w:space="0" w:color="C00000"/>
            </w:tcBorders>
            <w:vAlign w:val="center"/>
          </w:tcPr>
          <w:p w:rsidR="002127E0" w:rsidRPr="00673996" w:rsidRDefault="002127E0" w:rsidP="004019C1">
            <w:pPr>
              <w:jc w:val="left"/>
              <w:rPr>
                <w:rFonts w:cs="Arial"/>
                <w:color w:val="0000FF"/>
                <w:sz w:val="18"/>
                <w:szCs w:val="18"/>
                <w:lang w:val="es-AR"/>
              </w:rPr>
            </w:pPr>
            <w:r w:rsidRPr="00673996">
              <w:rPr>
                <w:rFonts w:cs="Arial"/>
                <w:color w:val="0000FF"/>
                <w:sz w:val="18"/>
                <w:szCs w:val="18"/>
                <w:lang w:val="es-AR"/>
              </w:rPr>
              <w:t>El técnico reconoce y respeta la manera de registrar del promotor. (</w:t>
            </w:r>
            <w:proofErr w:type="spellStart"/>
            <w:r w:rsidRPr="00673996">
              <w:rPr>
                <w:rFonts w:cs="Arial"/>
                <w:color w:val="0000FF"/>
                <w:sz w:val="18"/>
                <w:szCs w:val="18"/>
                <w:lang w:val="es-AR"/>
              </w:rPr>
              <w:t>EProf</w:t>
            </w:r>
            <w:proofErr w:type="spellEnd"/>
            <w:r w:rsidRPr="00673996">
              <w:rPr>
                <w:rFonts w:cs="Arial"/>
                <w:color w:val="0000FF"/>
                <w:sz w:val="18"/>
                <w:szCs w:val="18"/>
                <w:lang w:val="es-AR"/>
              </w:rPr>
              <w:t xml:space="preserve"> </w:t>
            </w:r>
            <w:r w:rsidR="008A578B" w:rsidRPr="00673996">
              <w:rPr>
                <w:rFonts w:cs="Arial"/>
                <w:color w:val="0000FF"/>
                <w:sz w:val="18"/>
                <w:szCs w:val="18"/>
                <w:lang w:val="es-AR"/>
              </w:rPr>
              <w:t>pág.</w:t>
            </w:r>
            <w:r w:rsidRPr="00673996">
              <w:rPr>
                <w:rFonts w:cs="Arial"/>
                <w:color w:val="0000FF"/>
                <w:sz w:val="18"/>
                <w:szCs w:val="18"/>
                <w:lang w:val="es-AR"/>
              </w:rPr>
              <w:t xml:space="preserve"> 1).</w:t>
            </w:r>
          </w:p>
          <w:p w:rsidR="002127E0" w:rsidRPr="00673996" w:rsidRDefault="002127E0" w:rsidP="004019C1">
            <w:pPr>
              <w:jc w:val="left"/>
              <w:rPr>
                <w:rFonts w:cs="Arial"/>
                <w:sz w:val="18"/>
                <w:szCs w:val="18"/>
                <w:lang w:val="es-AR"/>
              </w:rPr>
            </w:pPr>
          </w:p>
          <w:p w:rsidR="002127E0" w:rsidRPr="00673996" w:rsidRDefault="002127E0" w:rsidP="004019C1">
            <w:pPr>
              <w:jc w:val="left"/>
              <w:rPr>
                <w:rFonts w:cs="Arial"/>
                <w:color w:val="FF00FF"/>
                <w:sz w:val="18"/>
                <w:szCs w:val="18"/>
                <w:lang w:val="es-AR"/>
              </w:rPr>
            </w:pPr>
            <w:r w:rsidRPr="00673996">
              <w:rPr>
                <w:rFonts w:cs="Arial"/>
                <w:color w:val="FF00FF"/>
                <w:sz w:val="18"/>
                <w:szCs w:val="18"/>
                <w:lang w:val="es-AR"/>
              </w:rPr>
              <w:t>El técnico no controla la planilla que le devuelve el promotor.(una manera de tenerle confianza y reconocer el rol). (</w:t>
            </w:r>
            <w:proofErr w:type="spellStart"/>
            <w:r w:rsidRPr="00673996">
              <w:rPr>
                <w:rFonts w:cs="Arial"/>
                <w:color w:val="FF00FF"/>
                <w:sz w:val="18"/>
                <w:szCs w:val="18"/>
                <w:lang w:val="es-AR"/>
              </w:rPr>
              <w:t>EPost</w:t>
            </w:r>
            <w:proofErr w:type="spellEnd"/>
            <w:r w:rsidRPr="00673996">
              <w:rPr>
                <w:rFonts w:cs="Arial"/>
                <w:color w:val="FF00FF"/>
                <w:sz w:val="18"/>
                <w:szCs w:val="18"/>
                <w:lang w:val="es-AR"/>
              </w:rPr>
              <w:t xml:space="preserve"> </w:t>
            </w:r>
            <w:r w:rsidR="008A578B" w:rsidRPr="00673996">
              <w:rPr>
                <w:rFonts w:cs="Arial"/>
                <w:color w:val="FF00FF"/>
                <w:sz w:val="18"/>
                <w:szCs w:val="18"/>
                <w:lang w:val="es-AR"/>
              </w:rPr>
              <w:t>pág.</w:t>
            </w:r>
            <w:r w:rsidRPr="00673996">
              <w:rPr>
                <w:rFonts w:cs="Arial"/>
                <w:color w:val="FF00FF"/>
                <w:sz w:val="18"/>
                <w:szCs w:val="18"/>
                <w:lang w:val="es-AR"/>
              </w:rPr>
              <w:t xml:space="preserve"> 2)</w:t>
            </w:r>
          </w:p>
        </w:tc>
        <w:tc>
          <w:tcPr>
            <w:tcW w:w="1295" w:type="dxa"/>
            <w:tcBorders>
              <w:top w:val="single" w:sz="4" w:space="0" w:color="C00000"/>
              <w:left w:val="single" w:sz="4" w:space="0" w:color="C00000"/>
              <w:bottom w:val="single" w:sz="4" w:space="0" w:color="C00000"/>
              <w:right w:val="single" w:sz="4" w:space="0" w:color="C00000"/>
            </w:tcBorders>
            <w:vAlign w:val="center"/>
          </w:tcPr>
          <w:p w:rsidR="002127E0" w:rsidRPr="00673996" w:rsidRDefault="002127E0" w:rsidP="004019C1">
            <w:pPr>
              <w:jc w:val="left"/>
              <w:rPr>
                <w:rFonts w:cs="Arial"/>
                <w:sz w:val="18"/>
                <w:szCs w:val="18"/>
                <w:lang w:val="es-AR"/>
              </w:rPr>
            </w:pPr>
            <w:r w:rsidRPr="00673996">
              <w:rPr>
                <w:rFonts w:cs="Arial"/>
                <w:sz w:val="18"/>
                <w:szCs w:val="18"/>
                <w:lang w:val="es-AR"/>
              </w:rPr>
              <w:t>Motivar al promotor gestión de la relación técnico – promotor (S). (</w:t>
            </w:r>
            <w:proofErr w:type="spellStart"/>
            <w:r w:rsidRPr="00673996">
              <w:rPr>
                <w:rFonts w:cs="Arial"/>
                <w:sz w:val="18"/>
                <w:szCs w:val="18"/>
                <w:lang w:val="es-AR"/>
              </w:rPr>
              <w:t>EPrev</w:t>
            </w:r>
            <w:proofErr w:type="spellEnd"/>
            <w:r w:rsidRPr="00673996">
              <w:rPr>
                <w:rFonts w:cs="Arial"/>
                <w:sz w:val="18"/>
                <w:szCs w:val="18"/>
                <w:lang w:val="es-AR"/>
              </w:rPr>
              <w:t xml:space="preserve">. </w:t>
            </w:r>
            <w:r w:rsidR="008A578B" w:rsidRPr="00673996">
              <w:rPr>
                <w:rFonts w:cs="Arial"/>
                <w:sz w:val="18"/>
                <w:szCs w:val="18"/>
                <w:lang w:val="es-AR"/>
              </w:rPr>
              <w:t>pág.</w:t>
            </w:r>
            <w:r w:rsidRPr="00673996">
              <w:rPr>
                <w:rFonts w:cs="Arial"/>
                <w:sz w:val="18"/>
                <w:szCs w:val="18"/>
                <w:lang w:val="es-AR"/>
              </w:rPr>
              <w:t xml:space="preserve"> 5)</w:t>
            </w:r>
          </w:p>
          <w:p w:rsidR="002127E0" w:rsidRPr="00673996" w:rsidRDefault="002127E0" w:rsidP="004019C1">
            <w:pPr>
              <w:jc w:val="left"/>
              <w:rPr>
                <w:rFonts w:cs="Arial"/>
                <w:sz w:val="18"/>
                <w:szCs w:val="18"/>
                <w:lang w:val="es-AR"/>
              </w:rPr>
            </w:pPr>
            <w:r w:rsidRPr="00673996">
              <w:rPr>
                <w:rFonts w:cs="Arial"/>
                <w:sz w:val="18"/>
                <w:szCs w:val="18"/>
                <w:lang w:val="es-AR"/>
              </w:rPr>
              <w:t>Acordar pautas para la campaña y evaluar la campaña anterior (M).</w:t>
            </w:r>
            <w:r>
              <w:rPr>
                <w:rFonts w:cs="Arial"/>
                <w:sz w:val="18"/>
                <w:szCs w:val="18"/>
                <w:lang w:val="es-AR"/>
              </w:rPr>
              <w:t xml:space="preserve"> </w:t>
            </w:r>
            <w:r w:rsidRPr="00673996">
              <w:rPr>
                <w:rFonts w:cs="Arial"/>
                <w:sz w:val="18"/>
                <w:szCs w:val="18"/>
                <w:lang w:val="es-AR"/>
              </w:rPr>
              <w:t xml:space="preserve">(E </w:t>
            </w:r>
            <w:proofErr w:type="spellStart"/>
            <w:r w:rsidRPr="00673996">
              <w:rPr>
                <w:rFonts w:cs="Arial"/>
                <w:sz w:val="18"/>
                <w:szCs w:val="18"/>
                <w:lang w:val="es-AR"/>
              </w:rPr>
              <w:t>Prev</w:t>
            </w:r>
            <w:proofErr w:type="spellEnd"/>
            <w:r w:rsidRPr="00673996">
              <w:rPr>
                <w:rFonts w:cs="Arial"/>
                <w:sz w:val="18"/>
                <w:szCs w:val="18"/>
                <w:lang w:val="es-AR"/>
              </w:rPr>
              <w:t xml:space="preserve">. </w:t>
            </w:r>
            <w:r w:rsidR="008A578B" w:rsidRPr="00673996">
              <w:rPr>
                <w:rFonts w:cs="Arial"/>
                <w:sz w:val="18"/>
                <w:szCs w:val="18"/>
                <w:lang w:val="es-AR"/>
              </w:rPr>
              <w:t>pág.</w:t>
            </w:r>
            <w:r w:rsidRPr="00673996">
              <w:rPr>
                <w:rFonts w:cs="Arial"/>
                <w:sz w:val="18"/>
                <w:szCs w:val="18"/>
                <w:lang w:val="es-AR"/>
              </w:rPr>
              <w:t xml:space="preserve"> 1)</w:t>
            </w:r>
          </w:p>
        </w:tc>
      </w:tr>
      <w:tr w:rsidR="002127E0" w:rsidRPr="00DF7820" w:rsidTr="004019C1">
        <w:tc>
          <w:tcPr>
            <w:tcW w:w="1017" w:type="dxa"/>
            <w:tcBorders>
              <w:top w:val="single" w:sz="4" w:space="0" w:color="C00000"/>
              <w:left w:val="single" w:sz="4" w:space="0" w:color="C00000"/>
              <w:bottom w:val="single" w:sz="4" w:space="0" w:color="C00000"/>
              <w:right w:val="single" w:sz="4" w:space="0" w:color="C00000"/>
            </w:tcBorders>
            <w:vAlign w:val="center"/>
          </w:tcPr>
          <w:p w:rsidR="002127E0" w:rsidRPr="00673996" w:rsidRDefault="002127E0" w:rsidP="004019C1">
            <w:pPr>
              <w:jc w:val="left"/>
              <w:rPr>
                <w:rFonts w:cs="Arial"/>
                <w:sz w:val="18"/>
                <w:szCs w:val="18"/>
                <w:lang w:val="es-AR"/>
              </w:rPr>
            </w:pPr>
            <w:r w:rsidRPr="00673996">
              <w:rPr>
                <w:rFonts w:cs="Arial"/>
                <w:sz w:val="18"/>
                <w:szCs w:val="18"/>
                <w:lang w:val="es-AR"/>
              </w:rPr>
              <w:t>Promotor-Huertero</w:t>
            </w:r>
          </w:p>
        </w:tc>
        <w:tc>
          <w:tcPr>
            <w:tcW w:w="2102" w:type="dxa"/>
            <w:tcBorders>
              <w:top w:val="single" w:sz="4" w:space="0" w:color="C00000"/>
              <w:left w:val="single" w:sz="4" w:space="0" w:color="C00000"/>
              <w:bottom w:val="single" w:sz="4" w:space="0" w:color="C00000"/>
              <w:right w:val="single" w:sz="4" w:space="0" w:color="C00000"/>
            </w:tcBorders>
            <w:vAlign w:val="center"/>
          </w:tcPr>
          <w:p w:rsidR="002127E0" w:rsidRPr="00673996" w:rsidRDefault="002127E0" w:rsidP="004019C1">
            <w:pPr>
              <w:jc w:val="left"/>
              <w:rPr>
                <w:rFonts w:cs="Arial"/>
                <w:sz w:val="18"/>
                <w:szCs w:val="18"/>
                <w:lang w:val="es-AR"/>
              </w:rPr>
            </w:pPr>
            <w:r w:rsidRPr="00673996">
              <w:rPr>
                <w:rFonts w:cs="Arial"/>
                <w:sz w:val="18"/>
                <w:szCs w:val="18"/>
                <w:lang w:val="es-AR"/>
              </w:rPr>
              <w:t>Permite establecer un vínculo entre el promotor y el huertero. (S) (intercambian información, novedades,). (</w:t>
            </w:r>
            <w:proofErr w:type="spellStart"/>
            <w:r w:rsidRPr="00673996">
              <w:rPr>
                <w:rFonts w:cs="Arial"/>
                <w:sz w:val="18"/>
                <w:szCs w:val="18"/>
                <w:lang w:val="es-AR"/>
              </w:rPr>
              <w:t>EPrev</w:t>
            </w:r>
            <w:proofErr w:type="spellEnd"/>
            <w:r w:rsidRPr="00673996">
              <w:rPr>
                <w:rFonts w:cs="Arial"/>
                <w:sz w:val="18"/>
                <w:szCs w:val="18"/>
                <w:lang w:val="es-AR"/>
              </w:rPr>
              <w:t xml:space="preserve">. </w:t>
            </w:r>
            <w:r w:rsidR="008A578B" w:rsidRPr="00673996">
              <w:rPr>
                <w:rFonts w:cs="Arial"/>
                <w:sz w:val="18"/>
                <w:szCs w:val="18"/>
                <w:lang w:val="es-AR"/>
              </w:rPr>
              <w:t>pág.</w:t>
            </w:r>
            <w:r w:rsidRPr="00673996">
              <w:rPr>
                <w:rFonts w:cs="Arial"/>
                <w:sz w:val="18"/>
                <w:szCs w:val="18"/>
                <w:lang w:val="es-AR"/>
              </w:rPr>
              <w:t xml:space="preserve"> 2) (S)</w:t>
            </w:r>
          </w:p>
          <w:p w:rsidR="002127E0" w:rsidRPr="00673996" w:rsidRDefault="002127E0" w:rsidP="004019C1">
            <w:pPr>
              <w:jc w:val="left"/>
              <w:rPr>
                <w:rFonts w:cs="Arial"/>
                <w:sz w:val="18"/>
                <w:szCs w:val="18"/>
                <w:lang w:val="es-AR"/>
              </w:rPr>
            </w:pPr>
          </w:p>
          <w:p w:rsidR="002127E0" w:rsidRPr="00673996" w:rsidRDefault="002127E0" w:rsidP="004019C1">
            <w:pPr>
              <w:jc w:val="left"/>
              <w:rPr>
                <w:rFonts w:cs="Arial"/>
                <w:color w:val="FF00FF"/>
                <w:sz w:val="18"/>
                <w:szCs w:val="18"/>
                <w:lang w:val="es-AR"/>
              </w:rPr>
            </w:pPr>
            <w:r w:rsidRPr="00673996">
              <w:rPr>
                <w:rFonts w:cs="Arial"/>
                <w:color w:val="FF00FF"/>
                <w:sz w:val="18"/>
                <w:szCs w:val="18"/>
                <w:lang w:val="es-AR"/>
              </w:rPr>
              <w:t>El promotor le entrega la semilla y el huertero le obsequia algo que cosechó en agradecimiento. (reciprocidad). (</w:t>
            </w:r>
            <w:proofErr w:type="spellStart"/>
            <w:r w:rsidRPr="00673996">
              <w:rPr>
                <w:rFonts w:cs="Arial"/>
                <w:color w:val="FF00FF"/>
                <w:sz w:val="18"/>
                <w:szCs w:val="18"/>
                <w:lang w:val="es-AR"/>
              </w:rPr>
              <w:t>EPost</w:t>
            </w:r>
            <w:proofErr w:type="spellEnd"/>
            <w:r w:rsidRPr="00673996">
              <w:rPr>
                <w:rFonts w:cs="Arial"/>
                <w:color w:val="FF00FF"/>
                <w:sz w:val="18"/>
                <w:szCs w:val="18"/>
                <w:lang w:val="es-AR"/>
              </w:rPr>
              <w:t xml:space="preserve"> </w:t>
            </w:r>
            <w:r w:rsidR="008A578B" w:rsidRPr="00673996">
              <w:rPr>
                <w:rFonts w:cs="Arial"/>
                <w:color w:val="FF00FF"/>
                <w:sz w:val="18"/>
                <w:szCs w:val="18"/>
                <w:lang w:val="es-AR"/>
              </w:rPr>
              <w:t>pág.</w:t>
            </w:r>
            <w:r w:rsidRPr="00673996">
              <w:rPr>
                <w:rFonts w:cs="Arial"/>
                <w:color w:val="FF00FF"/>
                <w:sz w:val="18"/>
                <w:szCs w:val="18"/>
                <w:lang w:val="es-AR"/>
              </w:rPr>
              <w:t xml:space="preserve"> 1 y 3)</w:t>
            </w:r>
          </w:p>
        </w:tc>
        <w:tc>
          <w:tcPr>
            <w:tcW w:w="1276" w:type="dxa"/>
            <w:tcBorders>
              <w:top w:val="single" w:sz="4" w:space="0" w:color="C00000"/>
              <w:left w:val="single" w:sz="4" w:space="0" w:color="C00000"/>
              <w:bottom w:val="single" w:sz="4" w:space="0" w:color="C00000"/>
              <w:right w:val="single" w:sz="4" w:space="0" w:color="C00000"/>
            </w:tcBorders>
            <w:vAlign w:val="center"/>
          </w:tcPr>
          <w:p w:rsidR="002127E0" w:rsidRPr="00673996" w:rsidRDefault="002127E0" w:rsidP="004019C1">
            <w:pPr>
              <w:jc w:val="left"/>
              <w:rPr>
                <w:rFonts w:cs="Arial"/>
                <w:sz w:val="18"/>
                <w:szCs w:val="18"/>
                <w:lang w:val="es-AR"/>
              </w:rPr>
            </w:pPr>
          </w:p>
        </w:tc>
        <w:tc>
          <w:tcPr>
            <w:tcW w:w="1277" w:type="dxa"/>
            <w:tcBorders>
              <w:top w:val="single" w:sz="4" w:space="0" w:color="C00000"/>
              <w:left w:val="single" w:sz="4" w:space="0" w:color="C00000"/>
              <w:bottom w:val="single" w:sz="4" w:space="0" w:color="C00000"/>
              <w:right w:val="single" w:sz="4" w:space="0" w:color="C00000"/>
            </w:tcBorders>
            <w:vAlign w:val="center"/>
          </w:tcPr>
          <w:p w:rsidR="002127E0" w:rsidRPr="00673996" w:rsidRDefault="002127E0" w:rsidP="004019C1">
            <w:pPr>
              <w:jc w:val="left"/>
              <w:rPr>
                <w:rFonts w:cs="Arial"/>
                <w:sz w:val="18"/>
                <w:szCs w:val="18"/>
                <w:lang w:val="es-AR"/>
              </w:rPr>
            </w:pPr>
          </w:p>
        </w:tc>
        <w:tc>
          <w:tcPr>
            <w:tcW w:w="1558" w:type="dxa"/>
            <w:tcBorders>
              <w:top w:val="single" w:sz="4" w:space="0" w:color="C00000"/>
              <w:left w:val="single" w:sz="4" w:space="0" w:color="C00000"/>
              <w:bottom w:val="single" w:sz="4" w:space="0" w:color="C00000"/>
              <w:right w:val="single" w:sz="4" w:space="0" w:color="C00000"/>
            </w:tcBorders>
            <w:vAlign w:val="center"/>
          </w:tcPr>
          <w:p w:rsidR="002127E0" w:rsidRPr="00673996" w:rsidRDefault="002127E0" w:rsidP="004019C1">
            <w:pPr>
              <w:jc w:val="left"/>
              <w:rPr>
                <w:rFonts w:cs="Arial"/>
                <w:sz w:val="18"/>
                <w:szCs w:val="18"/>
                <w:lang w:val="es-AR"/>
              </w:rPr>
            </w:pPr>
          </w:p>
        </w:tc>
        <w:tc>
          <w:tcPr>
            <w:tcW w:w="1295" w:type="dxa"/>
            <w:tcBorders>
              <w:top w:val="single" w:sz="4" w:space="0" w:color="C00000"/>
              <w:left w:val="single" w:sz="4" w:space="0" w:color="C00000"/>
              <w:bottom w:val="single" w:sz="4" w:space="0" w:color="C00000"/>
              <w:right w:val="single" w:sz="4" w:space="0" w:color="C00000"/>
            </w:tcBorders>
            <w:vAlign w:val="center"/>
          </w:tcPr>
          <w:p w:rsidR="002127E0" w:rsidRPr="00673996" w:rsidRDefault="002127E0" w:rsidP="004019C1">
            <w:pPr>
              <w:jc w:val="left"/>
              <w:rPr>
                <w:rFonts w:cs="Arial"/>
                <w:sz w:val="18"/>
                <w:szCs w:val="18"/>
                <w:lang w:val="es-AR"/>
              </w:rPr>
            </w:pPr>
          </w:p>
        </w:tc>
      </w:tr>
      <w:tr w:rsidR="002127E0" w:rsidRPr="00DF7820" w:rsidTr="004019C1">
        <w:trPr>
          <w:trHeight w:val="1030"/>
        </w:trPr>
        <w:tc>
          <w:tcPr>
            <w:tcW w:w="1017" w:type="dxa"/>
            <w:tcBorders>
              <w:top w:val="single" w:sz="4" w:space="0" w:color="C00000"/>
              <w:left w:val="single" w:sz="4" w:space="0" w:color="C00000"/>
              <w:bottom w:val="single" w:sz="4" w:space="0" w:color="C00000"/>
              <w:right w:val="single" w:sz="4" w:space="0" w:color="C00000"/>
            </w:tcBorders>
            <w:vAlign w:val="center"/>
          </w:tcPr>
          <w:p w:rsidR="002127E0" w:rsidRPr="00673996" w:rsidRDefault="002127E0" w:rsidP="004019C1">
            <w:pPr>
              <w:jc w:val="left"/>
              <w:rPr>
                <w:rFonts w:cs="Arial"/>
                <w:sz w:val="18"/>
                <w:szCs w:val="18"/>
                <w:lang w:val="es-AR"/>
              </w:rPr>
            </w:pPr>
            <w:r w:rsidRPr="00673996">
              <w:rPr>
                <w:rFonts w:cs="Arial"/>
                <w:sz w:val="18"/>
                <w:szCs w:val="18"/>
                <w:lang w:val="es-AR"/>
              </w:rPr>
              <w:t>Técnico-huertero</w:t>
            </w:r>
          </w:p>
        </w:tc>
        <w:tc>
          <w:tcPr>
            <w:tcW w:w="2102" w:type="dxa"/>
            <w:tcBorders>
              <w:top w:val="single" w:sz="4" w:space="0" w:color="C00000"/>
              <w:left w:val="single" w:sz="4" w:space="0" w:color="C00000"/>
              <w:bottom w:val="single" w:sz="4" w:space="0" w:color="C00000"/>
              <w:right w:val="single" w:sz="4" w:space="0" w:color="C00000"/>
            </w:tcBorders>
            <w:vAlign w:val="center"/>
          </w:tcPr>
          <w:p w:rsidR="002127E0" w:rsidRPr="00673996" w:rsidRDefault="002127E0" w:rsidP="004019C1">
            <w:pPr>
              <w:jc w:val="left"/>
              <w:rPr>
                <w:rFonts w:cs="Arial"/>
                <w:sz w:val="18"/>
                <w:szCs w:val="18"/>
                <w:lang w:val="es-AR"/>
              </w:rPr>
            </w:pPr>
          </w:p>
          <w:p w:rsidR="002127E0" w:rsidRPr="00673996" w:rsidRDefault="002127E0" w:rsidP="004019C1">
            <w:pPr>
              <w:jc w:val="left"/>
              <w:rPr>
                <w:rFonts w:cs="Arial"/>
                <w:sz w:val="18"/>
                <w:szCs w:val="18"/>
                <w:lang w:val="es-AR"/>
              </w:rPr>
            </w:pPr>
          </w:p>
          <w:p w:rsidR="002127E0" w:rsidRPr="00673996" w:rsidRDefault="002127E0" w:rsidP="004019C1">
            <w:pPr>
              <w:jc w:val="left"/>
              <w:rPr>
                <w:rFonts w:cs="Arial"/>
                <w:sz w:val="18"/>
                <w:szCs w:val="18"/>
                <w:lang w:val="es-AR"/>
              </w:rPr>
            </w:pPr>
          </w:p>
          <w:p w:rsidR="002127E0" w:rsidRPr="00673996" w:rsidRDefault="002127E0" w:rsidP="004019C1">
            <w:pPr>
              <w:jc w:val="left"/>
              <w:rPr>
                <w:rFonts w:cs="Arial"/>
                <w:sz w:val="18"/>
                <w:szCs w:val="18"/>
                <w:lang w:val="es-AR"/>
              </w:rPr>
            </w:pPr>
          </w:p>
          <w:p w:rsidR="002127E0" w:rsidRPr="00673996" w:rsidRDefault="002127E0" w:rsidP="004019C1">
            <w:pPr>
              <w:jc w:val="left"/>
              <w:rPr>
                <w:rFonts w:cs="Arial"/>
                <w:sz w:val="18"/>
                <w:szCs w:val="18"/>
                <w:lang w:val="es-AR"/>
              </w:rPr>
            </w:pPr>
          </w:p>
          <w:p w:rsidR="002127E0" w:rsidRPr="00673996" w:rsidRDefault="002127E0" w:rsidP="004019C1">
            <w:pPr>
              <w:jc w:val="left"/>
              <w:rPr>
                <w:rFonts w:cs="Arial"/>
                <w:sz w:val="18"/>
                <w:szCs w:val="18"/>
                <w:lang w:val="es-AR"/>
              </w:rPr>
            </w:pPr>
          </w:p>
          <w:p w:rsidR="002127E0" w:rsidRPr="00673996" w:rsidRDefault="002127E0" w:rsidP="004019C1">
            <w:pPr>
              <w:jc w:val="left"/>
              <w:rPr>
                <w:rFonts w:cs="Arial"/>
                <w:sz w:val="18"/>
                <w:szCs w:val="18"/>
                <w:lang w:val="es-AR"/>
              </w:rPr>
            </w:pPr>
          </w:p>
          <w:p w:rsidR="002127E0" w:rsidRPr="00673996" w:rsidRDefault="002127E0" w:rsidP="004019C1">
            <w:pPr>
              <w:jc w:val="left"/>
              <w:rPr>
                <w:rFonts w:cs="Arial"/>
                <w:sz w:val="18"/>
                <w:szCs w:val="18"/>
                <w:lang w:val="es-AR"/>
              </w:rPr>
            </w:pPr>
          </w:p>
        </w:tc>
        <w:tc>
          <w:tcPr>
            <w:tcW w:w="1276" w:type="dxa"/>
            <w:tcBorders>
              <w:top w:val="single" w:sz="4" w:space="0" w:color="C00000"/>
              <w:left w:val="single" w:sz="4" w:space="0" w:color="C00000"/>
              <w:bottom w:val="single" w:sz="4" w:space="0" w:color="C00000"/>
              <w:right w:val="single" w:sz="4" w:space="0" w:color="C00000"/>
            </w:tcBorders>
            <w:vAlign w:val="center"/>
          </w:tcPr>
          <w:p w:rsidR="002127E0" w:rsidRPr="00673996" w:rsidRDefault="002127E0" w:rsidP="004019C1">
            <w:pPr>
              <w:jc w:val="left"/>
              <w:rPr>
                <w:rFonts w:cs="Arial"/>
                <w:sz w:val="18"/>
                <w:szCs w:val="18"/>
                <w:lang w:val="es-AR"/>
              </w:rPr>
            </w:pPr>
            <w:r w:rsidRPr="00673996">
              <w:rPr>
                <w:rFonts w:cs="Arial"/>
                <w:sz w:val="18"/>
                <w:szCs w:val="18"/>
                <w:lang w:val="es-AR"/>
              </w:rPr>
              <w:t>Motivar el huertero (S)</w:t>
            </w:r>
          </w:p>
        </w:tc>
        <w:tc>
          <w:tcPr>
            <w:tcW w:w="1277" w:type="dxa"/>
            <w:tcBorders>
              <w:top w:val="single" w:sz="4" w:space="0" w:color="C00000"/>
              <w:left w:val="single" w:sz="4" w:space="0" w:color="C00000"/>
              <w:bottom w:val="single" w:sz="4" w:space="0" w:color="C00000"/>
              <w:right w:val="single" w:sz="4" w:space="0" w:color="C00000"/>
            </w:tcBorders>
            <w:vAlign w:val="center"/>
          </w:tcPr>
          <w:p w:rsidR="002127E0" w:rsidRPr="00673996" w:rsidRDefault="002127E0" w:rsidP="004019C1">
            <w:pPr>
              <w:jc w:val="left"/>
              <w:rPr>
                <w:rFonts w:cs="Arial"/>
                <w:sz w:val="18"/>
                <w:szCs w:val="18"/>
                <w:lang w:val="es-AR"/>
              </w:rPr>
            </w:pPr>
          </w:p>
        </w:tc>
        <w:tc>
          <w:tcPr>
            <w:tcW w:w="1558" w:type="dxa"/>
            <w:tcBorders>
              <w:top w:val="single" w:sz="4" w:space="0" w:color="C00000"/>
              <w:left w:val="single" w:sz="4" w:space="0" w:color="C00000"/>
              <w:bottom w:val="single" w:sz="4" w:space="0" w:color="C00000"/>
              <w:right w:val="single" w:sz="4" w:space="0" w:color="C00000"/>
            </w:tcBorders>
            <w:vAlign w:val="center"/>
          </w:tcPr>
          <w:p w:rsidR="002127E0" w:rsidRPr="00673996" w:rsidRDefault="002127E0" w:rsidP="004019C1">
            <w:pPr>
              <w:jc w:val="left"/>
              <w:rPr>
                <w:rFonts w:cs="Arial"/>
                <w:sz w:val="18"/>
                <w:szCs w:val="18"/>
                <w:lang w:val="es-AR"/>
              </w:rPr>
            </w:pPr>
            <w:r w:rsidRPr="00673996">
              <w:rPr>
                <w:rFonts w:cs="Arial"/>
                <w:sz w:val="18"/>
                <w:szCs w:val="18"/>
                <w:lang w:val="es-AR"/>
              </w:rPr>
              <w:t>Conozco el huertero (M)</w:t>
            </w:r>
          </w:p>
        </w:tc>
        <w:tc>
          <w:tcPr>
            <w:tcW w:w="1295" w:type="dxa"/>
            <w:tcBorders>
              <w:top w:val="single" w:sz="4" w:space="0" w:color="C00000"/>
              <w:left w:val="single" w:sz="4" w:space="0" w:color="C00000"/>
              <w:bottom w:val="single" w:sz="4" w:space="0" w:color="C00000"/>
              <w:right w:val="single" w:sz="4" w:space="0" w:color="C00000"/>
            </w:tcBorders>
            <w:vAlign w:val="center"/>
          </w:tcPr>
          <w:p w:rsidR="002127E0" w:rsidRPr="00673996" w:rsidRDefault="002127E0" w:rsidP="004019C1">
            <w:pPr>
              <w:jc w:val="left"/>
              <w:rPr>
                <w:rFonts w:cs="Arial"/>
                <w:sz w:val="18"/>
                <w:szCs w:val="18"/>
                <w:lang w:val="es-AR"/>
              </w:rPr>
            </w:pPr>
          </w:p>
        </w:tc>
      </w:tr>
    </w:tbl>
    <w:p w:rsidR="002127E0" w:rsidRPr="00673996" w:rsidRDefault="002127E0" w:rsidP="002127E0">
      <w:pPr>
        <w:spacing w:line="360" w:lineRule="auto"/>
        <w:rPr>
          <w:b/>
          <w:sz w:val="22"/>
        </w:rPr>
      </w:pPr>
    </w:p>
    <w:p w:rsidR="002127E0" w:rsidRPr="00BA1998" w:rsidRDefault="002127E0" w:rsidP="002127E0">
      <w:pPr>
        <w:spacing w:line="360" w:lineRule="auto"/>
        <w:rPr>
          <w:rFonts w:cs="Arial"/>
          <w:color w:val="0000FF"/>
          <w:sz w:val="22"/>
          <w:lang w:val="es-AR"/>
        </w:rPr>
      </w:pPr>
      <w:r w:rsidRPr="00BA1998">
        <w:rPr>
          <w:rFonts w:cs="Arial"/>
          <w:b/>
          <w:color w:val="0000FF"/>
          <w:sz w:val="22"/>
          <w:u w:val="single"/>
          <w:lang w:val="es-AR"/>
        </w:rPr>
        <w:t>“Contrato”</w:t>
      </w:r>
      <w:r w:rsidRPr="00BA1998">
        <w:rPr>
          <w:rFonts w:cs="Arial"/>
          <w:color w:val="0000FF"/>
          <w:sz w:val="22"/>
          <w:lang w:val="es-AR"/>
        </w:rPr>
        <w:t xml:space="preserve"> entre el técnico y el promotor en lo simbólico: (</w:t>
      </w:r>
      <w:proofErr w:type="spellStart"/>
      <w:r w:rsidRPr="00BA1998">
        <w:rPr>
          <w:rFonts w:cs="Arial"/>
          <w:color w:val="0000FF"/>
          <w:sz w:val="22"/>
          <w:lang w:val="es-AR"/>
        </w:rPr>
        <w:t>EProf</w:t>
      </w:r>
      <w:proofErr w:type="spellEnd"/>
      <w:r w:rsidRPr="00BA1998">
        <w:rPr>
          <w:rFonts w:cs="Arial"/>
          <w:color w:val="0000FF"/>
          <w:sz w:val="22"/>
          <w:lang w:val="es-AR"/>
        </w:rPr>
        <w:t xml:space="preserve">. </w:t>
      </w:r>
      <w:r w:rsidR="008A578B" w:rsidRPr="00BA1998">
        <w:rPr>
          <w:rFonts w:cs="Arial"/>
          <w:color w:val="0000FF"/>
          <w:sz w:val="22"/>
          <w:lang w:val="es-AR"/>
        </w:rPr>
        <w:t>pág.</w:t>
      </w:r>
      <w:r w:rsidRPr="00BA1998">
        <w:rPr>
          <w:rFonts w:cs="Arial"/>
          <w:color w:val="0000FF"/>
          <w:sz w:val="22"/>
          <w:lang w:val="es-AR"/>
        </w:rPr>
        <w:t xml:space="preserve"> 5)</w:t>
      </w:r>
    </w:p>
    <w:p w:rsidR="002127E0" w:rsidRPr="00BA1998" w:rsidRDefault="002127E0" w:rsidP="002127E0">
      <w:pPr>
        <w:spacing w:line="360" w:lineRule="auto"/>
        <w:rPr>
          <w:rFonts w:cs="Arial"/>
          <w:color w:val="0000FF"/>
          <w:sz w:val="22"/>
          <w:lang w:val="es-AR"/>
        </w:rPr>
      </w:pPr>
      <w:r w:rsidRPr="00BA1998">
        <w:rPr>
          <w:rFonts w:cs="Arial"/>
          <w:color w:val="0000FF"/>
          <w:sz w:val="22"/>
          <w:lang w:val="es-AR"/>
        </w:rPr>
        <w:t>Qué gana cada uno:</w:t>
      </w:r>
    </w:p>
    <w:p w:rsidR="002127E0" w:rsidRPr="00BA1998" w:rsidRDefault="002127E0" w:rsidP="002127E0">
      <w:pPr>
        <w:spacing w:line="360" w:lineRule="auto"/>
        <w:rPr>
          <w:rFonts w:cs="Arial"/>
          <w:color w:val="0000FF"/>
          <w:sz w:val="22"/>
          <w:u w:val="single"/>
          <w:lang w:val="es-AR"/>
        </w:rPr>
      </w:pPr>
      <w:r w:rsidRPr="00BA1998">
        <w:rPr>
          <w:rFonts w:cs="Arial"/>
          <w:color w:val="0000FF"/>
          <w:sz w:val="22"/>
          <w:u w:val="single"/>
          <w:lang w:val="es-AR"/>
        </w:rPr>
        <w:lastRenderedPageBreak/>
        <w:t xml:space="preserve">Técnico: </w:t>
      </w:r>
    </w:p>
    <w:p w:rsidR="002127E0" w:rsidRDefault="002127E0" w:rsidP="002127E0">
      <w:pPr>
        <w:spacing w:line="360" w:lineRule="auto"/>
        <w:rPr>
          <w:rFonts w:cs="Arial"/>
          <w:color w:val="0000FF"/>
          <w:sz w:val="22"/>
          <w:lang w:val="es-AR"/>
        </w:rPr>
      </w:pPr>
      <w:r w:rsidRPr="00BA1998">
        <w:rPr>
          <w:rFonts w:cs="Arial"/>
          <w:color w:val="0000FF"/>
          <w:sz w:val="22"/>
          <w:lang w:val="es-AR"/>
        </w:rPr>
        <w:t>- Logra delegar la intervención de Pro Huerta en la zona. (</w:t>
      </w:r>
      <w:r w:rsidR="00A30024">
        <w:rPr>
          <w:rFonts w:cs="Arial"/>
          <w:color w:val="0000FF"/>
          <w:sz w:val="22"/>
          <w:lang w:val="es-AR"/>
        </w:rPr>
        <w:t>¿</w:t>
      </w:r>
      <w:r w:rsidRPr="00BA1998">
        <w:rPr>
          <w:rFonts w:cs="Arial"/>
          <w:color w:val="0000FF"/>
          <w:sz w:val="22"/>
          <w:lang w:val="es-AR"/>
        </w:rPr>
        <w:t>Para qué?: 1- Facilitar la tarea y hacerla más eficaz (ahorrar sobre todo tiempo y gestión (¿); 2- Fortalecer las redes locales(¿)</w:t>
      </w:r>
    </w:p>
    <w:p w:rsidR="002127E0" w:rsidRPr="00BA1998" w:rsidRDefault="002127E0" w:rsidP="002127E0">
      <w:pPr>
        <w:spacing w:line="360" w:lineRule="auto"/>
        <w:rPr>
          <w:rFonts w:cs="Arial"/>
          <w:color w:val="0000FF"/>
          <w:sz w:val="22"/>
          <w:lang w:val="es-AR"/>
        </w:rPr>
      </w:pPr>
    </w:p>
    <w:p w:rsidR="002127E0" w:rsidRDefault="002127E0" w:rsidP="002127E0">
      <w:pPr>
        <w:spacing w:line="360" w:lineRule="auto"/>
        <w:rPr>
          <w:rFonts w:cs="Arial"/>
          <w:color w:val="0000FF"/>
          <w:sz w:val="22"/>
          <w:lang w:val="es-AR"/>
        </w:rPr>
      </w:pPr>
      <w:r w:rsidRPr="00BA1998">
        <w:rPr>
          <w:rFonts w:cs="Arial"/>
          <w:color w:val="0000FF"/>
          <w:sz w:val="22"/>
          <w:u w:val="single"/>
          <w:lang w:val="es-AR"/>
        </w:rPr>
        <w:t>Promotor</w:t>
      </w:r>
      <w:r w:rsidRPr="00BA1998">
        <w:rPr>
          <w:rFonts w:cs="Arial"/>
          <w:color w:val="0000FF"/>
          <w:sz w:val="22"/>
          <w:lang w:val="es-AR"/>
        </w:rPr>
        <w:t>: ellos no lo hacen por un sueldo. A cambio obtienen:</w:t>
      </w:r>
    </w:p>
    <w:p w:rsidR="002127E0" w:rsidRPr="00BA1998" w:rsidRDefault="002127E0" w:rsidP="002127E0">
      <w:pPr>
        <w:spacing w:line="360" w:lineRule="auto"/>
        <w:rPr>
          <w:rFonts w:cs="Arial"/>
          <w:color w:val="0000FF"/>
          <w:sz w:val="22"/>
          <w:lang w:val="es-AR"/>
        </w:rPr>
      </w:pPr>
    </w:p>
    <w:p w:rsidR="002127E0" w:rsidRPr="00BA1998" w:rsidRDefault="002127E0" w:rsidP="002127E0">
      <w:pPr>
        <w:numPr>
          <w:ilvl w:val="0"/>
          <w:numId w:val="17"/>
        </w:numPr>
        <w:spacing w:after="200" w:line="360" w:lineRule="auto"/>
        <w:rPr>
          <w:rFonts w:cs="Arial"/>
          <w:color w:val="0000FF"/>
          <w:sz w:val="22"/>
          <w:lang w:val="es-AR"/>
        </w:rPr>
      </w:pPr>
      <w:r w:rsidRPr="00BA1998">
        <w:rPr>
          <w:rFonts w:cs="Arial"/>
          <w:color w:val="0000FF"/>
          <w:sz w:val="22"/>
          <w:lang w:val="es-AR"/>
        </w:rPr>
        <w:t>Reconocimiento en su comunidad.</w:t>
      </w:r>
    </w:p>
    <w:p w:rsidR="002127E0" w:rsidRPr="00BA1998" w:rsidRDefault="002127E0" w:rsidP="002127E0">
      <w:pPr>
        <w:numPr>
          <w:ilvl w:val="0"/>
          <w:numId w:val="17"/>
        </w:numPr>
        <w:spacing w:after="200" w:line="360" w:lineRule="auto"/>
        <w:rPr>
          <w:rFonts w:cs="Arial"/>
          <w:color w:val="0000FF"/>
          <w:sz w:val="22"/>
          <w:lang w:val="es-AR"/>
        </w:rPr>
      </w:pPr>
      <w:r w:rsidRPr="00BA1998">
        <w:rPr>
          <w:rFonts w:cs="Arial"/>
          <w:color w:val="0000FF"/>
          <w:sz w:val="22"/>
          <w:lang w:val="es-AR"/>
        </w:rPr>
        <w:t xml:space="preserve">El Pro Huerta es una herramienta más que ellos usan para fortalecer su rol como agentes de desarrollo de sus zonas (Ej. Promotora </w:t>
      </w:r>
      <w:proofErr w:type="spellStart"/>
      <w:r w:rsidRPr="00BA1998">
        <w:rPr>
          <w:rFonts w:cs="Arial"/>
          <w:color w:val="0000FF"/>
          <w:sz w:val="22"/>
          <w:lang w:val="es-AR"/>
        </w:rPr>
        <w:t>Pta</w:t>
      </w:r>
      <w:proofErr w:type="spellEnd"/>
      <w:r w:rsidRPr="00BA1998">
        <w:rPr>
          <w:rFonts w:cs="Arial"/>
          <w:color w:val="0000FF"/>
          <w:sz w:val="22"/>
          <w:lang w:val="es-AR"/>
        </w:rPr>
        <w:t xml:space="preserve"> del Centro de jubilados)</w:t>
      </w:r>
    </w:p>
    <w:p w:rsidR="002127E0" w:rsidRPr="00BA1998" w:rsidRDefault="002127E0" w:rsidP="002127E0">
      <w:pPr>
        <w:numPr>
          <w:ilvl w:val="0"/>
          <w:numId w:val="17"/>
        </w:numPr>
        <w:spacing w:after="200" w:line="360" w:lineRule="auto"/>
        <w:rPr>
          <w:rFonts w:cs="Arial"/>
          <w:color w:val="0000FF"/>
          <w:sz w:val="22"/>
          <w:lang w:val="es-AR"/>
        </w:rPr>
      </w:pPr>
      <w:r w:rsidRPr="00BA1998">
        <w:rPr>
          <w:rFonts w:cs="Arial"/>
          <w:color w:val="0000FF"/>
          <w:sz w:val="22"/>
          <w:lang w:val="es-AR"/>
        </w:rPr>
        <w:t xml:space="preserve">Mejoran o potencian sus trabajos particulares sobre todo en caso de cuenta </w:t>
      </w:r>
      <w:proofErr w:type="spellStart"/>
      <w:r w:rsidRPr="00BA1998">
        <w:rPr>
          <w:rFonts w:cs="Arial"/>
          <w:color w:val="0000FF"/>
          <w:sz w:val="22"/>
          <w:lang w:val="es-AR"/>
        </w:rPr>
        <w:t>propistas</w:t>
      </w:r>
      <w:proofErr w:type="spellEnd"/>
      <w:r w:rsidRPr="00BA1998">
        <w:rPr>
          <w:rFonts w:cs="Arial"/>
          <w:color w:val="0000FF"/>
          <w:sz w:val="22"/>
          <w:lang w:val="es-AR"/>
        </w:rPr>
        <w:t xml:space="preserve"> como modistas, peluqueras, vendedoras de productos cosméticos.</w:t>
      </w:r>
    </w:p>
    <w:p w:rsidR="002127E0" w:rsidRPr="00BA1998" w:rsidRDefault="002127E0" w:rsidP="002127E0">
      <w:pPr>
        <w:numPr>
          <w:ilvl w:val="0"/>
          <w:numId w:val="17"/>
        </w:numPr>
        <w:spacing w:after="200" w:line="360" w:lineRule="auto"/>
        <w:rPr>
          <w:rFonts w:cs="Arial"/>
          <w:color w:val="0000FF"/>
          <w:sz w:val="22"/>
          <w:lang w:val="es-AR"/>
        </w:rPr>
      </w:pPr>
      <w:r w:rsidRPr="00BA1998">
        <w:rPr>
          <w:rFonts w:cs="Arial"/>
          <w:color w:val="0000FF"/>
          <w:sz w:val="22"/>
          <w:lang w:val="es-AR"/>
        </w:rPr>
        <w:t xml:space="preserve">Les ayuda a acceder a posiciones de conducción en las organizaciones donde participan o en los gobiernos locales (por ej. </w:t>
      </w:r>
      <w:proofErr w:type="spellStart"/>
      <w:r w:rsidRPr="00BA1998">
        <w:rPr>
          <w:rFonts w:cs="Arial"/>
          <w:color w:val="0000FF"/>
          <w:sz w:val="22"/>
          <w:lang w:val="es-AR"/>
        </w:rPr>
        <w:t>Ptes</w:t>
      </w:r>
      <w:proofErr w:type="spellEnd"/>
      <w:r w:rsidRPr="00BA1998">
        <w:rPr>
          <w:rFonts w:cs="Arial"/>
          <w:color w:val="0000FF"/>
          <w:sz w:val="22"/>
          <w:lang w:val="es-AR"/>
        </w:rPr>
        <w:t xml:space="preserve"> de Cooperativas, Delegados Comunales, </w:t>
      </w:r>
      <w:proofErr w:type="spellStart"/>
      <w:r w:rsidRPr="00BA1998">
        <w:rPr>
          <w:rFonts w:cs="Arial"/>
          <w:color w:val="0000FF"/>
          <w:sz w:val="22"/>
          <w:lang w:val="es-AR"/>
        </w:rPr>
        <w:t>Ptas</w:t>
      </w:r>
      <w:proofErr w:type="spellEnd"/>
      <w:r w:rsidRPr="00BA1998">
        <w:rPr>
          <w:rFonts w:cs="Arial"/>
          <w:color w:val="0000FF"/>
          <w:sz w:val="22"/>
          <w:lang w:val="es-AR"/>
        </w:rPr>
        <w:t xml:space="preserve"> de Centros Vecinales).</w:t>
      </w:r>
    </w:p>
    <w:p w:rsidR="002127E0" w:rsidRPr="00BA1998" w:rsidRDefault="002127E0" w:rsidP="002127E0">
      <w:pPr>
        <w:spacing w:line="360" w:lineRule="auto"/>
        <w:rPr>
          <w:rFonts w:cs="Arial"/>
          <w:color w:val="FF00FF"/>
          <w:sz w:val="22"/>
          <w:lang w:val="es-AR"/>
        </w:rPr>
      </w:pPr>
      <w:r w:rsidRPr="00BA1998">
        <w:rPr>
          <w:rFonts w:cs="Arial"/>
          <w:b/>
          <w:color w:val="FF00FF"/>
          <w:sz w:val="22"/>
          <w:u w:val="single"/>
          <w:lang w:val="es-AR"/>
        </w:rPr>
        <w:t xml:space="preserve">Reciprocidad </w:t>
      </w:r>
      <w:r w:rsidRPr="00BA1998">
        <w:rPr>
          <w:rFonts w:cs="Arial"/>
          <w:color w:val="FF00FF"/>
          <w:sz w:val="22"/>
          <w:lang w:val="es-AR"/>
        </w:rPr>
        <w:t>(Relación Promotor – Huertero)</w:t>
      </w:r>
    </w:p>
    <w:p w:rsidR="002127E0" w:rsidRPr="00BA1998" w:rsidRDefault="002127E0" w:rsidP="002127E0">
      <w:pPr>
        <w:spacing w:line="360" w:lineRule="auto"/>
        <w:rPr>
          <w:sz w:val="22"/>
        </w:rPr>
      </w:pPr>
      <w:r w:rsidRPr="00BA1998">
        <w:rPr>
          <w:rFonts w:cs="Arial"/>
          <w:color w:val="FF00FF"/>
          <w:sz w:val="22"/>
          <w:lang w:val="es-AR"/>
        </w:rPr>
        <w:t>No existe una deuda entre ellos. Hay reciprocidad, el promotor le entrega semilla, asistencia técnica y el huertero pone una contraparte (trabajo, compromiso, interés). (</w:t>
      </w:r>
      <w:proofErr w:type="spellStart"/>
      <w:r w:rsidRPr="00BA1998">
        <w:rPr>
          <w:rFonts w:cs="Arial"/>
          <w:color w:val="FF00FF"/>
          <w:sz w:val="22"/>
          <w:lang w:val="es-AR"/>
        </w:rPr>
        <w:t>EPost</w:t>
      </w:r>
      <w:proofErr w:type="spellEnd"/>
      <w:r w:rsidRPr="00BA1998">
        <w:rPr>
          <w:rFonts w:cs="Arial"/>
          <w:color w:val="FF00FF"/>
          <w:sz w:val="22"/>
          <w:lang w:val="es-AR"/>
        </w:rPr>
        <w:t xml:space="preserve"> </w:t>
      </w:r>
      <w:r w:rsidR="008A578B" w:rsidRPr="00BA1998">
        <w:rPr>
          <w:rFonts w:cs="Arial"/>
          <w:color w:val="FF00FF"/>
          <w:sz w:val="22"/>
          <w:lang w:val="es-AR"/>
        </w:rPr>
        <w:t>pág.</w:t>
      </w:r>
      <w:r w:rsidRPr="00BA1998">
        <w:rPr>
          <w:rFonts w:cs="Arial"/>
          <w:color w:val="FF00FF"/>
          <w:sz w:val="22"/>
          <w:lang w:val="es-AR"/>
        </w:rPr>
        <w:t xml:space="preserve"> 1 y 3)</w:t>
      </w:r>
    </w:p>
    <w:p w:rsidR="002127E0" w:rsidRDefault="002127E0" w:rsidP="002127E0">
      <w:pPr>
        <w:spacing w:line="360" w:lineRule="auto"/>
        <w:rPr>
          <w:sz w:val="22"/>
        </w:rPr>
      </w:pPr>
    </w:p>
    <w:p w:rsidR="002127E0" w:rsidRDefault="002127E0" w:rsidP="002127E0">
      <w:pPr>
        <w:rPr>
          <w:sz w:val="22"/>
        </w:rPr>
      </w:pPr>
      <w:r>
        <w:rPr>
          <w:sz w:val="22"/>
        </w:rPr>
        <w:br w:type="page"/>
      </w:r>
    </w:p>
    <w:p w:rsidR="002127E0" w:rsidRPr="006738B8" w:rsidRDefault="002127E0" w:rsidP="002127E0">
      <w:pPr>
        <w:spacing w:line="360" w:lineRule="auto"/>
        <w:rPr>
          <w:rFonts w:cs="Arial"/>
          <w:b/>
          <w:sz w:val="22"/>
        </w:rPr>
      </w:pPr>
      <w:r>
        <w:rPr>
          <w:b/>
          <w:sz w:val="22"/>
        </w:rPr>
        <w:lastRenderedPageBreak/>
        <w:t xml:space="preserve">5.5.- </w:t>
      </w:r>
      <w:r w:rsidRPr="006738B8">
        <w:rPr>
          <w:rFonts w:cs="Arial"/>
          <w:b/>
          <w:sz w:val="22"/>
        </w:rPr>
        <w:t>Texto síntesis</w:t>
      </w:r>
    </w:p>
    <w:p w:rsidR="002127E0" w:rsidRPr="006738B8" w:rsidRDefault="002127E0" w:rsidP="002127E0">
      <w:pPr>
        <w:spacing w:line="360" w:lineRule="auto"/>
        <w:jc w:val="center"/>
        <w:rPr>
          <w:rFonts w:cs="Arial"/>
          <w:b/>
          <w:sz w:val="22"/>
        </w:rPr>
      </w:pPr>
      <w:r w:rsidRPr="006738B8">
        <w:rPr>
          <w:rFonts w:cs="Arial"/>
          <w:b/>
          <w:sz w:val="22"/>
        </w:rPr>
        <w:t>Análisis entrevista Federico: actividad: seguimiento de granjas</w:t>
      </w:r>
    </w:p>
    <w:p w:rsidR="002127E0" w:rsidRPr="006738B8" w:rsidRDefault="002127E0" w:rsidP="002127E0">
      <w:pPr>
        <w:spacing w:line="360" w:lineRule="auto"/>
        <w:rPr>
          <w:rFonts w:cs="Arial"/>
          <w:sz w:val="22"/>
        </w:rPr>
      </w:pPr>
    </w:p>
    <w:p w:rsidR="002127E0" w:rsidRPr="006738B8" w:rsidRDefault="002127E0" w:rsidP="002127E0">
      <w:pPr>
        <w:numPr>
          <w:ilvl w:val="0"/>
          <w:numId w:val="18"/>
        </w:numPr>
        <w:tabs>
          <w:tab w:val="clear" w:pos="720"/>
          <w:tab w:val="num" w:pos="-142"/>
        </w:tabs>
        <w:spacing w:line="360" w:lineRule="auto"/>
        <w:ind w:left="0" w:firstLine="284"/>
        <w:rPr>
          <w:rFonts w:cs="Arial"/>
          <w:b/>
          <w:sz w:val="22"/>
        </w:rPr>
      </w:pPr>
      <w:r w:rsidRPr="006738B8">
        <w:rPr>
          <w:rFonts w:cs="Arial"/>
          <w:b/>
          <w:sz w:val="22"/>
        </w:rPr>
        <w:t>¿Cómo organiza la acción Federico?</w:t>
      </w:r>
    </w:p>
    <w:p w:rsidR="002127E0" w:rsidRPr="006738B8" w:rsidRDefault="002127E0" w:rsidP="002127E0">
      <w:pPr>
        <w:numPr>
          <w:ilvl w:val="1"/>
          <w:numId w:val="19"/>
        </w:numPr>
        <w:tabs>
          <w:tab w:val="clear" w:pos="1080"/>
          <w:tab w:val="num" w:pos="-142"/>
          <w:tab w:val="num" w:pos="851"/>
        </w:tabs>
        <w:spacing w:line="360" w:lineRule="auto"/>
        <w:ind w:left="0" w:firstLine="284"/>
        <w:rPr>
          <w:rFonts w:cs="Arial"/>
          <w:b/>
          <w:sz w:val="22"/>
        </w:rPr>
      </w:pPr>
      <w:r w:rsidRPr="006738B8">
        <w:rPr>
          <w:rFonts w:cs="Arial"/>
          <w:b/>
          <w:sz w:val="22"/>
        </w:rPr>
        <w:t>Conceptos que moviliza y normas que estructuran la acción:</w:t>
      </w:r>
    </w:p>
    <w:p w:rsidR="002127E0" w:rsidRDefault="002127E0" w:rsidP="002127E0">
      <w:pPr>
        <w:tabs>
          <w:tab w:val="num" w:pos="-142"/>
        </w:tabs>
        <w:spacing w:line="360" w:lineRule="auto"/>
        <w:ind w:firstLine="284"/>
        <w:rPr>
          <w:rFonts w:cs="Arial"/>
          <w:b/>
          <w:sz w:val="22"/>
        </w:rPr>
      </w:pPr>
    </w:p>
    <w:p w:rsidR="002127E0" w:rsidRPr="006738B8" w:rsidRDefault="002127E0" w:rsidP="002127E0">
      <w:pPr>
        <w:tabs>
          <w:tab w:val="num" w:pos="-142"/>
        </w:tabs>
        <w:spacing w:line="360" w:lineRule="auto"/>
        <w:ind w:firstLine="284"/>
        <w:rPr>
          <w:rFonts w:cs="Arial"/>
          <w:b/>
          <w:sz w:val="22"/>
        </w:rPr>
      </w:pPr>
      <w:r w:rsidRPr="006738B8">
        <w:rPr>
          <w:rFonts w:cs="Arial"/>
          <w:b/>
          <w:sz w:val="22"/>
        </w:rPr>
        <w:t>Conceptos:</w:t>
      </w:r>
    </w:p>
    <w:p w:rsidR="002127E0" w:rsidRPr="006738B8" w:rsidRDefault="002127E0" w:rsidP="002127E0">
      <w:pPr>
        <w:tabs>
          <w:tab w:val="num" w:pos="-142"/>
        </w:tabs>
        <w:spacing w:line="360" w:lineRule="auto"/>
        <w:ind w:firstLine="284"/>
        <w:rPr>
          <w:rFonts w:cs="Arial"/>
          <w:sz w:val="22"/>
        </w:rPr>
      </w:pPr>
      <w:r w:rsidRPr="006738B8">
        <w:rPr>
          <w:rFonts w:cs="Arial"/>
          <w:sz w:val="22"/>
        </w:rPr>
        <w:t xml:space="preserve">Federico diferencia las </w:t>
      </w:r>
      <w:r w:rsidRPr="006738B8">
        <w:rPr>
          <w:rFonts w:cs="Arial"/>
          <w:sz w:val="22"/>
          <w:u w:val="single"/>
        </w:rPr>
        <w:t>zonas urbanas</w:t>
      </w:r>
      <w:r w:rsidRPr="006738B8">
        <w:rPr>
          <w:rFonts w:cs="Arial"/>
          <w:sz w:val="22"/>
        </w:rPr>
        <w:t xml:space="preserve"> (y periurbanas) de las </w:t>
      </w:r>
      <w:r w:rsidRPr="006738B8">
        <w:rPr>
          <w:rFonts w:cs="Arial"/>
          <w:sz w:val="22"/>
          <w:u w:val="single"/>
        </w:rPr>
        <w:t>zonas rurales</w:t>
      </w:r>
      <w:r w:rsidRPr="006738B8">
        <w:rPr>
          <w:rFonts w:cs="Arial"/>
          <w:sz w:val="22"/>
        </w:rPr>
        <w:t xml:space="preserve"> en relación a la facilidad o dificultad para que la gente se junte o esté más cerca (redes). En las zonas urbanas es más fácil hacer reuniones de promotores, visitarlos. En las zonas rurales están más dispersos. El </w:t>
      </w:r>
      <w:r w:rsidRPr="006738B8">
        <w:rPr>
          <w:rFonts w:cs="Arial"/>
          <w:sz w:val="22"/>
          <w:u w:val="single"/>
        </w:rPr>
        <w:t>promotor</w:t>
      </w:r>
      <w:r w:rsidRPr="006738B8">
        <w:rPr>
          <w:rFonts w:cs="Arial"/>
          <w:sz w:val="22"/>
        </w:rPr>
        <w:t xml:space="preserve"> surge de la comunidad o de las instituciones y organizaciones con las cuales se interviene. Ellos son el nexo entre el Pro Huerta y los “beneficiarios”. Hacen el trabajo de base, más barrial, son los que conocen la realidad de las familias. Cada promotor tiene un grupo de familias. Al aumentar el nº de promotores, automáticamente aumenta el nº de familias. Se reconoce y </w:t>
      </w:r>
      <w:r w:rsidRPr="006738B8">
        <w:rPr>
          <w:rFonts w:cs="Arial"/>
          <w:sz w:val="22"/>
          <w:u w:val="single"/>
        </w:rPr>
        <w:t>aprende</w:t>
      </w:r>
      <w:r w:rsidRPr="006738B8">
        <w:rPr>
          <w:rFonts w:cs="Arial"/>
          <w:sz w:val="22"/>
        </w:rPr>
        <w:t xml:space="preserve"> de la experiencia y conocimientos de los promotores y huerteros. </w:t>
      </w:r>
    </w:p>
    <w:p w:rsidR="002127E0" w:rsidRPr="006738B8" w:rsidRDefault="002127E0" w:rsidP="002127E0">
      <w:pPr>
        <w:tabs>
          <w:tab w:val="num" w:pos="-142"/>
        </w:tabs>
        <w:spacing w:line="360" w:lineRule="auto"/>
        <w:ind w:firstLine="284"/>
        <w:rPr>
          <w:rFonts w:cs="Arial"/>
          <w:sz w:val="22"/>
        </w:rPr>
      </w:pPr>
      <w:r w:rsidRPr="006738B8">
        <w:rPr>
          <w:rFonts w:cs="Arial"/>
          <w:sz w:val="22"/>
        </w:rPr>
        <w:t xml:space="preserve">Para Federico el </w:t>
      </w:r>
      <w:r w:rsidRPr="006738B8">
        <w:rPr>
          <w:rFonts w:cs="Arial"/>
          <w:sz w:val="22"/>
          <w:u w:val="single"/>
        </w:rPr>
        <w:t>seguimiento</w:t>
      </w:r>
      <w:r w:rsidRPr="006738B8">
        <w:rPr>
          <w:rFonts w:cs="Arial"/>
          <w:sz w:val="22"/>
        </w:rPr>
        <w:t xml:space="preserve"> o la visita es un momento muy importante en el cual se construye el vínculo de confianza con la familia. Es el momento en que abren las puertas de sus casas y se aprende mucho. En los seguimientos, además de ver el estado de las huertas y granjas, sirve para motivar a las familias y compartir sus vidas cotidianas para de esta forma ir construyendo un vínculo de confianza. El trabajo es más efectivo cuando se está con la gente y tiene una presencia seguida en la zona. El tiempo de permanencia en un lugar es importante para la intervención (compromiso).</w:t>
      </w:r>
    </w:p>
    <w:p w:rsidR="002127E0" w:rsidRPr="006738B8" w:rsidRDefault="002127E0" w:rsidP="002127E0">
      <w:pPr>
        <w:tabs>
          <w:tab w:val="num" w:pos="-142"/>
        </w:tabs>
        <w:spacing w:line="360" w:lineRule="auto"/>
        <w:ind w:firstLine="284"/>
        <w:rPr>
          <w:rFonts w:cs="Arial"/>
          <w:sz w:val="22"/>
          <w:u w:val="single"/>
        </w:rPr>
      </w:pPr>
      <w:r w:rsidRPr="006738B8">
        <w:rPr>
          <w:rFonts w:cs="Arial"/>
          <w:sz w:val="22"/>
        </w:rPr>
        <w:t xml:space="preserve">En síntesis para Federico es importante: aprender de la gente. Aumentar redes. Motivar a las familias que produzcan su propio alimento. Dar valor a este punto. Que se sientan parte de esta red de familias (incluir). Entonces las cuestiones técnicas eran importantes pero no tanto. Lo importante era que tengan la huerta y los pollos y que puedan continuar el </w:t>
      </w:r>
      <w:r w:rsidRPr="006738B8">
        <w:rPr>
          <w:rFonts w:cs="Arial"/>
          <w:b/>
          <w:sz w:val="22"/>
          <w:u w:val="single"/>
        </w:rPr>
        <w:t>proceso.</w:t>
      </w:r>
    </w:p>
    <w:p w:rsidR="002127E0" w:rsidRPr="006738B8" w:rsidRDefault="002127E0" w:rsidP="002127E0">
      <w:pPr>
        <w:tabs>
          <w:tab w:val="num" w:pos="-142"/>
        </w:tabs>
        <w:spacing w:line="360" w:lineRule="auto"/>
        <w:ind w:firstLine="284"/>
        <w:rPr>
          <w:rFonts w:cs="Arial"/>
          <w:sz w:val="22"/>
        </w:rPr>
      </w:pPr>
    </w:p>
    <w:p w:rsidR="002127E0" w:rsidRPr="006738B8" w:rsidRDefault="002127E0" w:rsidP="002127E0">
      <w:pPr>
        <w:tabs>
          <w:tab w:val="num" w:pos="-142"/>
        </w:tabs>
        <w:spacing w:line="360" w:lineRule="auto"/>
        <w:ind w:firstLine="284"/>
        <w:rPr>
          <w:rFonts w:cs="Arial"/>
          <w:b/>
          <w:sz w:val="22"/>
        </w:rPr>
      </w:pPr>
      <w:r w:rsidRPr="006738B8">
        <w:rPr>
          <w:rFonts w:cs="Arial"/>
          <w:b/>
          <w:sz w:val="22"/>
        </w:rPr>
        <w:t>Normas que estructuran la acción:</w:t>
      </w:r>
    </w:p>
    <w:p w:rsidR="002127E0" w:rsidRPr="006738B8" w:rsidRDefault="002127E0" w:rsidP="002127E0">
      <w:pPr>
        <w:tabs>
          <w:tab w:val="num" w:pos="-142"/>
        </w:tabs>
        <w:spacing w:line="360" w:lineRule="auto"/>
        <w:ind w:firstLine="284"/>
        <w:rPr>
          <w:rFonts w:cs="Arial"/>
          <w:sz w:val="22"/>
          <w:u w:val="single"/>
        </w:rPr>
      </w:pPr>
      <w:r w:rsidRPr="006738B8">
        <w:rPr>
          <w:rFonts w:cs="Arial"/>
          <w:sz w:val="22"/>
          <w:u w:val="single"/>
        </w:rPr>
        <w:t>En relación a los promotores:</w:t>
      </w:r>
    </w:p>
    <w:p w:rsidR="002127E0" w:rsidRPr="00964896" w:rsidRDefault="002127E0" w:rsidP="002127E0">
      <w:pPr>
        <w:pStyle w:val="Prrafodelista"/>
        <w:numPr>
          <w:ilvl w:val="0"/>
          <w:numId w:val="22"/>
        </w:numPr>
        <w:tabs>
          <w:tab w:val="left" w:pos="567"/>
        </w:tabs>
        <w:spacing w:line="360" w:lineRule="auto"/>
        <w:ind w:left="0" w:firstLine="284"/>
        <w:rPr>
          <w:rFonts w:cs="Arial"/>
          <w:sz w:val="22"/>
        </w:rPr>
      </w:pPr>
      <w:r w:rsidRPr="00964896">
        <w:rPr>
          <w:rFonts w:cs="Arial"/>
          <w:sz w:val="22"/>
        </w:rPr>
        <w:t>Las visitas las realiza junto con los promotores. Con ellos decide qué familias visitar. (</w:t>
      </w:r>
      <w:proofErr w:type="spellStart"/>
      <w:r w:rsidRPr="00964896">
        <w:rPr>
          <w:rFonts w:cs="Arial"/>
          <w:sz w:val="22"/>
        </w:rPr>
        <w:t>EPrev</w:t>
      </w:r>
      <w:proofErr w:type="spellEnd"/>
      <w:r w:rsidRPr="00964896">
        <w:rPr>
          <w:rFonts w:cs="Arial"/>
          <w:sz w:val="22"/>
        </w:rPr>
        <w:t xml:space="preserve">. </w:t>
      </w:r>
      <w:r w:rsidR="008A578B" w:rsidRPr="00964896">
        <w:rPr>
          <w:rFonts w:cs="Arial"/>
          <w:sz w:val="22"/>
        </w:rPr>
        <w:t>pág.</w:t>
      </w:r>
      <w:r w:rsidRPr="00964896">
        <w:rPr>
          <w:rFonts w:cs="Arial"/>
          <w:sz w:val="22"/>
        </w:rPr>
        <w:t xml:space="preserve"> 2). Son el nexo con las familias. (</w:t>
      </w:r>
      <w:proofErr w:type="spellStart"/>
      <w:r w:rsidRPr="00964896">
        <w:rPr>
          <w:rFonts w:cs="Arial"/>
          <w:sz w:val="22"/>
        </w:rPr>
        <w:t>EProf</w:t>
      </w:r>
      <w:proofErr w:type="spellEnd"/>
      <w:r w:rsidRPr="00964896">
        <w:rPr>
          <w:rFonts w:cs="Arial"/>
          <w:sz w:val="22"/>
        </w:rPr>
        <w:t xml:space="preserve"> </w:t>
      </w:r>
      <w:r w:rsidR="008A578B" w:rsidRPr="00964896">
        <w:rPr>
          <w:rFonts w:cs="Arial"/>
          <w:sz w:val="22"/>
        </w:rPr>
        <w:t>pág.</w:t>
      </w:r>
      <w:r w:rsidRPr="00964896">
        <w:rPr>
          <w:rFonts w:cs="Arial"/>
          <w:sz w:val="22"/>
        </w:rPr>
        <w:t xml:space="preserve"> 8 y 10).</w:t>
      </w:r>
    </w:p>
    <w:p w:rsidR="002127E0" w:rsidRPr="00964896" w:rsidRDefault="002127E0" w:rsidP="002127E0">
      <w:pPr>
        <w:pStyle w:val="Prrafodelista"/>
        <w:numPr>
          <w:ilvl w:val="0"/>
          <w:numId w:val="22"/>
        </w:numPr>
        <w:tabs>
          <w:tab w:val="left" w:pos="567"/>
        </w:tabs>
        <w:spacing w:line="360" w:lineRule="auto"/>
        <w:ind w:left="0" w:firstLine="284"/>
        <w:rPr>
          <w:rFonts w:cs="Arial"/>
          <w:sz w:val="22"/>
        </w:rPr>
      </w:pPr>
      <w:r w:rsidRPr="00964896">
        <w:rPr>
          <w:rFonts w:cs="Arial"/>
          <w:sz w:val="22"/>
        </w:rPr>
        <w:t>Reconocimiento del rol del promotor y de los saberes de las familias. (</w:t>
      </w:r>
      <w:proofErr w:type="spellStart"/>
      <w:r w:rsidRPr="00964896">
        <w:rPr>
          <w:rFonts w:cs="Arial"/>
          <w:sz w:val="22"/>
        </w:rPr>
        <w:t>EProf</w:t>
      </w:r>
      <w:proofErr w:type="spellEnd"/>
      <w:r w:rsidRPr="00964896">
        <w:rPr>
          <w:rFonts w:cs="Arial"/>
          <w:sz w:val="22"/>
        </w:rPr>
        <w:t xml:space="preserve"> </w:t>
      </w:r>
      <w:r w:rsidR="008A578B" w:rsidRPr="00964896">
        <w:rPr>
          <w:rFonts w:cs="Arial"/>
          <w:sz w:val="22"/>
        </w:rPr>
        <w:t>pág.</w:t>
      </w:r>
      <w:r w:rsidRPr="00964896">
        <w:rPr>
          <w:rFonts w:cs="Arial"/>
          <w:sz w:val="22"/>
        </w:rPr>
        <w:t xml:space="preserve"> 21 y 25) (</w:t>
      </w:r>
      <w:proofErr w:type="spellStart"/>
      <w:r w:rsidRPr="00964896">
        <w:rPr>
          <w:rFonts w:cs="Arial"/>
          <w:sz w:val="22"/>
        </w:rPr>
        <w:t>EPost</w:t>
      </w:r>
      <w:proofErr w:type="spellEnd"/>
      <w:r w:rsidRPr="00964896">
        <w:rPr>
          <w:rFonts w:cs="Arial"/>
          <w:sz w:val="22"/>
        </w:rPr>
        <w:t xml:space="preserve"> </w:t>
      </w:r>
      <w:r w:rsidR="008A578B" w:rsidRPr="00964896">
        <w:rPr>
          <w:rFonts w:cs="Arial"/>
          <w:sz w:val="22"/>
        </w:rPr>
        <w:t>pág.</w:t>
      </w:r>
      <w:r w:rsidRPr="00964896">
        <w:rPr>
          <w:rFonts w:cs="Arial"/>
          <w:sz w:val="22"/>
        </w:rPr>
        <w:t xml:space="preserve"> 5).</w:t>
      </w:r>
    </w:p>
    <w:p w:rsidR="002127E0" w:rsidRPr="00964896" w:rsidRDefault="002127E0" w:rsidP="002127E0">
      <w:pPr>
        <w:pStyle w:val="Prrafodelista"/>
        <w:numPr>
          <w:ilvl w:val="0"/>
          <w:numId w:val="22"/>
        </w:numPr>
        <w:tabs>
          <w:tab w:val="left" w:pos="567"/>
        </w:tabs>
        <w:spacing w:line="360" w:lineRule="auto"/>
        <w:ind w:left="0" w:firstLine="284"/>
        <w:rPr>
          <w:rFonts w:cs="Arial"/>
          <w:sz w:val="22"/>
        </w:rPr>
      </w:pPr>
      <w:r w:rsidRPr="00964896">
        <w:rPr>
          <w:rFonts w:cs="Arial"/>
          <w:sz w:val="22"/>
        </w:rPr>
        <w:lastRenderedPageBreak/>
        <w:t>Se planifica con el promotor cómo mejorar el trabajo, cómo incorporar más familias. (</w:t>
      </w:r>
      <w:proofErr w:type="spellStart"/>
      <w:r w:rsidRPr="00964896">
        <w:rPr>
          <w:rFonts w:cs="Arial"/>
          <w:sz w:val="22"/>
        </w:rPr>
        <w:t>EProf</w:t>
      </w:r>
      <w:proofErr w:type="spellEnd"/>
      <w:r w:rsidRPr="00964896">
        <w:rPr>
          <w:rFonts w:cs="Arial"/>
          <w:sz w:val="22"/>
        </w:rPr>
        <w:t xml:space="preserve">. </w:t>
      </w:r>
      <w:r w:rsidR="008A578B" w:rsidRPr="00964896">
        <w:rPr>
          <w:rFonts w:cs="Arial"/>
          <w:sz w:val="22"/>
        </w:rPr>
        <w:t>pág.</w:t>
      </w:r>
      <w:r w:rsidRPr="00964896">
        <w:rPr>
          <w:rFonts w:cs="Arial"/>
          <w:sz w:val="22"/>
        </w:rPr>
        <w:t xml:space="preserve"> 26).</w:t>
      </w:r>
    </w:p>
    <w:p w:rsidR="002127E0" w:rsidRPr="00964896" w:rsidRDefault="002127E0" w:rsidP="002127E0">
      <w:pPr>
        <w:pStyle w:val="Prrafodelista"/>
        <w:numPr>
          <w:ilvl w:val="0"/>
          <w:numId w:val="22"/>
        </w:numPr>
        <w:tabs>
          <w:tab w:val="left" w:pos="567"/>
        </w:tabs>
        <w:spacing w:line="360" w:lineRule="auto"/>
        <w:ind w:left="0" w:firstLine="284"/>
        <w:rPr>
          <w:rFonts w:cs="Arial"/>
          <w:sz w:val="22"/>
        </w:rPr>
      </w:pPr>
      <w:r w:rsidRPr="00964896">
        <w:rPr>
          <w:rFonts w:cs="Arial"/>
          <w:sz w:val="22"/>
        </w:rPr>
        <w:t xml:space="preserve">Proteger y resguardar a los promotores cuando hay conflictos en la zona. </w:t>
      </w:r>
      <w:proofErr w:type="spellStart"/>
      <w:r w:rsidRPr="00964896">
        <w:rPr>
          <w:rFonts w:cs="Arial"/>
          <w:sz w:val="22"/>
        </w:rPr>
        <w:t>Ej</w:t>
      </w:r>
      <w:proofErr w:type="spellEnd"/>
      <w:r w:rsidRPr="00964896">
        <w:rPr>
          <w:rFonts w:cs="Arial"/>
          <w:sz w:val="22"/>
        </w:rPr>
        <w:t xml:space="preserve"> caso promotor de la Comuna de El </w:t>
      </w:r>
      <w:proofErr w:type="spellStart"/>
      <w:r w:rsidRPr="00964896">
        <w:rPr>
          <w:rFonts w:cs="Arial"/>
          <w:sz w:val="22"/>
        </w:rPr>
        <w:t>Cadillal</w:t>
      </w:r>
      <w:proofErr w:type="spellEnd"/>
      <w:r w:rsidRPr="00964896">
        <w:rPr>
          <w:rFonts w:cs="Arial"/>
          <w:sz w:val="22"/>
        </w:rPr>
        <w:t>. (</w:t>
      </w:r>
      <w:proofErr w:type="spellStart"/>
      <w:r w:rsidRPr="00964896">
        <w:rPr>
          <w:rFonts w:cs="Arial"/>
          <w:sz w:val="22"/>
        </w:rPr>
        <w:t>EProf</w:t>
      </w:r>
      <w:proofErr w:type="spellEnd"/>
      <w:r w:rsidRPr="00964896">
        <w:rPr>
          <w:rFonts w:cs="Arial"/>
          <w:sz w:val="22"/>
        </w:rPr>
        <w:t xml:space="preserve">. </w:t>
      </w:r>
      <w:r w:rsidR="008A578B" w:rsidRPr="00964896">
        <w:rPr>
          <w:rFonts w:cs="Arial"/>
          <w:sz w:val="22"/>
        </w:rPr>
        <w:t>pág.</w:t>
      </w:r>
      <w:r w:rsidRPr="00964896">
        <w:rPr>
          <w:rFonts w:cs="Arial"/>
          <w:sz w:val="22"/>
        </w:rPr>
        <w:t xml:space="preserve"> 24) </w:t>
      </w:r>
    </w:p>
    <w:p w:rsidR="002127E0" w:rsidRPr="00964896" w:rsidRDefault="002127E0" w:rsidP="002127E0">
      <w:pPr>
        <w:pStyle w:val="Prrafodelista"/>
        <w:numPr>
          <w:ilvl w:val="0"/>
          <w:numId w:val="22"/>
        </w:numPr>
        <w:tabs>
          <w:tab w:val="left" w:pos="567"/>
        </w:tabs>
        <w:spacing w:line="360" w:lineRule="auto"/>
        <w:ind w:left="0" w:firstLine="284"/>
        <w:rPr>
          <w:rFonts w:cs="Arial"/>
          <w:sz w:val="22"/>
        </w:rPr>
      </w:pPr>
      <w:r w:rsidRPr="00964896">
        <w:rPr>
          <w:rFonts w:cs="Arial"/>
          <w:sz w:val="22"/>
          <w:u w:val="single"/>
        </w:rPr>
        <w:t>En relación a los huerteros:</w:t>
      </w:r>
    </w:p>
    <w:p w:rsidR="002127E0" w:rsidRPr="00964896" w:rsidRDefault="002127E0" w:rsidP="002127E0">
      <w:pPr>
        <w:pStyle w:val="Prrafodelista"/>
        <w:numPr>
          <w:ilvl w:val="0"/>
          <w:numId w:val="22"/>
        </w:numPr>
        <w:tabs>
          <w:tab w:val="left" w:pos="567"/>
        </w:tabs>
        <w:spacing w:line="360" w:lineRule="auto"/>
        <w:ind w:left="0" w:firstLine="284"/>
        <w:rPr>
          <w:rFonts w:cs="Arial"/>
          <w:sz w:val="22"/>
        </w:rPr>
      </w:pPr>
      <w:r w:rsidRPr="00964896">
        <w:rPr>
          <w:rFonts w:cs="Arial"/>
          <w:sz w:val="22"/>
        </w:rPr>
        <w:t>Se consigue un buen trabajo cuando el técnico está siempre con la gente. (</w:t>
      </w:r>
      <w:proofErr w:type="spellStart"/>
      <w:r w:rsidRPr="00964896">
        <w:rPr>
          <w:rFonts w:cs="Arial"/>
          <w:sz w:val="22"/>
        </w:rPr>
        <w:t>EProf</w:t>
      </w:r>
      <w:proofErr w:type="spellEnd"/>
      <w:r w:rsidRPr="00964896">
        <w:rPr>
          <w:rFonts w:cs="Arial"/>
          <w:sz w:val="22"/>
        </w:rPr>
        <w:t xml:space="preserve">. </w:t>
      </w:r>
      <w:r w:rsidR="008A578B" w:rsidRPr="00964896">
        <w:rPr>
          <w:rFonts w:cs="Arial"/>
          <w:sz w:val="22"/>
        </w:rPr>
        <w:t>pág.</w:t>
      </w:r>
      <w:r w:rsidRPr="00964896">
        <w:rPr>
          <w:rFonts w:cs="Arial"/>
          <w:sz w:val="22"/>
        </w:rPr>
        <w:t xml:space="preserve"> 9).</w:t>
      </w:r>
    </w:p>
    <w:p w:rsidR="002127E0" w:rsidRPr="00964896" w:rsidRDefault="002127E0" w:rsidP="002127E0">
      <w:pPr>
        <w:pStyle w:val="Prrafodelista"/>
        <w:numPr>
          <w:ilvl w:val="0"/>
          <w:numId w:val="22"/>
        </w:numPr>
        <w:tabs>
          <w:tab w:val="left" w:pos="567"/>
        </w:tabs>
        <w:spacing w:line="360" w:lineRule="auto"/>
        <w:ind w:left="0" w:firstLine="284"/>
        <w:rPr>
          <w:rFonts w:cs="Arial"/>
          <w:sz w:val="22"/>
        </w:rPr>
      </w:pPr>
      <w:r w:rsidRPr="00964896">
        <w:rPr>
          <w:rFonts w:cs="Arial"/>
          <w:sz w:val="22"/>
        </w:rPr>
        <w:t>El Pro Huerta es una herramienta para trabajar con la gente. (</w:t>
      </w:r>
      <w:proofErr w:type="spellStart"/>
      <w:r w:rsidRPr="00964896">
        <w:rPr>
          <w:rFonts w:cs="Arial"/>
          <w:sz w:val="22"/>
        </w:rPr>
        <w:t>EProf</w:t>
      </w:r>
      <w:proofErr w:type="spellEnd"/>
      <w:r w:rsidRPr="00964896">
        <w:rPr>
          <w:rFonts w:cs="Arial"/>
          <w:sz w:val="22"/>
        </w:rPr>
        <w:t xml:space="preserve"> </w:t>
      </w:r>
      <w:r w:rsidR="008A578B" w:rsidRPr="00964896">
        <w:rPr>
          <w:rFonts w:cs="Arial"/>
          <w:sz w:val="22"/>
        </w:rPr>
        <w:t>pág.</w:t>
      </w:r>
      <w:r w:rsidRPr="00964896">
        <w:rPr>
          <w:rFonts w:cs="Arial"/>
          <w:sz w:val="22"/>
        </w:rPr>
        <w:t xml:space="preserve"> 4)</w:t>
      </w:r>
    </w:p>
    <w:p w:rsidR="002127E0" w:rsidRPr="00964896" w:rsidRDefault="002127E0" w:rsidP="002127E0">
      <w:pPr>
        <w:pStyle w:val="Prrafodelista"/>
        <w:numPr>
          <w:ilvl w:val="0"/>
          <w:numId w:val="22"/>
        </w:numPr>
        <w:tabs>
          <w:tab w:val="left" w:pos="567"/>
        </w:tabs>
        <w:spacing w:line="360" w:lineRule="auto"/>
        <w:ind w:left="0" w:firstLine="284"/>
        <w:rPr>
          <w:rFonts w:cs="Arial"/>
          <w:sz w:val="22"/>
        </w:rPr>
      </w:pPr>
      <w:r w:rsidRPr="00964896">
        <w:rPr>
          <w:rFonts w:cs="Arial"/>
          <w:sz w:val="22"/>
        </w:rPr>
        <w:t>Para organizar una actividad hay que respetar los tiempos y los lugares de las familias. (</w:t>
      </w:r>
      <w:proofErr w:type="spellStart"/>
      <w:r w:rsidRPr="00964896">
        <w:rPr>
          <w:rFonts w:cs="Arial"/>
          <w:sz w:val="22"/>
        </w:rPr>
        <w:t>EPrev</w:t>
      </w:r>
      <w:proofErr w:type="spellEnd"/>
      <w:r w:rsidRPr="00964896">
        <w:rPr>
          <w:rFonts w:cs="Arial"/>
          <w:sz w:val="22"/>
        </w:rPr>
        <w:t xml:space="preserve"> </w:t>
      </w:r>
      <w:r w:rsidR="008A578B" w:rsidRPr="00964896">
        <w:rPr>
          <w:rFonts w:cs="Arial"/>
          <w:sz w:val="22"/>
        </w:rPr>
        <w:t>pág.</w:t>
      </w:r>
      <w:r w:rsidRPr="00964896">
        <w:rPr>
          <w:rFonts w:cs="Arial"/>
          <w:sz w:val="22"/>
        </w:rPr>
        <w:t xml:space="preserve"> 3)</w:t>
      </w:r>
    </w:p>
    <w:p w:rsidR="002127E0" w:rsidRPr="00964896" w:rsidRDefault="002127E0" w:rsidP="002127E0">
      <w:pPr>
        <w:pStyle w:val="Prrafodelista"/>
        <w:numPr>
          <w:ilvl w:val="0"/>
          <w:numId w:val="22"/>
        </w:numPr>
        <w:tabs>
          <w:tab w:val="left" w:pos="567"/>
        </w:tabs>
        <w:spacing w:line="360" w:lineRule="auto"/>
        <w:ind w:left="0" w:firstLine="284"/>
        <w:rPr>
          <w:rFonts w:cs="Arial"/>
          <w:sz w:val="22"/>
        </w:rPr>
      </w:pPr>
      <w:r w:rsidRPr="00964896">
        <w:rPr>
          <w:rFonts w:cs="Arial"/>
          <w:sz w:val="22"/>
        </w:rPr>
        <w:t>Es importante identificar otras actividades que realicen las familias para incluirlas en procesos de integración a redes. Por ej. artesanías, cantidad de producción para venta en feria de los huerteros. (</w:t>
      </w:r>
      <w:proofErr w:type="spellStart"/>
      <w:r w:rsidRPr="00964896">
        <w:rPr>
          <w:rFonts w:cs="Arial"/>
          <w:sz w:val="22"/>
        </w:rPr>
        <w:t>EProf</w:t>
      </w:r>
      <w:proofErr w:type="spellEnd"/>
      <w:r w:rsidRPr="00964896">
        <w:rPr>
          <w:rFonts w:cs="Arial"/>
          <w:sz w:val="22"/>
        </w:rPr>
        <w:t xml:space="preserve">. </w:t>
      </w:r>
      <w:r w:rsidR="008A578B">
        <w:rPr>
          <w:rFonts w:cs="Arial"/>
          <w:sz w:val="22"/>
        </w:rPr>
        <w:t>p</w:t>
      </w:r>
      <w:r w:rsidR="008A578B" w:rsidRPr="00964896">
        <w:rPr>
          <w:rFonts w:cs="Arial"/>
          <w:sz w:val="22"/>
        </w:rPr>
        <w:t>ág.</w:t>
      </w:r>
      <w:r w:rsidRPr="00964896">
        <w:rPr>
          <w:rFonts w:cs="Arial"/>
          <w:sz w:val="22"/>
        </w:rPr>
        <w:t xml:space="preserve"> 16).</w:t>
      </w:r>
    </w:p>
    <w:p w:rsidR="002127E0" w:rsidRPr="00964896" w:rsidRDefault="002127E0" w:rsidP="002127E0">
      <w:pPr>
        <w:pStyle w:val="Prrafodelista"/>
        <w:numPr>
          <w:ilvl w:val="0"/>
          <w:numId w:val="22"/>
        </w:numPr>
        <w:tabs>
          <w:tab w:val="left" w:pos="567"/>
        </w:tabs>
        <w:spacing w:line="360" w:lineRule="auto"/>
        <w:ind w:left="0" w:firstLine="284"/>
        <w:rPr>
          <w:rFonts w:cs="Arial"/>
          <w:sz w:val="22"/>
        </w:rPr>
      </w:pPr>
      <w:r w:rsidRPr="00964896">
        <w:rPr>
          <w:rFonts w:cs="Arial"/>
          <w:sz w:val="22"/>
        </w:rPr>
        <w:t>Hay que entrar con humildad, respeto y capacidad de escucha en una familia. (</w:t>
      </w:r>
      <w:proofErr w:type="spellStart"/>
      <w:r w:rsidRPr="00964896">
        <w:rPr>
          <w:rFonts w:cs="Arial"/>
          <w:sz w:val="22"/>
        </w:rPr>
        <w:t>EProf</w:t>
      </w:r>
      <w:proofErr w:type="spellEnd"/>
      <w:r w:rsidRPr="00964896">
        <w:rPr>
          <w:rFonts w:cs="Arial"/>
          <w:sz w:val="22"/>
        </w:rPr>
        <w:t xml:space="preserve"> </w:t>
      </w:r>
      <w:r w:rsidR="008A578B" w:rsidRPr="00964896">
        <w:rPr>
          <w:rFonts w:cs="Arial"/>
          <w:sz w:val="22"/>
        </w:rPr>
        <w:t>pág.</w:t>
      </w:r>
      <w:r w:rsidRPr="00964896">
        <w:rPr>
          <w:rFonts w:cs="Arial"/>
          <w:sz w:val="22"/>
        </w:rPr>
        <w:t xml:space="preserve"> 16).</w:t>
      </w:r>
    </w:p>
    <w:p w:rsidR="002127E0" w:rsidRPr="00964896" w:rsidRDefault="002127E0" w:rsidP="002127E0">
      <w:pPr>
        <w:pStyle w:val="Prrafodelista"/>
        <w:numPr>
          <w:ilvl w:val="0"/>
          <w:numId w:val="22"/>
        </w:numPr>
        <w:tabs>
          <w:tab w:val="left" w:pos="567"/>
        </w:tabs>
        <w:spacing w:line="360" w:lineRule="auto"/>
        <w:ind w:left="0" w:firstLine="284"/>
        <w:rPr>
          <w:rFonts w:cs="Arial"/>
          <w:sz w:val="22"/>
        </w:rPr>
      </w:pPr>
      <w:r w:rsidRPr="00964896">
        <w:rPr>
          <w:rFonts w:cs="Arial"/>
          <w:sz w:val="22"/>
        </w:rPr>
        <w:t xml:space="preserve">Las familias no necesariamente deben tener huerta para recibir </w:t>
      </w:r>
      <w:r w:rsidR="008A578B">
        <w:rPr>
          <w:rFonts w:cs="Arial"/>
          <w:sz w:val="22"/>
        </w:rPr>
        <w:t>pollitos. (</w:t>
      </w:r>
      <w:proofErr w:type="spellStart"/>
      <w:r w:rsidR="008A578B">
        <w:rPr>
          <w:rFonts w:cs="Arial"/>
          <w:sz w:val="22"/>
        </w:rPr>
        <w:t>EProf</w:t>
      </w:r>
      <w:proofErr w:type="spellEnd"/>
      <w:r w:rsidR="008A578B">
        <w:rPr>
          <w:rFonts w:cs="Arial"/>
          <w:sz w:val="22"/>
        </w:rPr>
        <w:t xml:space="preserve"> </w:t>
      </w:r>
      <w:proofErr w:type="spellStart"/>
      <w:r w:rsidR="008A578B">
        <w:rPr>
          <w:rFonts w:cs="Arial"/>
          <w:sz w:val="22"/>
        </w:rPr>
        <w:t>p</w:t>
      </w:r>
      <w:r w:rsidRPr="00964896">
        <w:rPr>
          <w:rFonts w:cs="Arial"/>
          <w:sz w:val="22"/>
        </w:rPr>
        <w:t>ág</w:t>
      </w:r>
      <w:proofErr w:type="spellEnd"/>
      <w:r w:rsidRPr="00964896">
        <w:rPr>
          <w:rFonts w:cs="Arial"/>
          <w:sz w:val="22"/>
        </w:rPr>
        <w:t xml:space="preserve"> 18). (</w:t>
      </w:r>
      <w:proofErr w:type="spellStart"/>
      <w:r w:rsidRPr="00964896">
        <w:rPr>
          <w:rFonts w:cs="Arial"/>
          <w:sz w:val="22"/>
        </w:rPr>
        <w:t>EPrev</w:t>
      </w:r>
      <w:proofErr w:type="spellEnd"/>
      <w:r w:rsidRPr="00964896">
        <w:rPr>
          <w:rFonts w:cs="Arial"/>
          <w:sz w:val="22"/>
        </w:rPr>
        <w:t xml:space="preserve"> </w:t>
      </w:r>
      <w:r w:rsidR="008A578B" w:rsidRPr="00964896">
        <w:rPr>
          <w:rFonts w:cs="Arial"/>
          <w:sz w:val="22"/>
        </w:rPr>
        <w:t>pág.</w:t>
      </w:r>
      <w:r w:rsidRPr="00964896">
        <w:rPr>
          <w:rFonts w:cs="Arial"/>
          <w:sz w:val="22"/>
        </w:rPr>
        <w:t xml:space="preserve"> 2) </w:t>
      </w:r>
    </w:p>
    <w:p w:rsidR="002127E0" w:rsidRPr="00964896" w:rsidRDefault="002127E0" w:rsidP="002127E0">
      <w:pPr>
        <w:pStyle w:val="Prrafodelista"/>
        <w:numPr>
          <w:ilvl w:val="0"/>
          <w:numId w:val="22"/>
        </w:numPr>
        <w:tabs>
          <w:tab w:val="left" w:pos="567"/>
        </w:tabs>
        <w:spacing w:line="360" w:lineRule="auto"/>
        <w:ind w:left="0" w:firstLine="284"/>
        <w:rPr>
          <w:rFonts w:cs="Arial"/>
          <w:sz w:val="22"/>
        </w:rPr>
      </w:pPr>
      <w:r w:rsidRPr="00964896">
        <w:rPr>
          <w:rFonts w:cs="Arial"/>
          <w:sz w:val="22"/>
        </w:rPr>
        <w:t>Motivar a la</w:t>
      </w:r>
      <w:r>
        <w:rPr>
          <w:rFonts w:cs="Arial"/>
          <w:sz w:val="22"/>
        </w:rPr>
        <w:t>s</w:t>
      </w:r>
      <w:r w:rsidRPr="00964896">
        <w:rPr>
          <w:rFonts w:cs="Arial"/>
          <w:sz w:val="22"/>
        </w:rPr>
        <w:t xml:space="preserve"> familias que produzcan su propio alimento. (</w:t>
      </w:r>
      <w:proofErr w:type="spellStart"/>
      <w:r w:rsidRPr="00964896">
        <w:rPr>
          <w:rFonts w:cs="Arial"/>
          <w:sz w:val="22"/>
        </w:rPr>
        <w:t>EProf</w:t>
      </w:r>
      <w:proofErr w:type="spellEnd"/>
      <w:r w:rsidRPr="00964896">
        <w:rPr>
          <w:rFonts w:cs="Arial"/>
          <w:sz w:val="22"/>
        </w:rPr>
        <w:t xml:space="preserve"> </w:t>
      </w:r>
      <w:r w:rsidR="008A578B" w:rsidRPr="00964896">
        <w:rPr>
          <w:rFonts w:cs="Arial"/>
          <w:sz w:val="22"/>
        </w:rPr>
        <w:t>pág.</w:t>
      </w:r>
      <w:r w:rsidRPr="00964896">
        <w:rPr>
          <w:rFonts w:cs="Arial"/>
          <w:sz w:val="22"/>
        </w:rPr>
        <w:t xml:space="preserve"> 16)</w:t>
      </w:r>
    </w:p>
    <w:p w:rsidR="002127E0" w:rsidRPr="00964896" w:rsidRDefault="002127E0" w:rsidP="002127E0">
      <w:pPr>
        <w:pStyle w:val="Prrafodelista"/>
        <w:numPr>
          <w:ilvl w:val="0"/>
          <w:numId w:val="22"/>
        </w:numPr>
        <w:tabs>
          <w:tab w:val="left" w:pos="567"/>
        </w:tabs>
        <w:spacing w:line="360" w:lineRule="auto"/>
        <w:ind w:left="0" w:firstLine="284"/>
        <w:rPr>
          <w:rFonts w:cs="Arial"/>
          <w:sz w:val="22"/>
        </w:rPr>
      </w:pPr>
      <w:r w:rsidRPr="00964896">
        <w:rPr>
          <w:rFonts w:cs="Arial"/>
          <w:sz w:val="22"/>
        </w:rPr>
        <w:t>El esfuerzo de las familias en criar los pollitos también es un indicador de seguimiento. (</w:t>
      </w:r>
      <w:proofErr w:type="spellStart"/>
      <w:r w:rsidRPr="00964896">
        <w:rPr>
          <w:rFonts w:cs="Arial"/>
          <w:sz w:val="22"/>
        </w:rPr>
        <w:t>EPost</w:t>
      </w:r>
      <w:proofErr w:type="spellEnd"/>
      <w:r w:rsidRPr="00964896">
        <w:rPr>
          <w:rFonts w:cs="Arial"/>
          <w:sz w:val="22"/>
        </w:rPr>
        <w:t xml:space="preserve"> </w:t>
      </w:r>
      <w:r w:rsidR="008A578B" w:rsidRPr="00964896">
        <w:rPr>
          <w:rFonts w:cs="Arial"/>
          <w:sz w:val="22"/>
        </w:rPr>
        <w:t>pág.</w:t>
      </w:r>
      <w:r w:rsidRPr="00964896">
        <w:rPr>
          <w:rFonts w:cs="Arial"/>
          <w:sz w:val="22"/>
        </w:rPr>
        <w:t xml:space="preserve"> 6) </w:t>
      </w:r>
    </w:p>
    <w:p w:rsidR="002127E0" w:rsidRPr="00964896" w:rsidRDefault="002127E0" w:rsidP="002127E0">
      <w:pPr>
        <w:pStyle w:val="Prrafodelista"/>
        <w:numPr>
          <w:ilvl w:val="0"/>
          <w:numId w:val="22"/>
        </w:numPr>
        <w:tabs>
          <w:tab w:val="left" w:pos="567"/>
        </w:tabs>
        <w:spacing w:line="360" w:lineRule="auto"/>
        <w:ind w:left="0" w:firstLine="284"/>
        <w:rPr>
          <w:rFonts w:cs="Arial"/>
          <w:sz w:val="22"/>
        </w:rPr>
      </w:pPr>
      <w:r w:rsidRPr="00964896">
        <w:rPr>
          <w:rFonts w:cs="Arial"/>
          <w:sz w:val="22"/>
        </w:rPr>
        <w:t>El trabajo de Pro Hu</w:t>
      </w:r>
      <w:r>
        <w:rPr>
          <w:rFonts w:cs="Arial"/>
          <w:sz w:val="22"/>
        </w:rPr>
        <w:t>e</w:t>
      </w:r>
      <w:r w:rsidRPr="00964896">
        <w:rPr>
          <w:rFonts w:cs="Arial"/>
          <w:sz w:val="22"/>
        </w:rPr>
        <w:t>rta es a la demanda (</w:t>
      </w:r>
      <w:proofErr w:type="spellStart"/>
      <w:r w:rsidRPr="00964896">
        <w:rPr>
          <w:rFonts w:cs="Arial"/>
          <w:sz w:val="22"/>
        </w:rPr>
        <w:t>EProf</w:t>
      </w:r>
      <w:proofErr w:type="spellEnd"/>
      <w:r w:rsidRPr="00964896">
        <w:rPr>
          <w:rFonts w:cs="Arial"/>
          <w:sz w:val="22"/>
        </w:rPr>
        <w:t xml:space="preserve"> </w:t>
      </w:r>
      <w:r w:rsidR="008A578B" w:rsidRPr="00964896">
        <w:rPr>
          <w:rFonts w:cs="Arial"/>
          <w:sz w:val="22"/>
        </w:rPr>
        <w:t>pág.</w:t>
      </w:r>
      <w:r w:rsidRPr="00964896">
        <w:rPr>
          <w:rFonts w:cs="Arial"/>
          <w:sz w:val="22"/>
        </w:rPr>
        <w:t xml:space="preserve"> 10)</w:t>
      </w:r>
    </w:p>
    <w:p w:rsidR="002127E0" w:rsidRPr="00964896" w:rsidRDefault="002127E0" w:rsidP="002127E0">
      <w:pPr>
        <w:pStyle w:val="Prrafodelista"/>
        <w:numPr>
          <w:ilvl w:val="0"/>
          <w:numId w:val="22"/>
        </w:numPr>
        <w:tabs>
          <w:tab w:val="left" w:pos="567"/>
        </w:tabs>
        <w:spacing w:line="360" w:lineRule="auto"/>
        <w:ind w:left="0" w:firstLine="284"/>
        <w:rPr>
          <w:rFonts w:cs="Arial"/>
          <w:sz w:val="22"/>
          <w:u w:val="single"/>
        </w:rPr>
      </w:pPr>
      <w:r w:rsidRPr="00964896">
        <w:rPr>
          <w:rFonts w:cs="Arial"/>
          <w:sz w:val="22"/>
          <w:u w:val="single"/>
        </w:rPr>
        <w:t>La posición general de Federico</w:t>
      </w:r>
    </w:p>
    <w:p w:rsidR="002127E0" w:rsidRPr="00964896" w:rsidRDefault="002127E0" w:rsidP="002127E0">
      <w:pPr>
        <w:pStyle w:val="Prrafodelista"/>
        <w:numPr>
          <w:ilvl w:val="0"/>
          <w:numId w:val="22"/>
        </w:numPr>
        <w:tabs>
          <w:tab w:val="left" w:pos="567"/>
        </w:tabs>
        <w:spacing w:line="360" w:lineRule="auto"/>
        <w:ind w:left="0" w:firstLine="284"/>
        <w:rPr>
          <w:rFonts w:cs="Arial"/>
          <w:sz w:val="22"/>
        </w:rPr>
      </w:pPr>
      <w:r w:rsidRPr="00964896">
        <w:rPr>
          <w:rFonts w:cs="Arial"/>
          <w:sz w:val="22"/>
        </w:rPr>
        <w:t>Reglas de acción</w:t>
      </w:r>
    </w:p>
    <w:p w:rsidR="002127E0" w:rsidRPr="00964896" w:rsidRDefault="002127E0" w:rsidP="002127E0">
      <w:pPr>
        <w:pStyle w:val="Prrafodelista"/>
        <w:numPr>
          <w:ilvl w:val="0"/>
          <w:numId w:val="22"/>
        </w:numPr>
        <w:tabs>
          <w:tab w:val="left" w:pos="567"/>
        </w:tabs>
        <w:spacing w:line="360" w:lineRule="auto"/>
        <w:ind w:left="0" w:firstLine="284"/>
        <w:rPr>
          <w:rFonts w:cs="Arial"/>
          <w:sz w:val="22"/>
        </w:rPr>
      </w:pPr>
      <w:r w:rsidRPr="00964896">
        <w:rPr>
          <w:rFonts w:cs="Arial"/>
          <w:sz w:val="22"/>
        </w:rPr>
        <w:t>Lo técnico es una excusa para trabajar en lo social.</w:t>
      </w:r>
    </w:p>
    <w:p w:rsidR="002127E0" w:rsidRPr="00964896" w:rsidRDefault="002127E0" w:rsidP="002127E0">
      <w:pPr>
        <w:pStyle w:val="Prrafodelista"/>
        <w:numPr>
          <w:ilvl w:val="0"/>
          <w:numId w:val="22"/>
        </w:numPr>
        <w:tabs>
          <w:tab w:val="left" w:pos="567"/>
        </w:tabs>
        <w:spacing w:line="360" w:lineRule="auto"/>
        <w:ind w:left="0" w:firstLine="284"/>
        <w:rPr>
          <w:rFonts w:cs="Arial"/>
          <w:sz w:val="22"/>
        </w:rPr>
      </w:pPr>
      <w:r w:rsidRPr="00964896">
        <w:rPr>
          <w:rFonts w:cs="Arial"/>
          <w:sz w:val="22"/>
        </w:rPr>
        <w:t>No todo se puede planificar. Existen imprevistos. (</w:t>
      </w:r>
      <w:proofErr w:type="spellStart"/>
      <w:r w:rsidRPr="00964896">
        <w:rPr>
          <w:rFonts w:cs="Arial"/>
          <w:sz w:val="22"/>
        </w:rPr>
        <w:t>EPrev</w:t>
      </w:r>
      <w:proofErr w:type="spellEnd"/>
      <w:r w:rsidRPr="00964896">
        <w:rPr>
          <w:rFonts w:cs="Arial"/>
          <w:sz w:val="22"/>
        </w:rPr>
        <w:t xml:space="preserve">. </w:t>
      </w:r>
      <w:r w:rsidR="008A578B" w:rsidRPr="00964896">
        <w:rPr>
          <w:rFonts w:cs="Arial"/>
          <w:sz w:val="22"/>
        </w:rPr>
        <w:t>pág.</w:t>
      </w:r>
      <w:r w:rsidRPr="00964896">
        <w:rPr>
          <w:rFonts w:cs="Arial"/>
          <w:sz w:val="22"/>
        </w:rPr>
        <w:t xml:space="preserve"> 3).</w:t>
      </w:r>
    </w:p>
    <w:p w:rsidR="002127E0" w:rsidRPr="00964896" w:rsidRDefault="002127E0" w:rsidP="002127E0">
      <w:pPr>
        <w:pStyle w:val="Prrafodelista"/>
        <w:numPr>
          <w:ilvl w:val="0"/>
          <w:numId w:val="22"/>
        </w:numPr>
        <w:tabs>
          <w:tab w:val="left" w:pos="567"/>
        </w:tabs>
        <w:spacing w:line="360" w:lineRule="auto"/>
        <w:ind w:left="0" w:firstLine="284"/>
        <w:rPr>
          <w:rFonts w:cs="Arial"/>
          <w:sz w:val="22"/>
          <w:lang w:val="es-AR"/>
        </w:rPr>
      </w:pPr>
      <w:r w:rsidRPr="00964896">
        <w:rPr>
          <w:rFonts w:cs="Arial"/>
          <w:sz w:val="22"/>
        </w:rPr>
        <w:t>Con el promotor se hace un “contrato” un acuerdo, tiene que existir una contraparte de parte de ellos. (</w:t>
      </w:r>
      <w:proofErr w:type="spellStart"/>
      <w:r w:rsidRPr="00964896">
        <w:rPr>
          <w:rFonts w:cs="Arial"/>
          <w:sz w:val="22"/>
        </w:rPr>
        <w:t>EPost</w:t>
      </w:r>
      <w:proofErr w:type="spellEnd"/>
      <w:r w:rsidRPr="00964896">
        <w:rPr>
          <w:rFonts w:cs="Arial"/>
          <w:sz w:val="22"/>
        </w:rPr>
        <w:t xml:space="preserve"> </w:t>
      </w:r>
      <w:r w:rsidR="008A578B" w:rsidRPr="00964896">
        <w:rPr>
          <w:rFonts w:cs="Arial"/>
          <w:sz w:val="22"/>
        </w:rPr>
        <w:t>pág.</w:t>
      </w:r>
      <w:r w:rsidRPr="00964896">
        <w:rPr>
          <w:rFonts w:cs="Arial"/>
          <w:sz w:val="22"/>
        </w:rPr>
        <w:t xml:space="preserve"> 3)</w:t>
      </w:r>
    </w:p>
    <w:p w:rsidR="002127E0" w:rsidRPr="00964896" w:rsidRDefault="002127E0" w:rsidP="002127E0">
      <w:pPr>
        <w:pStyle w:val="Prrafodelista"/>
        <w:numPr>
          <w:ilvl w:val="0"/>
          <w:numId w:val="22"/>
        </w:numPr>
        <w:tabs>
          <w:tab w:val="left" w:pos="567"/>
        </w:tabs>
        <w:spacing w:line="360" w:lineRule="auto"/>
        <w:ind w:left="0" w:firstLine="284"/>
        <w:rPr>
          <w:rFonts w:cs="Arial"/>
          <w:sz w:val="22"/>
          <w:lang w:val="es-AR"/>
        </w:rPr>
      </w:pPr>
      <w:r w:rsidRPr="00964896">
        <w:rPr>
          <w:rFonts w:cs="Arial"/>
          <w:sz w:val="22"/>
          <w:lang w:val="es-AR"/>
        </w:rPr>
        <w:t>Acercarse a la gente simplemente con unos mates. No importa que no h</w:t>
      </w:r>
      <w:r w:rsidR="008A578B">
        <w:rPr>
          <w:rFonts w:cs="Arial"/>
          <w:sz w:val="22"/>
          <w:lang w:val="es-AR"/>
        </w:rPr>
        <w:t>agas ninguna actividad. (</w:t>
      </w:r>
      <w:proofErr w:type="spellStart"/>
      <w:r w:rsidR="008A578B">
        <w:rPr>
          <w:rFonts w:cs="Arial"/>
          <w:sz w:val="22"/>
          <w:lang w:val="es-AR"/>
        </w:rPr>
        <w:t>EProf</w:t>
      </w:r>
      <w:proofErr w:type="spellEnd"/>
      <w:r w:rsidR="008A578B">
        <w:rPr>
          <w:rFonts w:cs="Arial"/>
          <w:sz w:val="22"/>
          <w:lang w:val="es-AR"/>
        </w:rPr>
        <w:t xml:space="preserve"> p</w:t>
      </w:r>
      <w:r w:rsidRPr="00964896">
        <w:rPr>
          <w:rFonts w:cs="Arial"/>
          <w:sz w:val="22"/>
          <w:lang w:val="es-AR"/>
        </w:rPr>
        <w:t>ág. 9).</w:t>
      </w:r>
    </w:p>
    <w:p w:rsidR="002127E0" w:rsidRPr="00964896" w:rsidRDefault="002127E0" w:rsidP="002127E0">
      <w:pPr>
        <w:pStyle w:val="Prrafodelista"/>
        <w:numPr>
          <w:ilvl w:val="0"/>
          <w:numId w:val="22"/>
        </w:numPr>
        <w:tabs>
          <w:tab w:val="left" w:pos="567"/>
        </w:tabs>
        <w:spacing w:line="360" w:lineRule="auto"/>
        <w:ind w:left="0" w:firstLine="284"/>
        <w:rPr>
          <w:rFonts w:cs="Arial"/>
          <w:sz w:val="22"/>
          <w:lang w:val="es-AR"/>
        </w:rPr>
      </w:pPr>
      <w:r w:rsidRPr="00964896">
        <w:rPr>
          <w:rFonts w:cs="Arial"/>
          <w:sz w:val="22"/>
          <w:lang w:val="es-AR"/>
        </w:rPr>
        <w:t>Al aumentar el nº de promotores, aumenta automáticamente el nº de familias y huertas. (</w:t>
      </w:r>
      <w:proofErr w:type="spellStart"/>
      <w:r w:rsidRPr="00964896">
        <w:rPr>
          <w:rFonts w:cs="Arial"/>
          <w:sz w:val="22"/>
          <w:lang w:val="es-AR"/>
        </w:rPr>
        <w:t>EProf</w:t>
      </w:r>
      <w:proofErr w:type="spellEnd"/>
      <w:r w:rsidRPr="00964896">
        <w:rPr>
          <w:rFonts w:cs="Arial"/>
          <w:sz w:val="22"/>
          <w:lang w:val="es-AR"/>
        </w:rPr>
        <w:t xml:space="preserve"> </w:t>
      </w:r>
      <w:r w:rsidR="008A578B" w:rsidRPr="00964896">
        <w:rPr>
          <w:rFonts w:cs="Arial"/>
          <w:sz w:val="22"/>
          <w:lang w:val="es-AR"/>
        </w:rPr>
        <w:t>pág.</w:t>
      </w:r>
      <w:r w:rsidRPr="00964896">
        <w:rPr>
          <w:rFonts w:cs="Arial"/>
          <w:sz w:val="22"/>
          <w:lang w:val="es-AR"/>
        </w:rPr>
        <w:t xml:space="preserve"> 10)</w:t>
      </w:r>
    </w:p>
    <w:p w:rsidR="002127E0" w:rsidRPr="00964896" w:rsidRDefault="002127E0" w:rsidP="002127E0">
      <w:pPr>
        <w:spacing w:line="360" w:lineRule="auto"/>
        <w:rPr>
          <w:rFonts w:cs="Arial"/>
          <w:sz w:val="16"/>
          <w:szCs w:val="16"/>
        </w:rPr>
      </w:pPr>
    </w:p>
    <w:p w:rsidR="002127E0" w:rsidRPr="006738B8" w:rsidRDefault="002127E0" w:rsidP="002127E0">
      <w:pPr>
        <w:spacing w:line="360" w:lineRule="auto"/>
        <w:ind w:firstLine="284"/>
        <w:rPr>
          <w:rFonts w:cs="Arial"/>
          <w:sz w:val="22"/>
          <w:u w:val="single"/>
        </w:rPr>
      </w:pPr>
      <w:r w:rsidRPr="006738B8">
        <w:rPr>
          <w:rFonts w:cs="Arial"/>
          <w:sz w:val="22"/>
          <w:u w:val="single"/>
        </w:rPr>
        <w:t xml:space="preserve">Preocupaciones: </w:t>
      </w:r>
    </w:p>
    <w:p w:rsidR="002127E0" w:rsidRPr="006738B8" w:rsidRDefault="002127E0" w:rsidP="002127E0">
      <w:pPr>
        <w:spacing w:line="360" w:lineRule="auto"/>
        <w:ind w:firstLine="284"/>
        <w:rPr>
          <w:rFonts w:cs="Arial"/>
          <w:sz w:val="22"/>
        </w:rPr>
      </w:pPr>
      <w:r w:rsidRPr="006738B8">
        <w:rPr>
          <w:rFonts w:cs="Arial"/>
          <w:sz w:val="22"/>
        </w:rPr>
        <w:t>“Hay lugares que nunca me van a abrir la puerta” por desconfianza (creen que no vas a cumplir)</w:t>
      </w:r>
    </w:p>
    <w:p w:rsidR="002127E0" w:rsidRPr="006738B8" w:rsidRDefault="002127E0" w:rsidP="002127E0">
      <w:pPr>
        <w:spacing w:line="360" w:lineRule="auto"/>
        <w:ind w:firstLine="284"/>
        <w:rPr>
          <w:rFonts w:cs="Arial"/>
          <w:sz w:val="22"/>
        </w:rPr>
      </w:pPr>
      <w:r w:rsidRPr="006738B8">
        <w:rPr>
          <w:rFonts w:cs="Arial"/>
          <w:sz w:val="22"/>
        </w:rPr>
        <w:lastRenderedPageBreak/>
        <w:t>Las grandes distancias en las zonas rurales.</w:t>
      </w:r>
    </w:p>
    <w:p w:rsidR="002127E0" w:rsidRPr="006738B8" w:rsidRDefault="002127E0" w:rsidP="002127E0">
      <w:pPr>
        <w:spacing w:line="360" w:lineRule="auto"/>
        <w:ind w:firstLine="284"/>
        <w:rPr>
          <w:rFonts w:cs="Arial"/>
          <w:sz w:val="22"/>
        </w:rPr>
      </w:pPr>
      <w:r w:rsidRPr="006738B8">
        <w:rPr>
          <w:rFonts w:cs="Arial"/>
          <w:sz w:val="22"/>
        </w:rPr>
        <w:t>Cambio de promotores institucionales por cambio de au</w:t>
      </w:r>
      <w:r>
        <w:rPr>
          <w:rFonts w:cs="Arial"/>
          <w:sz w:val="22"/>
        </w:rPr>
        <w:t>toridades (</w:t>
      </w:r>
      <w:r w:rsidRPr="006738B8">
        <w:rPr>
          <w:rFonts w:cs="Arial"/>
          <w:sz w:val="22"/>
        </w:rPr>
        <w:t>por ej. delegados comunales)</w:t>
      </w:r>
    </w:p>
    <w:p w:rsidR="002127E0" w:rsidRPr="006738B8" w:rsidRDefault="002127E0" w:rsidP="002127E0">
      <w:pPr>
        <w:spacing w:line="360" w:lineRule="auto"/>
        <w:ind w:firstLine="284"/>
        <w:rPr>
          <w:rFonts w:cs="Arial"/>
          <w:sz w:val="22"/>
        </w:rPr>
      </w:pPr>
      <w:r w:rsidRPr="006738B8">
        <w:rPr>
          <w:rFonts w:cs="Arial"/>
          <w:sz w:val="22"/>
        </w:rPr>
        <w:t>“No llegar a cumplir con la demanda de la gente”</w:t>
      </w:r>
    </w:p>
    <w:p w:rsidR="002127E0" w:rsidRPr="006738B8" w:rsidRDefault="002127E0" w:rsidP="002127E0">
      <w:pPr>
        <w:spacing w:line="360" w:lineRule="auto"/>
        <w:ind w:firstLine="284"/>
        <w:rPr>
          <w:rFonts w:cs="Arial"/>
          <w:sz w:val="22"/>
          <w:u w:val="single"/>
        </w:rPr>
      </w:pPr>
      <w:r w:rsidRPr="006738B8">
        <w:rPr>
          <w:rFonts w:cs="Arial"/>
          <w:sz w:val="22"/>
          <w:u w:val="single"/>
        </w:rPr>
        <w:t>Lo que más le gusta:</w:t>
      </w:r>
    </w:p>
    <w:p w:rsidR="002127E0" w:rsidRPr="006738B8" w:rsidRDefault="002127E0" w:rsidP="002127E0">
      <w:pPr>
        <w:spacing w:line="360" w:lineRule="auto"/>
        <w:ind w:firstLine="284"/>
        <w:rPr>
          <w:rFonts w:cs="Arial"/>
          <w:sz w:val="22"/>
          <w:u w:val="single"/>
        </w:rPr>
      </w:pPr>
      <w:r w:rsidRPr="006738B8">
        <w:rPr>
          <w:rFonts w:cs="Arial"/>
          <w:sz w:val="22"/>
        </w:rPr>
        <w:t>“Trabajar con la gente”</w:t>
      </w:r>
    </w:p>
    <w:p w:rsidR="002127E0" w:rsidRPr="006738B8" w:rsidRDefault="002127E0" w:rsidP="002127E0">
      <w:pPr>
        <w:spacing w:line="360" w:lineRule="auto"/>
        <w:ind w:left="360"/>
        <w:rPr>
          <w:rFonts w:cs="Arial"/>
          <w:sz w:val="22"/>
        </w:rPr>
      </w:pPr>
    </w:p>
    <w:p w:rsidR="002127E0" w:rsidRPr="006738B8" w:rsidRDefault="002127E0" w:rsidP="002127E0">
      <w:pPr>
        <w:numPr>
          <w:ilvl w:val="1"/>
          <w:numId w:val="19"/>
        </w:numPr>
        <w:tabs>
          <w:tab w:val="clear" w:pos="1080"/>
          <w:tab w:val="num" w:pos="567"/>
        </w:tabs>
        <w:spacing w:line="360" w:lineRule="auto"/>
        <w:ind w:left="0" w:firstLine="284"/>
        <w:rPr>
          <w:rFonts w:cs="Arial"/>
          <w:b/>
          <w:sz w:val="22"/>
        </w:rPr>
      </w:pPr>
      <w:r w:rsidRPr="006738B8">
        <w:rPr>
          <w:rFonts w:cs="Arial"/>
          <w:b/>
          <w:sz w:val="22"/>
        </w:rPr>
        <w:t>Gestión de “límites” (delegación, control y aflojamiento del co</w:t>
      </w:r>
      <w:r>
        <w:rPr>
          <w:rFonts w:cs="Arial"/>
          <w:b/>
          <w:sz w:val="22"/>
        </w:rPr>
        <w:t>ntrol) – Indicadores de límites</w:t>
      </w:r>
    </w:p>
    <w:p w:rsidR="002127E0" w:rsidRPr="006738B8" w:rsidRDefault="002127E0" w:rsidP="002127E0">
      <w:pPr>
        <w:spacing w:line="360" w:lineRule="auto"/>
        <w:ind w:firstLine="284"/>
        <w:rPr>
          <w:rFonts w:cs="Arial"/>
          <w:sz w:val="22"/>
        </w:rPr>
      </w:pPr>
      <w:r w:rsidRPr="006738B8">
        <w:rPr>
          <w:rFonts w:cs="Arial"/>
          <w:sz w:val="22"/>
        </w:rPr>
        <w:t xml:space="preserve">El técnico maneja una serie de recursos para intervenir en la comunidad o zona. Gran parte de esta intervención la </w:t>
      </w:r>
      <w:r w:rsidRPr="006738B8">
        <w:rPr>
          <w:rFonts w:cs="Arial"/>
          <w:sz w:val="22"/>
          <w:u w:val="single"/>
        </w:rPr>
        <w:t>delega</w:t>
      </w:r>
      <w:r w:rsidRPr="006738B8">
        <w:rPr>
          <w:rFonts w:cs="Arial"/>
          <w:sz w:val="22"/>
        </w:rPr>
        <w:t xml:space="preserve"> en los promotores, pero no es una delegación total ya que </w:t>
      </w:r>
      <w:r w:rsidRPr="006738B8">
        <w:rPr>
          <w:rFonts w:cs="Arial"/>
          <w:sz w:val="22"/>
          <w:u w:val="single"/>
        </w:rPr>
        <w:t>controla</w:t>
      </w:r>
      <w:r w:rsidRPr="006738B8">
        <w:rPr>
          <w:rFonts w:cs="Arial"/>
          <w:sz w:val="22"/>
        </w:rPr>
        <w:t xml:space="preserve"> y </w:t>
      </w:r>
      <w:r w:rsidRPr="006738B8">
        <w:rPr>
          <w:rFonts w:cs="Arial"/>
          <w:sz w:val="22"/>
          <w:u w:val="single"/>
        </w:rPr>
        <w:t>afloja el control</w:t>
      </w:r>
      <w:r w:rsidRPr="006738B8">
        <w:rPr>
          <w:rFonts w:cs="Arial"/>
          <w:sz w:val="22"/>
        </w:rPr>
        <w:t xml:space="preserve"> de la situación, es decir el técnico </w:t>
      </w:r>
      <w:r w:rsidRPr="006738B8">
        <w:rPr>
          <w:rFonts w:cs="Arial"/>
          <w:b/>
          <w:sz w:val="22"/>
        </w:rPr>
        <w:t>“gestiona los límites”</w:t>
      </w:r>
      <w:r w:rsidRPr="006738B8">
        <w:rPr>
          <w:rFonts w:cs="Arial"/>
          <w:sz w:val="22"/>
        </w:rPr>
        <w:t xml:space="preserve"> en una especie de </w:t>
      </w:r>
      <w:proofErr w:type="spellStart"/>
      <w:r w:rsidRPr="006738B8">
        <w:rPr>
          <w:rFonts w:cs="Arial"/>
          <w:sz w:val="22"/>
        </w:rPr>
        <w:t>co</w:t>
      </w:r>
      <w:proofErr w:type="spellEnd"/>
      <w:r w:rsidRPr="006738B8">
        <w:rPr>
          <w:rFonts w:cs="Arial"/>
          <w:sz w:val="22"/>
        </w:rPr>
        <w:t xml:space="preserve">-gestión con el promotor  para lograr los objetivos del programa y fortalecer  las redes locales. </w:t>
      </w:r>
    </w:p>
    <w:p w:rsidR="002127E0" w:rsidRPr="006738B8" w:rsidRDefault="002127E0" w:rsidP="002127E0">
      <w:pPr>
        <w:spacing w:line="360" w:lineRule="auto"/>
        <w:ind w:firstLine="284"/>
        <w:rPr>
          <w:rFonts w:cs="Arial"/>
          <w:sz w:val="22"/>
        </w:rPr>
      </w:pPr>
      <w:r w:rsidRPr="006738B8">
        <w:rPr>
          <w:rFonts w:cs="Arial"/>
          <w:sz w:val="22"/>
        </w:rPr>
        <w:t xml:space="preserve">En la entrevista de Federico también surge la “gestión de límites” con los huerteros ya que por el tipo de actividad clave, “seguimiento”, se charló bastante de la relación con los ellos. </w:t>
      </w:r>
    </w:p>
    <w:p w:rsidR="002127E0" w:rsidRDefault="002127E0" w:rsidP="002127E0">
      <w:pPr>
        <w:spacing w:line="360" w:lineRule="auto"/>
        <w:ind w:firstLine="284"/>
        <w:rPr>
          <w:rFonts w:cs="Arial"/>
          <w:b/>
          <w:sz w:val="22"/>
        </w:rPr>
      </w:pPr>
    </w:p>
    <w:p w:rsidR="002127E0" w:rsidRPr="006738B8" w:rsidRDefault="002127E0" w:rsidP="002127E0">
      <w:pPr>
        <w:spacing w:line="360" w:lineRule="auto"/>
        <w:ind w:firstLine="284"/>
        <w:rPr>
          <w:rFonts w:cs="Arial"/>
          <w:b/>
          <w:sz w:val="22"/>
        </w:rPr>
      </w:pPr>
      <w:r w:rsidRPr="006738B8">
        <w:rPr>
          <w:rFonts w:cs="Arial"/>
          <w:b/>
          <w:sz w:val="22"/>
        </w:rPr>
        <w:t>Gestión de límites con los promotores:</w:t>
      </w:r>
    </w:p>
    <w:p w:rsidR="002127E0" w:rsidRPr="006738B8" w:rsidRDefault="002127E0" w:rsidP="002127E0">
      <w:pPr>
        <w:spacing w:line="360" w:lineRule="auto"/>
        <w:ind w:firstLine="284"/>
        <w:rPr>
          <w:rFonts w:cs="Arial"/>
          <w:sz w:val="22"/>
        </w:rPr>
      </w:pPr>
      <w:r w:rsidRPr="006738B8">
        <w:rPr>
          <w:rFonts w:cs="Arial"/>
          <w:sz w:val="22"/>
        </w:rPr>
        <w:t xml:space="preserve">El técnico delega la intervención en la </w:t>
      </w:r>
      <w:r w:rsidRPr="006738B8">
        <w:rPr>
          <w:rFonts w:cs="Arial"/>
          <w:sz w:val="22"/>
          <w:u w:val="single"/>
        </w:rPr>
        <w:t>red de promotores</w:t>
      </w:r>
      <w:r w:rsidRPr="006738B8">
        <w:rPr>
          <w:rFonts w:cs="Arial"/>
          <w:sz w:val="22"/>
        </w:rPr>
        <w:t>. La red está conformada por 31 promotores voluntarios que asisten a 1300 familias aproximadamente. Esta intervención está consensuada previamente con el técnico en reuniones y talleres de planificación o mediante comunicación directa con el promotor (por teléfono o por una visita). En estos encuentros se elabora un cronograma de visitas y de actividades en la zona (</w:t>
      </w:r>
      <w:proofErr w:type="spellStart"/>
      <w:r w:rsidRPr="006738B8">
        <w:rPr>
          <w:rFonts w:cs="Arial"/>
          <w:sz w:val="22"/>
        </w:rPr>
        <w:t>EProf</w:t>
      </w:r>
      <w:proofErr w:type="spellEnd"/>
      <w:r w:rsidRPr="006738B8">
        <w:rPr>
          <w:rFonts w:cs="Arial"/>
          <w:sz w:val="22"/>
        </w:rPr>
        <w:t xml:space="preserve"> </w:t>
      </w:r>
      <w:r w:rsidR="008A578B" w:rsidRPr="006738B8">
        <w:rPr>
          <w:rFonts w:cs="Arial"/>
          <w:sz w:val="22"/>
        </w:rPr>
        <w:t>pág.</w:t>
      </w:r>
      <w:r w:rsidRPr="006738B8">
        <w:rPr>
          <w:rFonts w:cs="Arial"/>
          <w:sz w:val="22"/>
        </w:rPr>
        <w:t xml:space="preserve"> 21 y 22). El promotor elige las familias que recibirán los pollitos teniendo en cuenta indicadores relacionados con la situación económica y de salud. (</w:t>
      </w:r>
      <w:proofErr w:type="spellStart"/>
      <w:r w:rsidRPr="006738B8">
        <w:rPr>
          <w:rFonts w:cs="Arial"/>
          <w:sz w:val="22"/>
        </w:rPr>
        <w:t>EPrev</w:t>
      </w:r>
      <w:proofErr w:type="spellEnd"/>
      <w:r w:rsidRPr="006738B8">
        <w:rPr>
          <w:rFonts w:cs="Arial"/>
          <w:sz w:val="22"/>
        </w:rPr>
        <w:t xml:space="preserve"> </w:t>
      </w:r>
      <w:r w:rsidR="008A578B">
        <w:rPr>
          <w:rFonts w:cs="Arial"/>
          <w:sz w:val="22"/>
        </w:rPr>
        <w:t>p</w:t>
      </w:r>
      <w:r w:rsidR="008A578B" w:rsidRPr="006738B8">
        <w:rPr>
          <w:rFonts w:cs="Arial"/>
          <w:sz w:val="22"/>
        </w:rPr>
        <w:t>ág.</w:t>
      </w:r>
      <w:r w:rsidRPr="006738B8">
        <w:rPr>
          <w:rFonts w:cs="Arial"/>
          <w:sz w:val="22"/>
        </w:rPr>
        <w:t>)</w:t>
      </w:r>
    </w:p>
    <w:p w:rsidR="002127E0" w:rsidRPr="006738B8" w:rsidRDefault="002127E0" w:rsidP="002127E0">
      <w:pPr>
        <w:spacing w:line="360" w:lineRule="auto"/>
        <w:ind w:firstLine="284"/>
        <w:rPr>
          <w:rFonts w:cs="Arial"/>
          <w:sz w:val="22"/>
        </w:rPr>
      </w:pPr>
      <w:r w:rsidRPr="006738B8">
        <w:rPr>
          <w:rFonts w:cs="Arial"/>
          <w:sz w:val="22"/>
        </w:rPr>
        <w:t xml:space="preserve">El técnico delega a los promotores la elección de la familia para realizar el seguimiento quienes ponen los </w:t>
      </w:r>
      <w:r w:rsidRPr="006738B8">
        <w:rPr>
          <w:rFonts w:cs="Arial"/>
          <w:sz w:val="22"/>
          <w:u w:val="single"/>
        </w:rPr>
        <w:t>criterios</w:t>
      </w:r>
      <w:r>
        <w:rPr>
          <w:rFonts w:cs="Arial"/>
          <w:sz w:val="22"/>
        </w:rPr>
        <w:t>.</w:t>
      </w:r>
      <w:r w:rsidRPr="006738B8">
        <w:rPr>
          <w:rFonts w:cs="Arial"/>
          <w:sz w:val="22"/>
        </w:rPr>
        <w:t xml:space="preserve"> (</w:t>
      </w:r>
      <w:proofErr w:type="spellStart"/>
      <w:r w:rsidRPr="006738B8">
        <w:rPr>
          <w:rFonts w:cs="Arial"/>
          <w:sz w:val="22"/>
        </w:rPr>
        <w:t>EProf</w:t>
      </w:r>
      <w:proofErr w:type="spellEnd"/>
      <w:r w:rsidRPr="006738B8">
        <w:rPr>
          <w:rFonts w:cs="Arial"/>
          <w:sz w:val="22"/>
        </w:rPr>
        <w:t xml:space="preserve"> </w:t>
      </w:r>
      <w:r w:rsidR="008A578B" w:rsidRPr="006738B8">
        <w:rPr>
          <w:rFonts w:cs="Arial"/>
          <w:sz w:val="22"/>
        </w:rPr>
        <w:t>pág.</w:t>
      </w:r>
      <w:r w:rsidRPr="006738B8">
        <w:rPr>
          <w:rFonts w:cs="Arial"/>
          <w:sz w:val="22"/>
        </w:rPr>
        <w:t xml:space="preserve"> 21 y 22)</w:t>
      </w:r>
    </w:p>
    <w:p w:rsidR="002127E0" w:rsidRPr="00964896" w:rsidRDefault="002127E0" w:rsidP="002127E0">
      <w:pPr>
        <w:pStyle w:val="Prrafodelista"/>
        <w:numPr>
          <w:ilvl w:val="0"/>
          <w:numId w:val="23"/>
        </w:numPr>
        <w:tabs>
          <w:tab w:val="left" w:pos="567"/>
        </w:tabs>
        <w:spacing w:line="360" w:lineRule="auto"/>
        <w:ind w:left="0" w:firstLine="284"/>
        <w:rPr>
          <w:rFonts w:cs="Arial"/>
          <w:sz w:val="22"/>
          <w:lang w:val="es-AR"/>
        </w:rPr>
      </w:pPr>
      <w:proofErr w:type="spellStart"/>
      <w:r w:rsidRPr="00964896">
        <w:rPr>
          <w:rFonts w:cs="Arial"/>
          <w:sz w:val="22"/>
          <w:lang w:val="es-AR"/>
        </w:rPr>
        <w:t>Flias</w:t>
      </w:r>
      <w:proofErr w:type="spellEnd"/>
      <w:r>
        <w:rPr>
          <w:rFonts w:cs="Arial"/>
          <w:sz w:val="22"/>
          <w:lang w:val="es-AR"/>
        </w:rPr>
        <w:t>.</w:t>
      </w:r>
      <w:r w:rsidRPr="00964896">
        <w:rPr>
          <w:rFonts w:cs="Arial"/>
          <w:sz w:val="22"/>
          <w:lang w:val="es-AR"/>
        </w:rPr>
        <w:t xml:space="preserve"> que cuesta que hagan la huerta o la hicieron después de varios intentos (motivar). </w:t>
      </w:r>
    </w:p>
    <w:p w:rsidR="002127E0" w:rsidRPr="00964896" w:rsidRDefault="002127E0" w:rsidP="002127E0">
      <w:pPr>
        <w:pStyle w:val="Prrafodelista"/>
        <w:numPr>
          <w:ilvl w:val="0"/>
          <w:numId w:val="23"/>
        </w:numPr>
        <w:tabs>
          <w:tab w:val="left" w:pos="567"/>
        </w:tabs>
        <w:spacing w:line="360" w:lineRule="auto"/>
        <w:ind w:left="0" w:firstLine="284"/>
        <w:rPr>
          <w:rFonts w:cs="Arial"/>
          <w:sz w:val="22"/>
          <w:lang w:val="es-AR"/>
        </w:rPr>
      </w:pPr>
      <w:r w:rsidRPr="00964896">
        <w:rPr>
          <w:rFonts w:cs="Arial"/>
          <w:sz w:val="22"/>
          <w:lang w:val="es-AR"/>
        </w:rPr>
        <w:t>Huerteros con problemas técnicos en sus huertas. (AT)</w:t>
      </w:r>
    </w:p>
    <w:p w:rsidR="002127E0" w:rsidRPr="00964896" w:rsidRDefault="002127E0" w:rsidP="002127E0">
      <w:pPr>
        <w:pStyle w:val="Prrafodelista"/>
        <w:numPr>
          <w:ilvl w:val="0"/>
          <w:numId w:val="23"/>
        </w:numPr>
        <w:tabs>
          <w:tab w:val="left" w:pos="567"/>
        </w:tabs>
        <w:spacing w:line="360" w:lineRule="auto"/>
        <w:ind w:left="0" w:firstLine="284"/>
        <w:rPr>
          <w:rFonts w:cs="Arial"/>
          <w:sz w:val="22"/>
          <w:lang w:val="es-AR"/>
        </w:rPr>
      </w:pPr>
      <w:r w:rsidRPr="00964896">
        <w:rPr>
          <w:rFonts w:cs="Arial"/>
          <w:sz w:val="22"/>
          <w:lang w:val="es-AR"/>
        </w:rPr>
        <w:t>Huerteros que tienen lindas huertas y se usan como modelo para las capacitaciones.</w:t>
      </w:r>
    </w:p>
    <w:p w:rsidR="002127E0" w:rsidRPr="00964896" w:rsidRDefault="002127E0" w:rsidP="002127E0">
      <w:pPr>
        <w:pStyle w:val="Prrafodelista"/>
        <w:numPr>
          <w:ilvl w:val="0"/>
          <w:numId w:val="23"/>
        </w:numPr>
        <w:tabs>
          <w:tab w:val="left" w:pos="567"/>
        </w:tabs>
        <w:spacing w:line="360" w:lineRule="auto"/>
        <w:ind w:left="0" w:firstLine="284"/>
        <w:rPr>
          <w:rFonts w:cs="Arial"/>
          <w:sz w:val="22"/>
        </w:rPr>
      </w:pPr>
      <w:r w:rsidRPr="00964896">
        <w:rPr>
          <w:rFonts w:cs="Arial"/>
          <w:sz w:val="22"/>
          <w:lang w:val="es-AR"/>
        </w:rPr>
        <w:t>Familias que recibieron las semillas y no hicieron las huertas (control)</w:t>
      </w:r>
    </w:p>
    <w:p w:rsidR="002127E0" w:rsidRPr="006738B8" w:rsidRDefault="002127E0" w:rsidP="002127E0">
      <w:pPr>
        <w:spacing w:line="360" w:lineRule="auto"/>
        <w:ind w:firstLine="284"/>
        <w:rPr>
          <w:rFonts w:cs="Arial"/>
          <w:sz w:val="22"/>
        </w:rPr>
      </w:pPr>
      <w:r w:rsidRPr="006738B8">
        <w:rPr>
          <w:rFonts w:cs="Arial"/>
          <w:sz w:val="22"/>
        </w:rPr>
        <w:lastRenderedPageBreak/>
        <w:t>Los promotores realizan la asistencia técnica a las familias. El técnico es un “simple chofer” (</w:t>
      </w:r>
      <w:proofErr w:type="spellStart"/>
      <w:r w:rsidRPr="006738B8">
        <w:rPr>
          <w:rFonts w:cs="Arial"/>
          <w:sz w:val="22"/>
        </w:rPr>
        <w:t>EProf</w:t>
      </w:r>
      <w:proofErr w:type="spellEnd"/>
      <w:r w:rsidRPr="006738B8">
        <w:rPr>
          <w:rFonts w:cs="Arial"/>
          <w:sz w:val="22"/>
        </w:rPr>
        <w:t xml:space="preserve"> </w:t>
      </w:r>
      <w:r w:rsidR="008A578B" w:rsidRPr="006738B8">
        <w:rPr>
          <w:rFonts w:cs="Arial"/>
          <w:sz w:val="22"/>
        </w:rPr>
        <w:t>pág.</w:t>
      </w:r>
      <w:r w:rsidRPr="006738B8">
        <w:rPr>
          <w:rFonts w:cs="Arial"/>
          <w:sz w:val="22"/>
        </w:rPr>
        <w:t xml:space="preserve"> 11 y 12). Si surge algún problema técnico en las huertas o granjas el promotor llama al técnico y arman una charla o capacitación. (</w:t>
      </w:r>
      <w:proofErr w:type="spellStart"/>
      <w:r w:rsidRPr="006738B8">
        <w:rPr>
          <w:rFonts w:cs="Arial"/>
          <w:sz w:val="22"/>
        </w:rPr>
        <w:t>EProf</w:t>
      </w:r>
      <w:proofErr w:type="spellEnd"/>
      <w:r w:rsidRPr="006738B8">
        <w:rPr>
          <w:rFonts w:cs="Arial"/>
          <w:sz w:val="22"/>
        </w:rPr>
        <w:t xml:space="preserve"> </w:t>
      </w:r>
      <w:r w:rsidR="008A578B" w:rsidRPr="006738B8">
        <w:rPr>
          <w:rFonts w:cs="Arial"/>
          <w:sz w:val="22"/>
        </w:rPr>
        <w:t>pág.</w:t>
      </w:r>
      <w:r w:rsidRPr="006738B8">
        <w:rPr>
          <w:rFonts w:cs="Arial"/>
          <w:sz w:val="22"/>
        </w:rPr>
        <w:t xml:space="preserve"> 12)</w:t>
      </w:r>
    </w:p>
    <w:p w:rsidR="002127E0" w:rsidRPr="006738B8" w:rsidRDefault="002127E0" w:rsidP="002127E0">
      <w:pPr>
        <w:spacing w:line="360" w:lineRule="auto"/>
        <w:rPr>
          <w:rFonts w:cs="Arial"/>
          <w:sz w:val="22"/>
        </w:rPr>
      </w:pPr>
    </w:p>
    <w:p w:rsidR="002127E0" w:rsidRPr="00964896" w:rsidRDefault="002127E0" w:rsidP="002127E0">
      <w:pPr>
        <w:spacing w:line="360" w:lineRule="auto"/>
        <w:ind w:firstLine="284"/>
        <w:rPr>
          <w:rFonts w:cs="Arial"/>
          <w:b/>
          <w:sz w:val="22"/>
        </w:rPr>
      </w:pPr>
      <w:r w:rsidRPr="00964896">
        <w:rPr>
          <w:rFonts w:cs="Arial"/>
          <w:b/>
          <w:sz w:val="22"/>
        </w:rPr>
        <w:t xml:space="preserve">En las cuestiones </w:t>
      </w:r>
      <w:r w:rsidRPr="00964896">
        <w:rPr>
          <w:rFonts w:cs="Arial"/>
          <w:b/>
          <w:sz w:val="22"/>
          <w:u w:val="single"/>
        </w:rPr>
        <w:t>técnicas</w:t>
      </w:r>
      <w:r w:rsidRPr="00964896">
        <w:rPr>
          <w:rFonts w:cs="Arial"/>
          <w:b/>
          <w:sz w:val="22"/>
        </w:rPr>
        <w:t xml:space="preserve"> con los promotores:</w:t>
      </w:r>
    </w:p>
    <w:p w:rsidR="002127E0" w:rsidRPr="006738B8" w:rsidRDefault="002127E0" w:rsidP="002127E0">
      <w:pPr>
        <w:spacing w:line="360" w:lineRule="auto"/>
        <w:ind w:firstLine="284"/>
        <w:rPr>
          <w:rFonts w:cs="Arial"/>
          <w:sz w:val="22"/>
          <w:lang w:val="es-AR"/>
        </w:rPr>
      </w:pPr>
      <w:r w:rsidRPr="006738B8">
        <w:rPr>
          <w:rFonts w:cs="Arial"/>
          <w:sz w:val="22"/>
          <w:lang w:val="es-AR"/>
        </w:rPr>
        <w:t>El técnico delega la elección de la familia que recibirán los pollitos pero con ciert</w:t>
      </w:r>
      <w:r w:rsidR="008A578B">
        <w:rPr>
          <w:rFonts w:cs="Arial"/>
          <w:sz w:val="22"/>
          <w:lang w:val="es-AR"/>
        </w:rPr>
        <w:t>os requisitos técnicos. (</w:t>
      </w:r>
      <w:proofErr w:type="spellStart"/>
      <w:r w:rsidR="008A578B">
        <w:rPr>
          <w:rFonts w:cs="Arial"/>
          <w:sz w:val="22"/>
          <w:lang w:val="es-AR"/>
        </w:rPr>
        <w:t>EProf</w:t>
      </w:r>
      <w:proofErr w:type="spellEnd"/>
      <w:r w:rsidR="008A578B">
        <w:rPr>
          <w:rFonts w:cs="Arial"/>
          <w:sz w:val="22"/>
          <w:lang w:val="es-AR"/>
        </w:rPr>
        <w:t xml:space="preserve"> </w:t>
      </w:r>
      <w:proofErr w:type="spellStart"/>
      <w:r w:rsidR="008A578B">
        <w:rPr>
          <w:rFonts w:cs="Arial"/>
          <w:sz w:val="22"/>
          <w:lang w:val="es-AR"/>
        </w:rPr>
        <w:t>p</w:t>
      </w:r>
      <w:r w:rsidRPr="006738B8">
        <w:rPr>
          <w:rFonts w:cs="Arial"/>
          <w:sz w:val="22"/>
          <w:lang w:val="es-AR"/>
        </w:rPr>
        <w:t>ág</w:t>
      </w:r>
      <w:proofErr w:type="spellEnd"/>
      <w:r w:rsidRPr="006738B8">
        <w:rPr>
          <w:rFonts w:cs="Arial"/>
          <w:sz w:val="22"/>
          <w:lang w:val="es-AR"/>
        </w:rPr>
        <w:t xml:space="preserve"> 18).Requisitos para recibir pollitos (TP): Tener huerta, tomar la capacitación en crianza casera. (</w:t>
      </w:r>
      <w:proofErr w:type="spellStart"/>
      <w:r w:rsidRPr="006738B8">
        <w:rPr>
          <w:rFonts w:cs="Arial"/>
          <w:sz w:val="22"/>
          <w:lang w:val="es-AR"/>
        </w:rPr>
        <w:t>EProf</w:t>
      </w:r>
      <w:proofErr w:type="spellEnd"/>
      <w:r w:rsidRPr="006738B8">
        <w:rPr>
          <w:rFonts w:cs="Arial"/>
          <w:sz w:val="22"/>
          <w:lang w:val="es-AR"/>
        </w:rPr>
        <w:t xml:space="preserve">. </w:t>
      </w:r>
      <w:r w:rsidR="008A578B" w:rsidRPr="006738B8">
        <w:rPr>
          <w:rFonts w:cs="Arial"/>
          <w:sz w:val="22"/>
          <w:lang w:val="es-AR"/>
        </w:rPr>
        <w:t>pág.</w:t>
      </w:r>
      <w:r w:rsidRPr="006738B8">
        <w:rPr>
          <w:rFonts w:cs="Arial"/>
          <w:sz w:val="22"/>
          <w:lang w:val="es-AR"/>
        </w:rPr>
        <w:t xml:space="preserve"> 19) El técnico permite que el promotor decida si una </w:t>
      </w:r>
      <w:r>
        <w:rPr>
          <w:rFonts w:cs="Arial"/>
          <w:sz w:val="22"/>
          <w:lang w:val="es-AR"/>
        </w:rPr>
        <w:t>familia</w:t>
      </w:r>
      <w:r w:rsidRPr="006738B8">
        <w:rPr>
          <w:rFonts w:cs="Arial"/>
          <w:sz w:val="22"/>
          <w:lang w:val="es-AR"/>
        </w:rPr>
        <w:t xml:space="preserve"> pueda recibir los pollitos aun</w:t>
      </w:r>
      <w:r w:rsidR="008A578B">
        <w:rPr>
          <w:rFonts w:cs="Arial"/>
          <w:sz w:val="22"/>
          <w:lang w:val="es-AR"/>
        </w:rPr>
        <w:t>que no tenga su huerta. (</w:t>
      </w:r>
      <w:proofErr w:type="spellStart"/>
      <w:r w:rsidR="008A578B">
        <w:rPr>
          <w:rFonts w:cs="Arial"/>
          <w:sz w:val="22"/>
          <w:lang w:val="es-AR"/>
        </w:rPr>
        <w:t>EProf</w:t>
      </w:r>
      <w:proofErr w:type="spellEnd"/>
      <w:r w:rsidR="008A578B">
        <w:rPr>
          <w:rFonts w:cs="Arial"/>
          <w:sz w:val="22"/>
          <w:lang w:val="es-AR"/>
        </w:rPr>
        <w:t xml:space="preserve"> </w:t>
      </w:r>
      <w:proofErr w:type="spellStart"/>
      <w:r w:rsidR="008A578B">
        <w:rPr>
          <w:rFonts w:cs="Arial"/>
          <w:sz w:val="22"/>
          <w:lang w:val="es-AR"/>
        </w:rPr>
        <w:t>p</w:t>
      </w:r>
      <w:r w:rsidRPr="006738B8">
        <w:rPr>
          <w:rFonts w:cs="Arial"/>
          <w:sz w:val="22"/>
          <w:lang w:val="es-AR"/>
        </w:rPr>
        <w:t>ág</w:t>
      </w:r>
      <w:proofErr w:type="spellEnd"/>
      <w:r w:rsidRPr="006738B8">
        <w:rPr>
          <w:rFonts w:cs="Arial"/>
          <w:sz w:val="22"/>
          <w:lang w:val="es-AR"/>
        </w:rPr>
        <w:t xml:space="preserve"> 18). Con lo cual le afloja ese límite al promotor.</w:t>
      </w:r>
    </w:p>
    <w:p w:rsidR="002127E0" w:rsidRPr="006738B8" w:rsidRDefault="002127E0" w:rsidP="002127E0">
      <w:pPr>
        <w:spacing w:line="360" w:lineRule="auto"/>
        <w:ind w:firstLine="284"/>
        <w:rPr>
          <w:rFonts w:cs="Arial"/>
          <w:sz w:val="22"/>
          <w:lang w:val="es-AR"/>
        </w:rPr>
      </w:pPr>
      <w:r w:rsidRPr="006738B8">
        <w:rPr>
          <w:rFonts w:cs="Arial"/>
          <w:sz w:val="22"/>
          <w:lang w:val="es-AR"/>
        </w:rPr>
        <w:t>El técnico delega la entrega de semillas al promotor pero éste debe entregar las planillas con las firmas del huertero</w:t>
      </w:r>
      <w:r>
        <w:rPr>
          <w:rFonts w:cs="Arial"/>
          <w:sz w:val="22"/>
          <w:lang w:val="es-AR"/>
        </w:rPr>
        <w:t>.</w:t>
      </w:r>
      <w:r w:rsidRPr="006738B8">
        <w:rPr>
          <w:rFonts w:cs="Arial"/>
          <w:sz w:val="22"/>
          <w:lang w:val="es-AR"/>
        </w:rPr>
        <w:t xml:space="preserve"> (</w:t>
      </w:r>
      <w:proofErr w:type="spellStart"/>
      <w:r w:rsidRPr="006738B8">
        <w:rPr>
          <w:rFonts w:cs="Arial"/>
          <w:sz w:val="22"/>
          <w:lang w:val="es-AR"/>
        </w:rPr>
        <w:t>EProf</w:t>
      </w:r>
      <w:proofErr w:type="spellEnd"/>
      <w:r w:rsidRPr="006738B8">
        <w:rPr>
          <w:rFonts w:cs="Arial"/>
          <w:sz w:val="22"/>
          <w:lang w:val="es-AR"/>
        </w:rPr>
        <w:t xml:space="preserve">. </w:t>
      </w:r>
      <w:r w:rsidR="008A578B" w:rsidRPr="006738B8">
        <w:rPr>
          <w:rFonts w:cs="Arial"/>
          <w:sz w:val="22"/>
          <w:lang w:val="es-AR"/>
        </w:rPr>
        <w:t>pág.</w:t>
      </w:r>
      <w:r w:rsidRPr="006738B8">
        <w:rPr>
          <w:rFonts w:cs="Arial"/>
          <w:sz w:val="22"/>
          <w:lang w:val="es-AR"/>
        </w:rPr>
        <w:t xml:space="preserve"> 12)</w:t>
      </w:r>
    </w:p>
    <w:p w:rsidR="002127E0" w:rsidRPr="006738B8" w:rsidRDefault="002127E0" w:rsidP="002127E0">
      <w:pPr>
        <w:spacing w:line="360" w:lineRule="auto"/>
        <w:rPr>
          <w:rFonts w:cs="Arial"/>
          <w:sz w:val="22"/>
        </w:rPr>
      </w:pPr>
    </w:p>
    <w:p w:rsidR="002127E0" w:rsidRPr="006738B8" w:rsidRDefault="002127E0" w:rsidP="002127E0">
      <w:pPr>
        <w:spacing w:line="360" w:lineRule="auto"/>
        <w:ind w:firstLine="284"/>
        <w:rPr>
          <w:rFonts w:cs="Arial"/>
          <w:b/>
          <w:sz w:val="22"/>
        </w:rPr>
      </w:pPr>
      <w:r w:rsidRPr="006738B8">
        <w:rPr>
          <w:rFonts w:cs="Arial"/>
          <w:b/>
          <w:sz w:val="22"/>
        </w:rPr>
        <w:t>Gestión de límites con los huerteros y en las comunidades:</w:t>
      </w:r>
    </w:p>
    <w:p w:rsidR="002127E0" w:rsidRPr="006738B8" w:rsidRDefault="002127E0" w:rsidP="002127E0">
      <w:pPr>
        <w:spacing w:line="360" w:lineRule="auto"/>
        <w:ind w:firstLine="284"/>
        <w:rPr>
          <w:rFonts w:cs="Arial"/>
          <w:sz w:val="22"/>
          <w:lang w:val="es-AR"/>
        </w:rPr>
      </w:pPr>
      <w:r w:rsidRPr="006738B8">
        <w:rPr>
          <w:rFonts w:cs="Arial"/>
          <w:sz w:val="22"/>
          <w:lang w:val="es-AR"/>
        </w:rPr>
        <w:t xml:space="preserve">Cuando se inician actividades en una comunidad o institución por alguna demanda, tiene que haber una </w:t>
      </w:r>
      <w:r w:rsidRPr="006738B8">
        <w:rPr>
          <w:rFonts w:cs="Arial"/>
          <w:sz w:val="22"/>
          <w:u w:val="single"/>
          <w:lang w:val="es-AR"/>
        </w:rPr>
        <w:t xml:space="preserve">contraparte </w:t>
      </w:r>
      <w:r w:rsidRPr="006738B8">
        <w:rPr>
          <w:rFonts w:cs="Arial"/>
          <w:sz w:val="22"/>
          <w:lang w:val="es-AR"/>
        </w:rPr>
        <w:t>que se haga responsable de: controlar las planillas, informar al técnico, ser interlocutor para el PH</w:t>
      </w:r>
      <w:r w:rsidR="008A578B">
        <w:rPr>
          <w:rFonts w:cs="Arial"/>
          <w:sz w:val="22"/>
          <w:lang w:val="es-AR"/>
        </w:rPr>
        <w:t>. (</w:t>
      </w:r>
      <w:proofErr w:type="spellStart"/>
      <w:r w:rsidR="008A578B">
        <w:rPr>
          <w:rFonts w:cs="Arial"/>
          <w:sz w:val="22"/>
          <w:lang w:val="es-AR"/>
        </w:rPr>
        <w:t>EProf</w:t>
      </w:r>
      <w:proofErr w:type="spellEnd"/>
      <w:r w:rsidR="008A578B">
        <w:rPr>
          <w:rFonts w:cs="Arial"/>
          <w:sz w:val="22"/>
          <w:lang w:val="es-AR"/>
        </w:rPr>
        <w:t>. p</w:t>
      </w:r>
      <w:r>
        <w:rPr>
          <w:rFonts w:cs="Arial"/>
          <w:sz w:val="22"/>
          <w:lang w:val="es-AR"/>
        </w:rPr>
        <w:t>ág. 11)</w:t>
      </w:r>
    </w:p>
    <w:p w:rsidR="002127E0" w:rsidRPr="006738B8" w:rsidRDefault="002127E0" w:rsidP="002127E0">
      <w:pPr>
        <w:spacing w:line="360" w:lineRule="auto"/>
        <w:ind w:firstLine="284"/>
        <w:rPr>
          <w:rFonts w:cs="Arial"/>
          <w:sz w:val="22"/>
          <w:lang w:val="es-AR"/>
        </w:rPr>
      </w:pPr>
      <w:r w:rsidRPr="006738B8">
        <w:rPr>
          <w:rFonts w:cs="Arial"/>
          <w:sz w:val="22"/>
          <w:lang w:val="es-AR"/>
        </w:rPr>
        <w:t>El técnico conoce el trabajo de las familias de la zona, sin embargo igual va con el promotor a las visitas; reconoce de esta manera su rol y lo legitima frente a las familias. (</w:t>
      </w:r>
      <w:proofErr w:type="spellStart"/>
      <w:r w:rsidRPr="006738B8">
        <w:rPr>
          <w:rFonts w:cs="Arial"/>
          <w:sz w:val="22"/>
          <w:lang w:val="es-AR"/>
        </w:rPr>
        <w:t>EPrev</w:t>
      </w:r>
      <w:proofErr w:type="spellEnd"/>
      <w:r w:rsidRPr="006738B8">
        <w:rPr>
          <w:rFonts w:cs="Arial"/>
          <w:sz w:val="22"/>
          <w:lang w:val="es-AR"/>
        </w:rPr>
        <w:t xml:space="preserve"> </w:t>
      </w:r>
      <w:r w:rsidR="008A578B" w:rsidRPr="006738B8">
        <w:rPr>
          <w:rFonts w:cs="Arial"/>
          <w:sz w:val="22"/>
          <w:lang w:val="es-AR"/>
        </w:rPr>
        <w:t>pág.</w:t>
      </w:r>
      <w:r w:rsidRPr="006738B8">
        <w:rPr>
          <w:rFonts w:cs="Arial"/>
          <w:sz w:val="22"/>
          <w:lang w:val="es-AR"/>
        </w:rPr>
        <w:t xml:space="preserve"> 4)</w:t>
      </w:r>
    </w:p>
    <w:p w:rsidR="002127E0" w:rsidRPr="006738B8" w:rsidRDefault="002127E0" w:rsidP="002127E0">
      <w:pPr>
        <w:spacing w:line="360" w:lineRule="auto"/>
        <w:ind w:firstLine="284"/>
        <w:rPr>
          <w:rFonts w:cs="Arial"/>
          <w:sz w:val="22"/>
          <w:lang w:val="es-AR"/>
        </w:rPr>
      </w:pPr>
      <w:r w:rsidRPr="006738B8">
        <w:rPr>
          <w:rFonts w:cs="Arial"/>
          <w:sz w:val="22"/>
          <w:lang w:val="es-AR"/>
        </w:rPr>
        <w:t>La planilla de registros y la base de datos le permiten  al técnico conocer a los huerteros y su evolución</w:t>
      </w:r>
      <w:r>
        <w:rPr>
          <w:rFonts w:cs="Arial"/>
          <w:sz w:val="22"/>
          <w:lang w:val="es-AR"/>
        </w:rPr>
        <w:t>.</w:t>
      </w:r>
      <w:r w:rsidRPr="006738B8">
        <w:rPr>
          <w:rFonts w:cs="Arial"/>
          <w:sz w:val="22"/>
          <w:lang w:val="es-AR"/>
        </w:rPr>
        <w:t xml:space="preserve"> (</w:t>
      </w:r>
      <w:proofErr w:type="spellStart"/>
      <w:r w:rsidRPr="006738B8">
        <w:rPr>
          <w:rFonts w:cs="Arial"/>
          <w:sz w:val="22"/>
          <w:lang w:val="es-AR"/>
        </w:rPr>
        <w:t>EPrev</w:t>
      </w:r>
      <w:proofErr w:type="spellEnd"/>
      <w:r w:rsidRPr="006738B8">
        <w:rPr>
          <w:rFonts w:cs="Arial"/>
          <w:sz w:val="22"/>
          <w:lang w:val="es-AR"/>
        </w:rPr>
        <w:t xml:space="preserve"> </w:t>
      </w:r>
      <w:r w:rsidR="008A578B" w:rsidRPr="006738B8">
        <w:rPr>
          <w:rFonts w:cs="Arial"/>
          <w:sz w:val="22"/>
          <w:lang w:val="es-AR"/>
        </w:rPr>
        <w:t>pág.</w:t>
      </w:r>
      <w:r w:rsidRPr="006738B8">
        <w:rPr>
          <w:rFonts w:cs="Arial"/>
          <w:sz w:val="22"/>
          <w:lang w:val="es-AR"/>
        </w:rPr>
        <w:t xml:space="preserve"> 2)</w:t>
      </w:r>
    </w:p>
    <w:p w:rsidR="002127E0" w:rsidRDefault="002127E0" w:rsidP="002127E0">
      <w:pPr>
        <w:spacing w:line="360" w:lineRule="auto"/>
        <w:ind w:firstLine="284"/>
        <w:rPr>
          <w:rFonts w:cs="Arial"/>
          <w:sz w:val="22"/>
        </w:rPr>
      </w:pPr>
    </w:p>
    <w:p w:rsidR="002127E0" w:rsidRPr="00964896" w:rsidRDefault="002127E0" w:rsidP="002127E0">
      <w:pPr>
        <w:spacing w:line="360" w:lineRule="auto"/>
        <w:ind w:firstLine="284"/>
        <w:rPr>
          <w:rFonts w:cs="Arial"/>
          <w:b/>
          <w:sz w:val="22"/>
        </w:rPr>
      </w:pPr>
      <w:r w:rsidRPr="00964896">
        <w:rPr>
          <w:rFonts w:cs="Arial"/>
          <w:b/>
          <w:sz w:val="22"/>
        </w:rPr>
        <w:t xml:space="preserve">En las </w:t>
      </w:r>
      <w:r w:rsidRPr="00964896">
        <w:rPr>
          <w:rFonts w:cs="Arial"/>
          <w:b/>
          <w:sz w:val="22"/>
          <w:u w:val="single"/>
        </w:rPr>
        <w:t>cuestiones técnicas</w:t>
      </w:r>
      <w:r w:rsidRPr="00964896">
        <w:rPr>
          <w:rFonts w:cs="Arial"/>
          <w:b/>
          <w:sz w:val="22"/>
        </w:rPr>
        <w:t xml:space="preserve"> con los huerteros</w:t>
      </w:r>
    </w:p>
    <w:p w:rsidR="002127E0" w:rsidRPr="006738B8" w:rsidRDefault="002127E0" w:rsidP="002127E0">
      <w:pPr>
        <w:spacing w:line="360" w:lineRule="auto"/>
        <w:ind w:firstLine="284"/>
        <w:rPr>
          <w:rFonts w:cs="Arial"/>
          <w:sz w:val="22"/>
          <w:lang w:val="es-AR"/>
        </w:rPr>
      </w:pPr>
      <w:r w:rsidRPr="006738B8">
        <w:rPr>
          <w:rFonts w:cs="Arial"/>
          <w:sz w:val="22"/>
        </w:rPr>
        <w:t xml:space="preserve">El técnico reconoce y valora el conocimiento y las prácticas de los huerteros (delega la asistencia técnica). </w:t>
      </w:r>
      <w:r w:rsidRPr="006738B8">
        <w:rPr>
          <w:rFonts w:cs="Arial"/>
          <w:sz w:val="22"/>
          <w:lang w:val="es-AR"/>
        </w:rPr>
        <w:t>Cada familia adopta una forma distinta de criar los pollitos de acuerdo a su con</w:t>
      </w:r>
      <w:r w:rsidR="008A578B">
        <w:rPr>
          <w:rFonts w:cs="Arial"/>
          <w:sz w:val="22"/>
          <w:lang w:val="es-AR"/>
        </w:rPr>
        <w:t>dición y posibilidades (</w:t>
      </w:r>
      <w:proofErr w:type="spellStart"/>
      <w:r w:rsidR="008A578B">
        <w:rPr>
          <w:rFonts w:cs="Arial"/>
          <w:sz w:val="22"/>
          <w:lang w:val="es-AR"/>
        </w:rPr>
        <w:t>EPost</w:t>
      </w:r>
      <w:proofErr w:type="spellEnd"/>
      <w:r w:rsidR="008A578B">
        <w:rPr>
          <w:rFonts w:cs="Arial"/>
          <w:sz w:val="22"/>
          <w:lang w:val="es-AR"/>
        </w:rPr>
        <w:t xml:space="preserve">. </w:t>
      </w:r>
      <w:proofErr w:type="spellStart"/>
      <w:r w:rsidR="008A578B">
        <w:rPr>
          <w:rFonts w:cs="Arial"/>
          <w:sz w:val="22"/>
          <w:lang w:val="es-AR"/>
        </w:rPr>
        <w:t>p</w:t>
      </w:r>
      <w:r w:rsidRPr="006738B8">
        <w:rPr>
          <w:rFonts w:cs="Arial"/>
          <w:sz w:val="22"/>
          <w:lang w:val="es-AR"/>
        </w:rPr>
        <w:t>ág</w:t>
      </w:r>
      <w:proofErr w:type="spellEnd"/>
      <w:r w:rsidRPr="006738B8">
        <w:rPr>
          <w:rFonts w:cs="Arial"/>
          <w:sz w:val="22"/>
          <w:lang w:val="es-AR"/>
        </w:rPr>
        <w:t xml:space="preserve"> 5 y 6). Existen ciertos límites para el seguimiento: Indi</w:t>
      </w:r>
      <w:r w:rsidR="008A578B">
        <w:rPr>
          <w:rFonts w:cs="Arial"/>
          <w:sz w:val="22"/>
          <w:lang w:val="es-AR"/>
        </w:rPr>
        <w:t>cadores de seguimiento: (</w:t>
      </w:r>
      <w:proofErr w:type="spellStart"/>
      <w:r w:rsidR="008A578B">
        <w:rPr>
          <w:rFonts w:cs="Arial"/>
          <w:sz w:val="22"/>
          <w:lang w:val="es-AR"/>
        </w:rPr>
        <w:t>EPost</w:t>
      </w:r>
      <w:proofErr w:type="spellEnd"/>
      <w:r w:rsidR="008A578B">
        <w:rPr>
          <w:rFonts w:cs="Arial"/>
          <w:sz w:val="22"/>
          <w:lang w:val="es-AR"/>
        </w:rPr>
        <w:t xml:space="preserve"> </w:t>
      </w:r>
      <w:proofErr w:type="spellStart"/>
      <w:r w:rsidR="008A578B">
        <w:rPr>
          <w:rFonts w:cs="Arial"/>
          <w:sz w:val="22"/>
          <w:lang w:val="es-AR"/>
        </w:rPr>
        <w:t>p</w:t>
      </w:r>
      <w:r w:rsidRPr="006738B8">
        <w:rPr>
          <w:rFonts w:cs="Arial"/>
          <w:sz w:val="22"/>
          <w:lang w:val="es-AR"/>
        </w:rPr>
        <w:t>ág</w:t>
      </w:r>
      <w:proofErr w:type="spellEnd"/>
      <w:r w:rsidRPr="006738B8">
        <w:rPr>
          <w:rFonts w:cs="Arial"/>
          <w:sz w:val="22"/>
          <w:lang w:val="es-AR"/>
        </w:rPr>
        <w:t xml:space="preserve"> 4 y 5)</w:t>
      </w:r>
    </w:p>
    <w:p w:rsidR="002127E0" w:rsidRPr="00964896" w:rsidRDefault="002127E0" w:rsidP="002127E0">
      <w:pPr>
        <w:pStyle w:val="Prrafodelista"/>
        <w:numPr>
          <w:ilvl w:val="0"/>
          <w:numId w:val="23"/>
        </w:numPr>
        <w:tabs>
          <w:tab w:val="left" w:pos="567"/>
        </w:tabs>
        <w:spacing w:line="360" w:lineRule="auto"/>
        <w:ind w:left="0" w:firstLine="284"/>
        <w:rPr>
          <w:rFonts w:cs="Arial"/>
          <w:sz w:val="22"/>
          <w:lang w:val="es-AR"/>
        </w:rPr>
      </w:pPr>
      <w:r w:rsidRPr="00964896">
        <w:rPr>
          <w:rFonts w:cs="Arial"/>
          <w:sz w:val="22"/>
          <w:lang w:val="es-AR"/>
        </w:rPr>
        <w:t>Cantidad de pollitos muertos (puede morir has</w:t>
      </w:r>
      <w:r w:rsidR="008A578B">
        <w:rPr>
          <w:rFonts w:cs="Arial"/>
          <w:sz w:val="22"/>
          <w:lang w:val="es-AR"/>
        </w:rPr>
        <w:t xml:space="preserve">ta 1 pollito por </w:t>
      </w:r>
      <w:proofErr w:type="spellStart"/>
      <w:r w:rsidR="008A578B">
        <w:rPr>
          <w:rFonts w:cs="Arial"/>
          <w:sz w:val="22"/>
          <w:lang w:val="es-AR"/>
        </w:rPr>
        <w:t>flia</w:t>
      </w:r>
      <w:proofErr w:type="spellEnd"/>
      <w:r w:rsidR="008A578B">
        <w:rPr>
          <w:rFonts w:cs="Arial"/>
          <w:sz w:val="22"/>
          <w:lang w:val="es-AR"/>
        </w:rPr>
        <w:t>. (</w:t>
      </w:r>
      <w:proofErr w:type="spellStart"/>
      <w:r w:rsidR="008A578B">
        <w:rPr>
          <w:rFonts w:cs="Arial"/>
          <w:sz w:val="22"/>
          <w:lang w:val="es-AR"/>
        </w:rPr>
        <w:t>EPost</w:t>
      </w:r>
      <w:proofErr w:type="spellEnd"/>
      <w:r w:rsidR="008A578B">
        <w:rPr>
          <w:rFonts w:cs="Arial"/>
          <w:sz w:val="22"/>
          <w:lang w:val="es-AR"/>
        </w:rPr>
        <w:t xml:space="preserve">. </w:t>
      </w:r>
      <w:proofErr w:type="spellStart"/>
      <w:r w:rsidR="008A578B">
        <w:rPr>
          <w:rFonts w:cs="Arial"/>
          <w:sz w:val="22"/>
          <w:lang w:val="es-AR"/>
        </w:rPr>
        <w:t>p</w:t>
      </w:r>
      <w:r w:rsidRPr="00964896">
        <w:rPr>
          <w:rFonts w:cs="Arial"/>
          <w:sz w:val="22"/>
          <w:lang w:val="es-AR"/>
        </w:rPr>
        <w:t>ág</w:t>
      </w:r>
      <w:proofErr w:type="spellEnd"/>
      <w:r w:rsidRPr="00964896">
        <w:rPr>
          <w:rFonts w:cs="Arial"/>
          <w:sz w:val="22"/>
          <w:lang w:val="es-AR"/>
        </w:rPr>
        <w:t xml:space="preserve"> 1)</w:t>
      </w:r>
      <w:r>
        <w:rPr>
          <w:rFonts w:cs="Arial"/>
          <w:sz w:val="22"/>
          <w:lang w:val="es-AR"/>
        </w:rPr>
        <w:t>.</w:t>
      </w:r>
    </w:p>
    <w:p w:rsidR="002127E0" w:rsidRPr="00964896" w:rsidRDefault="002127E0" w:rsidP="002127E0">
      <w:pPr>
        <w:pStyle w:val="Prrafodelista"/>
        <w:numPr>
          <w:ilvl w:val="0"/>
          <w:numId w:val="23"/>
        </w:numPr>
        <w:tabs>
          <w:tab w:val="left" w:pos="567"/>
        </w:tabs>
        <w:spacing w:line="360" w:lineRule="auto"/>
        <w:ind w:left="0" w:firstLine="284"/>
        <w:rPr>
          <w:rFonts w:cs="Arial"/>
          <w:sz w:val="22"/>
          <w:lang w:val="es-AR"/>
        </w:rPr>
      </w:pPr>
      <w:r w:rsidRPr="00964896">
        <w:rPr>
          <w:rFonts w:cs="Arial"/>
          <w:sz w:val="22"/>
          <w:lang w:val="es-AR"/>
        </w:rPr>
        <w:t>Causas de las muertes (descuido, enfermedad, accidente)</w:t>
      </w:r>
      <w:r>
        <w:rPr>
          <w:rFonts w:cs="Arial"/>
          <w:sz w:val="22"/>
          <w:lang w:val="es-AR"/>
        </w:rPr>
        <w:t>.</w:t>
      </w:r>
    </w:p>
    <w:p w:rsidR="002127E0" w:rsidRPr="00964896" w:rsidRDefault="002127E0" w:rsidP="002127E0">
      <w:pPr>
        <w:pStyle w:val="Prrafodelista"/>
        <w:numPr>
          <w:ilvl w:val="0"/>
          <w:numId w:val="23"/>
        </w:numPr>
        <w:tabs>
          <w:tab w:val="left" w:pos="567"/>
        </w:tabs>
        <w:spacing w:line="360" w:lineRule="auto"/>
        <w:ind w:left="0" w:firstLine="284"/>
        <w:rPr>
          <w:rFonts w:cs="Arial"/>
          <w:sz w:val="22"/>
          <w:lang w:val="es-AR"/>
        </w:rPr>
      </w:pPr>
      <w:r w:rsidRPr="00964896">
        <w:rPr>
          <w:rFonts w:cs="Arial"/>
          <w:sz w:val="22"/>
          <w:lang w:val="es-AR"/>
        </w:rPr>
        <w:t>Presencia de bebederos evita que se mojen y se enfermen</w:t>
      </w:r>
      <w:r>
        <w:rPr>
          <w:rFonts w:cs="Arial"/>
          <w:sz w:val="22"/>
          <w:lang w:val="es-AR"/>
        </w:rPr>
        <w:t>.</w:t>
      </w:r>
    </w:p>
    <w:p w:rsidR="002127E0" w:rsidRPr="00964896" w:rsidRDefault="002127E0" w:rsidP="002127E0">
      <w:pPr>
        <w:pStyle w:val="Prrafodelista"/>
        <w:numPr>
          <w:ilvl w:val="0"/>
          <w:numId w:val="23"/>
        </w:numPr>
        <w:tabs>
          <w:tab w:val="left" w:pos="567"/>
        </w:tabs>
        <w:spacing w:line="360" w:lineRule="auto"/>
        <w:ind w:left="0" w:firstLine="284"/>
        <w:rPr>
          <w:rFonts w:cs="Arial"/>
          <w:sz w:val="22"/>
          <w:lang w:val="es-AR"/>
        </w:rPr>
      </w:pPr>
      <w:r w:rsidRPr="00964896">
        <w:rPr>
          <w:rFonts w:cs="Arial"/>
          <w:sz w:val="22"/>
          <w:lang w:val="es-AR"/>
        </w:rPr>
        <w:t>Foco para calentarlos de noche.</w:t>
      </w:r>
    </w:p>
    <w:p w:rsidR="002127E0" w:rsidRPr="00964896" w:rsidRDefault="002127E0" w:rsidP="002127E0">
      <w:pPr>
        <w:pStyle w:val="Prrafodelista"/>
        <w:numPr>
          <w:ilvl w:val="0"/>
          <w:numId w:val="23"/>
        </w:numPr>
        <w:tabs>
          <w:tab w:val="left" w:pos="567"/>
        </w:tabs>
        <w:spacing w:line="360" w:lineRule="auto"/>
        <w:ind w:left="0" w:firstLine="284"/>
        <w:rPr>
          <w:rFonts w:cs="Arial"/>
          <w:sz w:val="22"/>
          <w:lang w:val="es-AR"/>
        </w:rPr>
      </w:pPr>
      <w:r w:rsidRPr="00964896">
        <w:rPr>
          <w:rFonts w:cs="Arial"/>
          <w:sz w:val="22"/>
          <w:lang w:val="es-AR"/>
        </w:rPr>
        <w:t>Lugar previsto para su crianza posterior.</w:t>
      </w:r>
    </w:p>
    <w:p w:rsidR="002127E0" w:rsidRPr="00964896" w:rsidRDefault="002127E0" w:rsidP="002127E0">
      <w:pPr>
        <w:pStyle w:val="Prrafodelista"/>
        <w:numPr>
          <w:ilvl w:val="0"/>
          <w:numId w:val="23"/>
        </w:numPr>
        <w:tabs>
          <w:tab w:val="left" w:pos="567"/>
        </w:tabs>
        <w:spacing w:line="360" w:lineRule="auto"/>
        <w:ind w:left="0" w:firstLine="284"/>
        <w:rPr>
          <w:rFonts w:cs="Arial"/>
          <w:sz w:val="22"/>
          <w:lang w:val="es-AR"/>
        </w:rPr>
      </w:pPr>
      <w:r w:rsidRPr="00964896">
        <w:rPr>
          <w:rFonts w:cs="Arial"/>
          <w:sz w:val="22"/>
          <w:lang w:val="es-AR"/>
        </w:rPr>
        <w:t>Animales grandes, gordos y coloridos.</w:t>
      </w:r>
    </w:p>
    <w:p w:rsidR="002127E0" w:rsidRPr="006738B8" w:rsidRDefault="002127E0" w:rsidP="002127E0">
      <w:pPr>
        <w:spacing w:line="360" w:lineRule="auto"/>
        <w:rPr>
          <w:rFonts w:cs="Arial"/>
          <w:sz w:val="22"/>
        </w:rPr>
      </w:pPr>
    </w:p>
    <w:p w:rsidR="002127E0" w:rsidRPr="006738B8" w:rsidRDefault="002127E0" w:rsidP="002127E0">
      <w:pPr>
        <w:numPr>
          <w:ilvl w:val="0"/>
          <w:numId w:val="18"/>
        </w:numPr>
        <w:tabs>
          <w:tab w:val="clear" w:pos="720"/>
          <w:tab w:val="num" w:pos="567"/>
        </w:tabs>
        <w:spacing w:line="360" w:lineRule="auto"/>
        <w:ind w:left="0" w:firstLine="273"/>
        <w:rPr>
          <w:rFonts w:cs="Arial"/>
          <w:b/>
          <w:sz w:val="22"/>
        </w:rPr>
      </w:pPr>
      <w:r w:rsidRPr="006738B8">
        <w:rPr>
          <w:rFonts w:cs="Arial"/>
          <w:b/>
          <w:sz w:val="22"/>
        </w:rPr>
        <w:lastRenderedPageBreak/>
        <w:t>¿Cómo construye el vínculo con los promotores y huerteros en relación a las dimensiones técnicas (T) y simbólicas (S)? ¿Cómo se articula con la realidad social?</w:t>
      </w:r>
    </w:p>
    <w:p w:rsidR="002127E0" w:rsidRPr="006738B8" w:rsidRDefault="002127E0" w:rsidP="002127E0">
      <w:pPr>
        <w:spacing w:line="360" w:lineRule="auto"/>
        <w:ind w:firstLine="284"/>
        <w:rPr>
          <w:rFonts w:cs="Arial"/>
          <w:sz w:val="22"/>
        </w:rPr>
      </w:pPr>
      <w:r w:rsidRPr="006738B8">
        <w:rPr>
          <w:rFonts w:cs="Arial"/>
          <w:sz w:val="22"/>
        </w:rPr>
        <w:t>En la entrevista con Federico aparece más la dimensión simbólica que la técnica comparando con la entrevista de Liliana. Me parece que en Liliana los aspectos técnicos son más importantes que en Federico para la construcción del vínculo con promotores y huerteros.</w:t>
      </w:r>
    </w:p>
    <w:p w:rsidR="002127E0" w:rsidRPr="006738B8" w:rsidRDefault="002127E0" w:rsidP="002127E0">
      <w:pPr>
        <w:spacing w:line="360" w:lineRule="auto"/>
        <w:ind w:left="360"/>
        <w:rPr>
          <w:rFonts w:cs="Arial"/>
          <w:sz w:val="22"/>
        </w:rPr>
      </w:pPr>
    </w:p>
    <w:p w:rsidR="002127E0" w:rsidRPr="006738B8" w:rsidRDefault="002127E0" w:rsidP="002127E0">
      <w:pPr>
        <w:spacing w:line="360" w:lineRule="auto"/>
        <w:ind w:firstLine="284"/>
        <w:rPr>
          <w:rFonts w:cs="Arial"/>
          <w:b/>
          <w:sz w:val="22"/>
        </w:rPr>
      </w:pPr>
      <w:r w:rsidRPr="006738B8">
        <w:rPr>
          <w:rFonts w:cs="Arial"/>
          <w:b/>
          <w:sz w:val="22"/>
        </w:rPr>
        <w:t>En la relación con los huerteros (T – H)</w:t>
      </w:r>
    </w:p>
    <w:p w:rsidR="002127E0" w:rsidRPr="006738B8" w:rsidRDefault="002127E0" w:rsidP="002127E0">
      <w:pPr>
        <w:spacing w:after="120" w:line="360" w:lineRule="auto"/>
        <w:ind w:firstLine="284"/>
        <w:rPr>
          <w:rFonts w:cs="Arial"/>
          <w:sz w:val="22"/>
        </w:rPr>
      </w:pPr>
      <w:r w:rsidRPr="006738B8">
        <w:rPr>
          <w:rFonts w:cs="Arial"/>
          <w:sz w:val="22"/>
        </w:rPr>
        <w:t>El seguimiento es un momento clave, se establece un vínculo simbólico con la familia. Las familias abren las puertas de sus casas, se aprovecha para hacer algún aporte técnico y la mayoría de las veces se aprende mucho (</w:t>
      </w:r>
      <w:proofErr w:type="spellStart"/>
      <w:r w:rsidRPr="006738B8">
        <w:rPr>
          <w:rFonts w:cs="Arial"/>
          <w:sz w:val="22"/>
        </w:rPr>
        <w:t>EProf</w:t>
      </w:r>
      <w:proofErr w:type="spellEnd"/>
      <w:r w:rsidRPr="006738B8">
        <w:rPr>
          <w:rFonts w:cs="Arial"/>
          <w:sz w:val="22"/>
        </w:rPr>
        <w:t xml:space="preserve"> </w:t>
      </w:r>
      <w:r w:rsidR="008A578B" w:rsidRPr="006738B8">
        <w:rPr>
          <w:rFonts w:cs="Arial"/>
          <w:sz w:val="22"/>
        </w:rPr>
        <w:t>pág.</w:t>
      </w:r>
      <w:r w:rsidRPr="006738B8">
        <w:rPr>
          <w:rFonts w:cs="Arial"/>
          <w:sz w:val="22"/>
        </w:rPr>
        <w:t xml:space="preserve"> 14). Se construye un vínculo de confianza con la familia (S) con una serie de recursos: se comparten mates, comidas, charlas.</w:t>
      </w:r>
      <w:r>
        <w:rPr>
          <w:rFonts w:cs="Arial"/>
          <w:sz w:val="22"/>
        </w:rPr>
        <w:t xml:space="preserve"> </w:t>
      </w:r>
      <w:r w:rsidRPr="006738B8">
        <w:rPr>
          <w:rFonts w:cs="Arial"/>
          <w:sz w:val="22"/>
        </w:rPr>
        <w:t>(</w:t>
      </w:r>
      <w:proofErr w:type="spellStart"/>
      <w:r w:rsidRPr="006738B8">
        <w:rPr>
          <w:rFonts w:cs="Arial"/>
          <w:sz w:val="22"/>
        </w:rPr>
        <w:t>EProf</w:t>
      </w:r>
      <w:proofErr w:type="spellEnd"/>
      <w:r w:rsidRPr="006738B8">
        <w:rPr>
          <w:rFonts w:cs="Arial"/>
          <w:sz w:val="22"/>
        </w:rPr>
        <w:t xml:space="preserve"> </w:t>
      </w:r>
      <w:r w:rsidR="008A578B" w:rsidRPr="006738B8">
        <w:rPr>
          <w:rFonts w:cs="Arial"/>
          <w:sz w:val="22"/>
        </w:rPr>
        <w:t>pág.</w:t>
      </w:r>
      <w:r w:rsidRPr="006738B8">
        <w:rPr>
          <w:rFonts w:cs="Arial"/>
          <w:sz w:val="22"/>
        </w:rPr>
        <w:t xml:space="preserve"> 15). </w:t>
      </w:r>
    </w:p>
    <w:p w:rsidR="002127E0" w:rsidRPr="006738B8" w:rsidRDefault="002127E0" w:rsidP="002127E0">
      <w:pPr>
        <w:spacing w:after="120" w:line="360" w:lineRule="auto"/>
        <w:ind w:firstLine="284"/>
        <w:rPr>
          <w:rFonts w:cs="Arial"/>
          <w:sz w:val="22"/>
          <w:lang w:val="es-AR"/>
        </w:rPr>
      </w:pPr>
      <w:r w:rsidRPr="006738B8">
        <w:rPr>
          <w:rFonts w:cs="Arial"/>
          <w:sz w:val="22"/>
          <w:lang w:val="es-AR"/>
        </w:rPr>
        <w:t>Es importante acercarse a la gente simplemente con unos mates. No importa que no se rea</w:t>
      </w:r>
      <w:r w:rsidR="008A578B">
        <w:rPr>
          <w:rFonts w:cs="Arial"/>
          <w:sz w:val="22"/>
          <w:lang w:val="es-AR"/>
        </w:rPr>
        <w:t>lice ninguna actividad. (</w:t>
      </w:r>
      <w:proofErr w:type="spellStart"/>
      <w:r w:rsidR="008A578B">
        <w:rPr>
          <w:rFonts w:cs="Arial"/>
          <w:sz w:val="22"/>
          <w:lang w:val="es-AR"/>
        </w:rPr>
        <w:t>EProf</w:t>
      </w:r>
      <w:proofErr w:type="spellEnd"/>
      <w:r w:rsidR="008A578B">
        <w:rPr>
          <w:rFonts w:cs="Arial"/>
          <w:sz w:val="22"/>
          <w:lang w:val="es-AR"/>
        </w:rPr>
        <w:t xml:space="preserve"> p</w:t>
      </w:r>
      <w:r w:rsidRPr="006738B8">
        <w:rPr>
          <w:rFonts w:cs="Arial"/>
          <w:sz w:val="22"/>
          <w:lang w:val="es-AR"/>
        </w:rPr>
        <w:t>ág. 9).</w:t>
      </w:r>
    </w:p>
    <w:p w:rsidR="002127E0" w:rsidRPr="006738B8" w:rsidRDefault="002127E0" w:rsidP="002127E0">
      <w:pPr>
        <w:spacing w:after="120" w:line="360" w:lineRule="auto"/>
        <w:ind w:firstLine="284"/>
        <w:rPr>
          <w:rFonts w:cs="Arial"/>
          <w:sz w:val="22"/>
          <w:lang w:val="es-AR"/>
        </w:rPr>
      </w:pPr>
      <w:r w:rsidRPr="006738B8">
        <w:rPr>
          <w:rFonts w:cs="Arial"/>
          <w:sz w:val="22"/>
          <w:lang w:val="es-AR"/>
        </w:rPr>
        <w:t>El huertero también recibe otras cosas: asistencia técnica en situaciones de emergencia (</w:t>
      </w:r>
      <w:proofErr w:type="spellStart"/>
      <w:r w:rsidRPr="006738B8">
        <w:rPr>
          <w:rFonts w:cs="Arial"/>
          <w:sz w:val="22"/>
          <w:lang w:val="es-AR"/>
        </w:rPr>
        <w:t>ej</w:t>
      </w:r>
      <w:proofErr w:type="spellEnd"/>
      <w:r w:rsidRPr="006738B8">
        <w:rPr>
          <w:rFonts w:cs="Arial"/>
          <w:sz w:val="22"/>
          <w:lang w:val="es-AR"/>
        </w:rPr>
        <w:t xml:space="preserve"> inundaciones); apoyo en otras gestiones que </w:t>
      </w:r>
      <w:r w:rsidR="008A578B">
        <w:rPr>
          <w:rFonts w:cs="Arial"/>
          <w:sz w:val="22"/>
          <w:lang w:val="es-AR"/>
        </w:rPr>
        <w:t>demandan las familias. (</w:t>
      </w:r>
      <w:proofErr w:type="spellStart"/>
      <w:r w:rsidR="008A578B">
        <w:rPr>
          <w:rFonts w:cs="Arial"/>
          <w:sz w:val="22"/>
          <w:lang w:val="es-AR"/>
        </w:rPr>
        <w:t>EProf</w:t>
      </w:r>
      <w:proofErr w:type="spellEnd"/>
      <w:r w:rsidR="008A578B">
        <w:rPr>
          <w:rFonts w:cs="Arial"/>
          <w:sz w:val="22"/>
          <w:lang w:val="es-AR"/>
        </w:rPr>
        <w:t xml:space="preserve">. </w:t>
      </w:r>
      <w:proofErr w:type="spellStart"/>
      <w:r w:rsidR="008A578B">
        <w:rPr>
          <w:rFonts w:cs="Arial"/>
          <w:sz w:val="22"/>
          <w:lang w:val="es-AR"/>
        </w:rPr>
        <w:t>p</w:t>
      </w:r>
      <w:r w:rsidRPr="006738B8">
        <w:rPr>
          <w:rFonts w:cs="Arial"/>
          <w:sz w:val="22"/>
          <w:lang w:val="es-AR"/>
        </w:rPr>
        <w:t>ág</w:t>
      </w:r>
      <w:proofErr w:type="spellEnd"/>
      <w:r w:rsidRPr="006738B8">
        <w:rPr>
          <w:rFonts w:cs="Arial"/>
          <w:sz w:val="22"/>
          <w:lang w:val="es-AR"/>
        </w:rPr>
        <w:t xml:space="preserve"> 5).</w:t>
      </w:r>
    </w:p>
    <w:p w:rsidR="002127E0" w:rsidRPr="006738B8" w:rsidRDefault="002127E0" w:rsidP="002127E0">
      <w:pPr>
        <w:spacing w:line="360" w:lineRule="auto"/>
        <w:ind w:left="360"/>
        <w:rPr>
          <w:rFonts w:cs="Arial"/>
          <w:sz w:val="22"/>
        </w:rPr>
      </w:pPr>
    </w:p>
    <w:p w:rsidR="002127E0" w:rsidRPr="006738B8" w:rsidRDefault="002127E0" w:rsidP="002127E0">
      <w:pPr>
        <w:spacing w:line="360" w:lineRule="auto"/>
        <w:ind w:firstLine="284"/>
        <w:rPr>
          <w:rFonts w:cs="Arial"/>
          <w:b/>
          <w:sz w:val="22"/>
          <w:lang w:val="es-AR"/>
        </w:rPr>
      </w:pPr>
      <w:r w:rsidRPr="006738B8">
        <w:rPr>
          <w:rFonts w:cs="Arial"/>
          <w:b/>
          <w:sz w:val="22"/>
          <w:lang w:val="es-AR"/>
        </w:rPr>
        <w:t>En la relación con los promotores (T – P):</w:t>
      </w:r>
    </w:p>
    <w:p w:rsidR="002127E0" w:rsidRPr="006738B8" w:rsidRDefault="002127E0" w:rsidP="002127E0">
      <w:pPr>
        <w:spacing w:after="120" w:line="360" w:lineRule="auto"/>
        <w:ind w:firstLine="284"/>
        <w:rPr>
          <w:rFonts w:cs="Arial"/>
          <w:sz w:val="22"/>
          <w:lang w:val="es-AR"/>
        </w:rPr>
      </w:pPr>
      <w:r w:rsidRPr="006738B8">
        <w:rPr>
          <w:rFonts w:cs="Arial"/>
          <w:sz w:val="22"/>
          <w:lang w:val="es-AR"/>
        </w:rPr>
        <w:t xml:space="preserve">Existe un </w:t>
      </w:r>
      <w:r w:rsidRPr="006738B8">
        <w:rPr>
          <w:rFonts w:cs="Arial"/>
          <w:sz w:val="22"/>
          <w:u w:val="single"/>
          <w:lang w:val="es-AR"/>
        </w:rPr>
        <w:t>contrato</w:t>
      </w:r>
      <w:r w:rsidRPr="006738B8">
        <w:rPr>
          <w:rFonts w:cs="Arial"/>
          <w:sz w:val="22"/>
          <w:lang w:val="es-AR"/>
        </w:rPr>
        <w:t xml:space="preserve"> entre el técnico y el promotor (S). Se los tiene en cuenta especialmente para los cursos de capacitación, las giras técnicas, los viajes a otras </w:t>
      </w:r>
      <w:proofErr w:type="spellStart"/>
      <w:r w:rsidRPr="006738B8">
        <w:rPr>
          <w:rFonts w:cs="Arial"/>
          <w:sz w:val="22"/>
          <w:lang w:val="es-AR"/>
        </w:rPr>
        <w:t>pcias</w:t>
      </w:r>
      <w:proofErr w:type="spellEnd"/>
      <w:r w:rsidRPr="006738B8">
        <w:rPr>
          <w:rFonts w:cs="Arial"/>
          <w:sz w:val="22"/>
          <w:lang w:val="es-AR"/>
        </w:rPr>
        <w:t>… (falta profundizar cómo es este contrato, qué</w:t>
      </w:r>
      <w:r w:rsidR="008A578B">
        <w:rPr>
          <w:rFonts w:cs="Arial"/>
          <w:sz w:val="22"/>
          <w:lang w:val="es-AR"/>
        </w:rPr>
        <w:t xml:space="preserve"> busca cada uno). (</w:t>
      </w:r>
      <w:proofErr w:type="spellStart"/>
      <w:r w:rsidR="008A578B">
        <w:rPr>
          <w:rFonts w:cs="Arial"/>
          <w:sz w:val="22"/>
          <w:lang w:val="es-AR"/>
        </w:rPr>
        <w:t>EPost</w:t>
      </w:r>
      <w:proofErr w:type="spellEnd"/>
      <w:r w:rsidR="008A578B">
        <w:rPr>
          <w:rFonts w:cs="Arial"/>
          <w:sz w:val="22"/>
          <w:lang w:val="es-AR"/>
        </w:rPr>
        <w:t xml:space="preserve">. </w:t>
      </w:r>
      <w:proofErr w:type="spellStart"/>
      <w:r w:rsidR="008A578B">
        <w:rPr>
          <w:rFonts w:cs="Arial"/>
          <w:sz w:val="22"/>
          <w:lang w:val="es-AR"/>
        </w:rPr>
        <w:t>pág</w:t>
      </w:r>
      <w:proofErr w:type="spellEnd"/>
      <w:r w:rsidR="008A578B">
        <w:rPr>
          <w:rFonts w:cs="Arial"/>
          <w:sz w:val="22"/>
          <w:lang w:val="es-AR"/>
        </w:rPr>
        <w:t xml:space="preserve"> 3) (</w:t>
      </w:r>
      <w:proofErr w:type="spellStart"/>
      <w:r w:rsidR="008A578B">
        <w:rPr>
          <w:rFonts w:cs="Arial"/>
          <w:sz w:val="22"/>
          <w:lang w:val="es-AR"/>
        </w:rPr>
        <w:t>EProf</w:t>
      </w:r>
      <w:proofErr w:type="spellEnd"/>
      <w:r w:rsidR="008A578B">
        <w:rPr>
          <w:rFonts w:cs="Arial"/>
          <w:sz w:val="22"/>
          <w:lang w:val="es-AR"/>
        </w:rPr>
        <w:t xml:space="preserve"> </w:t>
      </w:r>
      <w:proofErr w:type="spellStart"/>
      <w:r w:rsidR="008A578B">
        <w:rPr>
          <w:rFonts w:cs="Arial"/>
          <w:sz w:val="22"/>
          <w:lang w:val="es-AR"/>
        </w:rPr>
        <w:t>p</w:t>
      </w:r>
      <w:r w:rsidRPr="006738B8">
        <w:rPr>
          <w:rFonts w:cs="Arial"/>
          <w:sz w:val="22"/>
          <w:lang w:val="es-AR"/>
        </w:rPr>
        <w:t>ág</w:t>
      </w:r>
      <w:proofErr w:type="spellEnd"/>
      <w:r w:rsidRPr="006738B8">
        <w:rPr>
          <w:rFonts w:cs="Arial"/>
          <w:sz w:val="22"/>
          <w:lang w:val="es-AR"/>
        </w:rPr>
        <w:t xml:space="preserve"> 22). Comparten para fin de año una sidra, un pan dulce.</w:t>
      </w:r>
    </w:p>
    <w:p w:rsidR="002127E0" w:rsidRPr="006738B8" w:rsidRDefault="002127E0" w:rsidP="002127E0">
      <w:pPr>
        <w:spacing w:after="120" w:line="360" w:lineRule="auto"/>
        <w:ind w:firstLine="284"/>
        <w:rPr>
          <w:rFonts w:cs="Arial"/>
          <w:sz w:val="22"/>
          <w:lang w:val="es-AR"/>
        </w:rPr>
      </w:pPr>
      <w:r w:rsidRPr="006738B8">
        <w:rPr>
          <w:rFonts w:cs="Arial"/>
          <w:sz w:val="22"/>
          <w:lang w:val="es-AR"/>
        </w:rPr>
        <w:t xml:space="preserve">Es necesaria una </w:t>
      </w:r>
      <w:r w:rsidRPr="006738B8">
        <w:rPr>
          <w:rFonts w:cs="Arial"/>
          <w:sz w:val="22"/>
          <w:u w:val="single"/>
          <w:lang w:val="es-AR"/>
        </w:rPr>
        <w:t>contraparte</w:t>
      </w:r>
      <w:r w:rsidRPr="006738B8">
        <w:rPr>
          <w:rFonts w:cs="Arial"/>
          <w:sz w:val="22"/>
          <w:lang w:val="es-AR"/>
        </w:rPr>
        <w:t xml:space="preserve"> para el trabajo de Pro Huerta, se reconoce esta contraparte (S). El trabajo no se hace de favor, ni quedamos en deuda. Hay una </w:t>
      </w:r>
      <w:r w:rsidRPr="006738B8">
        <w:rPr>
          <w:rFonts w:cs="Arial"/>
          <w:sz w:val="22"/>
          <w:u w:val="single"/>
          <w:lang w:val="es-AR"/>
        </w:rPr>
        <w:t>reciprocidad.</w:t>
      </w:r>
      <w:r w:rsidR="008A578B">
        <w:rPr>
          <w:rFonts w:cs="Arial"/>
          <w:sz w:val="22"/>
          <w:lang w:val="es-AR"/>
        </w:rPr>
        <w:t xml:space="preserve"> (</w:t>
      </w:r>
      <w:proofErr w:type="spellStart"/>
      <w:r w:rsidR="008A578B">
        <w:rPr>
          <w:rFonts w:cs="Arial"/>
          <w:sz w:val="22"/>
          <w:lang w:val="es-AR"/>
        </w:rPr>
        <w:t>EProf</w:t>
      </w:r>
      <w:proofErr w:type="spellEnd"/>
      <w:r w:rsidR="008A578B">
        <w:rPr>
          <w:rFonts w:cs="Arial"/>
          <w:sz w:val="22"/>
          <w:lang w:val="es-AR"/>
        </w:rPr>
        <w:t xml:space="preserve">. </w:t>
      </w:r>
      <w:proofErr w:type="spellStart"/>
      <w:r w:rsidR="008A578B">
        <w:rPr>
          <w:rFonts w:cs="Arial"/>
          <w:sz w:val="22"/>
          <w:lang w:val="es-AR"/>
        </w:rPr>
        <w:t>p</w:t>
      </w:r>
      <w:r w:rsidRPr="006738B8">
        <w:rPr>
          <w:rFonts w:cs="Arial"/>
          <w:sz w:val="22"/>
          <w:lang w:val="es-AR"/>
        </w:rPr>
        <w:t>ág</w:t>
      </w:r>
      <w:proofErr w:type="spellEnd"/>
      <w:r w:rsidRPr="006738B8">
        <w:rPr>
          <w:rFonts w:cs="Arial"/>
          <w:sz w:val="22"/>
          <w:lang w:val="es-AR"/>
        </w:rPr>
        <w:t xml:space="preserve"> 11 y 12) Ej. una institución solicita trabajar con Pro Huerta. Entonces se hace una capacitación, se entrega semillas, pero luego debe haber alguien de esa institución que acompañe a visitar la familia, que informe al técnico sobre la marcha de la siembra, que se haga responsable de entregar la planilla de huerteros firmada, que sea un interlocutor para el programa. El técnico protege y resguarda a los promotores. Ej</w:t>
      </w:r>
      <w:r>
        <w:rPr>
          <w:rFonts w:cs="Arial"/>
          <w:sz w:val="22"/>
          <w:lang w:val="es-AR"/>
        </w:rPr>
        <w:t>.</w:t>
      </w:r>
      <w:r w:rsidRPr="006738B8">
        <w:rPr>
          <w:rFonts w:cs="Arial"/>
          <w:sz w:val="22"/>
          <w:lang w:val="es-AR"/>
        </w:rPr>
        <w:t xml:space="preserve"> caso de promotor </w:t>
      </w:r>
      <w:r w:rsidR="008A578B">
        <w:rPr>
          <w:rFonts w:cs="Arial"/>
          <w:sz w:val="22"/>
          <w:lang w:val="es-AR"/>
        </w:rPr>
        <w:t xml:space="preserve">de Comuna El </w:t>
      </w:r>
      <w:proofErr w:type="spellStart"/>
      <w:r w:rsidR="008A578B">
        <w:rPr>
          <w:rFonts w:cs="Arial"/>
          <w:sz w:val="22"/>
          <w:lang w:val="es-AR"/>
        </w:rPr>
        <w:t>Cadillal</w:t>
      </w:r>
      <w:proofErr w:type="spellEnd"/>
      <w:r w:rsidR="008A578B">
        <w:rPr>
          <w:rFonts w:cs="Arial"/>
          <w:sz w:val="22"/>
          <w:lang w:val="es-AR"/>
        </w:rPr>
        <w:t>. (</w:t>
      </w:r>
      <w:proofErr w:type="spellStart"/>
      <w:r w:rsidR="008A578B">
        <w:rPr>
          <w:rFonts w:cs="Arial"/>
          <w:sz w:val="22"/>
          <w:lang w:val="es-AR"/>
        </w:rPr>
        <w:t>EProf</w:t>
      </w:r>
      <w:proofErr w:type="spellEnd"/>
      <w:r w:rsidR="008A578B">
        <w:rPr>
          <w:rFonts w:cs="Arial"/>
          <w:sz w:val="22"/>
          <w:lang w:val="es-AR"/>
        </w:rPr>
        <w:t xml:space="preserve">. </w:t>
      </w:r>
      <w:proofErr w:type="spellStart"/>
      <w:r w:rsidR="008A578B">
        <w:rPr>
          <w:rFonts w:cs="Arial"/>
          <w:sz w:val="22"/>
          <w:lang w:val="es-AR"/>
        </w:rPr>
        <w:t>p</w:t>
      </w:r>
      <w:r w:rsidRPr="006738B8">
        <w:rPr>
          <w:rFonts w:cs="Arial"/>
          <w:sz w:val="22"/>
          <w:lang w:val="es-AR"/>
        </w:rPr>
        <w:t>ág</w:t>
      </w:r>
      <w:proofErr w:type="spellEnd"/>
      <w:r w:rsidRPr="006738B8">
        <w:rPr>
          <w:rFonts w:cs="Arial"/>
          <w:sz w:val="22"/>
          <w:lang w:val="es-AR"/>
        </w:rPr>
        <w:t xml:space="preserve"> 24).</w:t>
      </w:r>
    </w:p>
    <w:p w:rsidR="002127E0" w:rsidRPr="006738B8" w:rsidRDefault="002127E0" w:rsidP="002127E0">
      <w:pPr>
        <w:spacing w:line="360" w:lineRule="auto"/>
        <w:ind w:firstLine="284"/>
        <w:rPr>
          <w:rFonts w:cs="Arial"/>
          <w:b/>
          <w:sz w:val="22"/>
          <w:lang w:val="es-AR"/>
        </w:rPr>
      </w:pPr>
      <w:r w:rsidRPr="006738B8">
        <w:rPr>
          <w:rFonts w:cs="Arial"/>
          <w:b/>
          <w:sz w:val="22"/>
          <w:lang w:val="es-AR"/>
        </w:rPr>
        <w:lastRenderedPageBreak/>
        <w:t>En la relación entre promotor – huertero (P – H):</w:t>
      </w:r>
    </w:p>
    <w:p w:rsidR="002127E0" w:rsidRPr="006738B8" w:rsidRDefault="002127E0" w:rsidP="002127E0">
      <w:pPr>
        <w:spacing w:line="360" w:lineRule="auto"/>
        <w:ind w:firstLine="284"/>
        <w:rPr>
          <w:rFonts w:cs="Arial"/>
          <w:sz w:val="22"/>
          <w:lang w:val="es-AR"/>
        </w:rPr>
      </w:pPr>
      <w:r w:rsidRPr="006738B8">
        <w:rPr>
          <w:rFonts w:cs="Arial"/>
          <w:sz w:val="22"/>
          <w:lang w:val="es-AR"/>
        </w:rPr>
        <w:t>El promotor construye un vínculo con la familia más allá de Pro Huerta. El programa es una herramienta más en</w:t>
      </w:r>
      <w:r w:rsidR="008A578B">
        <w:rPr>
          <w:rFonts w:cs="Arial"/>
          <w:sz w:val="22"/>
          <w:lang w:val="es-AR"/>
        </w:rPr>
        <w:t xml:space="preserve"> esta vinculación (S). (</w:t>
      </w:r>
      <w:proofErr w:type="spellStart"/>
      <w:r w:rsidR="008A578B">
        <w:rPr>
          <w:rFonts w:cs="Arial"/>
          <w:sz w:val="22"/>
          <w:lang w:val="es-AR"/>
        </w:rPr>
        <w:t>EPost</w:t>
      </w:r>
      <w:proofErr w:type="spellEnd"/>
      <w:r w:rsidR="008A578B">
        <w:rPr>
          <w:rFonts w:cs="Arial"/>
          <w:sz w:val="22"/>
          <w:lang w:val="es-AR"/>
        </w:rPr>
        <w:t xml:space="preserve">. </w:t>
      </w:r>
      <w:proofErr w:type="spellStart"/>
      <w:r w:rsidR="008A578B">
        <w:rPr>
          <w:rFonts w:cs="Arial"/>
          <w:sz w:val="22"/>
          <w:lang w:val="es-AR"/>
        </w:rPr>
        <w:t>p</w:t>
      </w:r>
      <w:r w:rsidRPr="006738B8">
        <w:rPr>
          <w:rFonts w:cs="Arial"/>
          <w:sz w:val="22"/>
          <w:lang w:val="es-AR"/>
        </w:rPr>
        <w:t>ág</w:t>
      </w:r>
      <w:proofErr w:type="spellEnd"/>
      <w:r w:rsidRPr="006738B8">
        <w:rPr>
          <w:rFonts w:cs="Arial"/>
          <w:sz w:val="22"/>
          <w:lang w:val="es-AR"/>
        </w:rPr>
        <w:t xml:space="preserve"> 2). Entiendo que esto es parte del </w:t>
      </w:r>
      <w:r w:rsidRPr="006738B8">
        <w:rPr>
          <w:rFonts w:cs="Arial"/>
          <w:sz w:val="22"/>
          <w:u w:val="single"/>
          <w:lang w:val="es-AR"/>
        </w:rPr>
        <w:t xml:space="preserve">contrato </w:t>
      </w:r>
      <w:r w:rsidRPr="006738B8">
        <w:rPr>
          <w:rFonts w:cs="Arial"/>
          <w:sz w:val="22"/>
          <w:lang w:val="es-AR"/>
        </w:rPr>
        <w:t>que hace el promotor con el técnico. Al promotor le sirve como una herramienta más.</w:t>
      </w:r>
    </w:p>
    <w:p w:rsidR="002127E0" w:rsidRPr="006738B8" w:rsidRDefault="002127E0" w:rsidP="002127E0">
      <w:pPr>
        <w:spacing w:line="360" w:lineRule="auto"/>
        <w:ind w:left="360"/>
        <w:rPr>
          <w:rFonts w:cs="Arial"/>
          <w:sz w:val="22"/>
        </w:rPr>
      </w:pPr>
    </w:p>
    <w:p w:rsidR="002127E0" w:rsidRPr="006738B8" w:rsidRDefault="002127E0" w:rsidP="002127E0">
      <w:pPr>
        <w:spacing w:line="360" w:lineRule="auto"/>
        <w:ind w:firstLine="284"/>
        <w:rPr>
          <w:rFonts w:cs="Arial"/>
          <w:sz w:val="22"/>
        </w:rPr>
      </w:pPr>
      <w:r w:rsidRPr="006738B8">
        <w:rPr>
          <w:rFonts w:cs="Arial"/>
          <w:b/>
          <w:sz w:val="22"/>
        </w:rPr>
        <w:t>3- Competencia colectiva</w:t>
      </w:r>
      <w:r w:rsidRPr="006738B8">
        <w:rPr>
          <w:rFonts w:cs="Arial"/>
          <w:sz w:val="22"/>
        </w:rPr>
        <w:t xml:space="preserve"> (¿?)</w:t>
      </w:r>
    </w:p>
    <w:p w:rsidR="002127E0" w:rsidRPr="006738B8" w:rsidRDefault="002127E0" w:rsidP="002127E0">
      <w:pPr>
        <w:spacing w:line="360" w:lineRule="auto"/>
        <w:ind w:firstLine="284"/>
        <w:rPr>
          <w:rFonts w:cs="Arial"/>
          <w:sz w:val="22"/>
        </w:rPr>
      </w:pPr>
      <w:r w:rsidRPr="006738B8">
        <w:rPr>
          <w:rFonts w:cs="Arial"/>
          <w:sz w:val="22"/>
        </w:rPr>
        <w:t>El promotor hace un trabajo más de base, más barrial. La tarea d</w:t>
      </w:r>
      <w:r>
        <w:rPr>
          <w:rFonts w:cs="Arial"/>
          <w:sz w:val="22"/>
        </w:rPr>
        <w:t>el técnico es más específica (</w:t>
      </w:r>
      <w:r w:rsidRPr="006738B8">
        <w:rPr>
          <w:rFonts w:cs="Arial"/>
          <w:sz w:val="22"/>
        </w:rPr>
        <w:t>se complementan). (</w:t>
      </w:r>
      <w:proofErr w:type="spellStart"/>
      <w:r w:rsidRPr="006738B8">
        <w:rPr>
          <w:rFonts w:cs="Arial"/>
          <w:sz w:val="22"/>
        </w:rPr>
        <w:t>EProf</w:t>
      </w:r>
      <w:proofErr w:type="spellEnd"/>
      <w:r w:rsidRPr="006738B8">
        <w:rPr>
          <w:rFonts w:cs="Arial"/>
          <w:sz w:val="22"/>
        </w:rPr>
        <w:t xml:space="preserve">. </w:t>
      </w:r>
      <w:r w:rsidR="008A578B" w:rsidRPr="006738B8">
        <w:rPr>
          <w:rFonts w:cs="Arial"/>
          <w:sz w:val="22"/>
        </w:rPr>
        <w:t>pág.</w:t>
      </w:r>
      <w:r w:rsidRPr="006738B8">
        <w:rPr>
          <w:rFonts w:cs="Arial"/>
          <w:sz w:val="22"/>
        </w:rPr>
        <w:t xml:space="preserve"> 4).</w:t>
      </w:r>
    </w:p>
    <w:p w:rsidR="002127E0" w:rsidRPr="00BA1998" w:rsidRDefault="002127E0" w:rsidP="002127E0">
      <w:pPr>
        <w:ind w:firstLine="284"/>
        <w:rPr>
          <w:b/>
          <w:sz w:val="22"/>
        </w:rPr>
      </w:pPr>
      <w:r w:rsidRPr="006738B8">
        <w:rPr>
          <w:rFonts w:cs="Arial"/>
          <w:sz w:val="22"/>
        </w:rPr>
        <w:t>Son el nexo entre el Pro Huerta y los beneficiarios. (</w:t>
      </w:r>
      <w:proofErr w:type="spellStart"/>
      <w:r w:rsidRPr="006738B8">
        <w:rPr>
          <w:rFonts w:cs="Arial"/>
          <w:sz w:val="22"/>
        </w:rPr>
        <w:t>EProf</w:t>
      </w:r>
      <w:proofErr w:type="spellEnd"/>
      <w:r w:rsidRPr="006738B8">
        <w:rPr>
          <w:rFonts w:cs="Arial"/>
          <w:sz w:val="22"/>
        </w:rPr>
        <w:t xml:space="preserve"> </w:t>
      </w:r>
      <w:r w:rsidR="008A578B" w:rsidRPr="006738B8">
        <w:rPr>
          <w:rFonts w:cs="Arial"/>
          <w:sz w:val="22"/>
        </w:rPr>
        <w:t>pág.</w:t>
      </w:r>
      <w:r w:rsidR="008A578B">
        <w:rPr>
          <w:rFonts w:cs="Arial"/>
          <w:sz w:val="22"/>
        </w:rPr>
        <w:t xml:space="preserve"> </w:t>
      </w:r>
      <w:r w:rsidRPr="006738B8">
        <w:rPr>
          <w:rFonts w:cs="Arial"/>
          <w:sz w:val="22"/>
        </w:rPr>
        <w:t>8).</w:t>
      </w:r>
    </w:p>
    <w:p w:rsidR="002127E0" w:rsidRDefault="002127E0" w:rsidP="002127E0">
      <w:pPr>
        <w:rPr>
          <w:b/>
          <w:sz w:val="22"/>
        </w:rPr>
      </w:pPr>
      <w:r>
        <w:rPr>
          <w:b/>
          <w:sz w:val="22"/>
        </w:rPr>
        <w:br w:type="page"/>
      </w:r>
    </w:p>
    <w:p w:rsidR="002127E0" w:rsidRPr="003E3F9C" w:rsidRDefault="002127E0" w:rsidP="002127E0">
      <w:pPr>
        <w:spacing w:line="360" w:lineRule="auto"/>
        <w:jc w:val="center"/>
        <w:rPr>
          <w:b/>
          <w:sz w:val="22"/>
        </w:rPr>
      </w:pPr>
      <w:r>
        <w:rPr>
          <w:b/>
          <w:sz w:val="22"/>
        </w:rPr>
        <w:lastRenderedPageBreak/>
        <w:t>ANEXO Nº 6</w:t>
      </w:r>
    </w:p>
    <w:p w:rsidR="002127E0" w:rsidRDefault="002127E0" w:rsidP="002127E0">
      <w:pPr>
        <w:spacing w:line="360" w:lineRule="auto"/>
        <w:rPr>
          <w:sz w:val="22"/>
        </w:rPr>
      </w:pPr>
    </w:p>
    <w:p w:rsidR="002127E0" w:rsidRPr="003E3F9C" w:rsidRDefault="002127E0" w:rsidP="002127E0">
      <w:pPr>
        <w:spacing w:line="360" w:lineRule="auto"/>
        <w:jc w:val="center"/>
        <w:rPr>
          <w:b/>
          <w:sz w:val="22"/>
        </w:rPr>
      </w:pPr>
      <w:r>
        <w:rPr>
          <w:b/>
          <w:sz w:val="22"/>
        </w:rPr>
        <w:t>DOCUMENTOS INSTITUCIONALES</w:t>
      </w:r>
    </w:p>
    <w:p w:rsidR="002127E0" w:rsidRDefault="002127E0" w:rsidP="002127E0">
      <w:pPr>
        <w:spacing w:line="360" w:lineRule="auto"/>
        <w:rPr>
          <w:sz w:val="22"/>
        </w:rPr>
      </w:pPr>
    </w:p>
    <w:p w:rsidR="002127E0" w:rsidRPr="003E3F9C" w:rsidRDefault="002127E0" w:rsidP="002127E0">
      <w:pPr>
        <w:spacing w:line="360" w:lineRule="auto"/>
        <w:rPr>
          <w:b/>
          <w:sz w:val="22"/>
        </w:rPr>
      </w:pPr>
      <w:r>
        <w:rPr>
          <w:b/>
          <w:sz w:val="22"/>
        </w:rPr>
        <w:t>6.1.- Planilla de Huertas Familiares</w:t>
      </w:r>
    </w:p>
    <w:p w:rsidR="002127E0" w:rsidRDefault="002127E0" w:rsidP="002127E0">
      <w:pPr>
        <w:spacing w:line="360" w:lineRule="auto"/>
        <w:rPr>
          <w:sz w:val="22"/>
        </w:rPr>
      </w:pPr>
    </w:p>
    <w:p w:rsidR="002127E0" w:rsidRDefault="002127E0" w:rsidP="002127E0">
      <w:pPr>
        <w:spacing w:line="360" w:lineRule="auto"/>
        <w:jc w:val="center"/>
        <w:rPr>
          <w:sz w:val="22"/>
        </w:rPr>
      </w:pPr>
      <w:r>
        <w:rPr>
          <w:noProof/>
          <w:sz w:val="22"/>
          <w:lang w:val="es-AR" w:eastAsia="es-AR"/>
        </w:rPr>
        <w:drawing>
          <wp:inline distT="0" distB="0" distL="0" distR="0" wp14:anchorId="1A610960" wp14:editId="17B16193">
            <wp:extent cx="4712435" cy="6655982"/>
            <wp:effectExtent l="0" t="0" r="0" b="0"/>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tos planilla 1.TIF"/>
                    <pic:cNvPicPr/>
                  </pic:nvPicPr>
                  <pic:blipFill>
                    <a:blip r:embed="rId29">
                      <a:extLst>
                        <a:ext uri="{28A0092B-C50C-407E-A947-70E740481C1C}">
                          <a14:useLocalDpi xmlns:a14="http://schemas.microsoft.com/office/drawing/2010/main" val="0"/>
                        </a:ext>
                      </a:extLst>
                    </a:blip>
                    <a:stretch>
                      <a:fillRect/>
                    </a:stretch>
                  </pic:blipFill>
                  <pic:spPr>
                    <a:xfrm>
                      <a:off x="0" y="0"/>
                      <a:ext cx="4713989" cy="6658176"/>
                    </a:xfrm>
                    <a:prstGeom prst="rect">
                      <a:avLst/>
                    </a:prstGeom>
                  </pic:spPr>
                </pic:pic>
              </a:graphicData>
            </a:graphic>
          </wp:inline>
        </w:drawing>
      </w:r>
    </w:p>
    <w:p w:rsidR="002127E0" w:rsidRDefault="002127E0" w:rsidP="002127E0">
      <w:pPr>
        <w:spacing w:line="360" w:lineRule="auto"/>
        <w:jc w:val="center"/>
        <w:rPr>
          <w:sz w:val="22"/>
        </w:rPr>
      </w:pPr>
    </w:p>
    <w:p w:rsidR="002127E0" w:rsidRPr="003E3F9C" w:rsidRDefault="002127E0" w:rsidP="002127E0">
      <w:pPr>
        <w:spacing w:line="360" w:lineRule="auto"/>
        <w:rPr>
          <w:b/>
          <w:sz w:val="22"/>
        </w:rPr>
      </w:pPr>
      <w:bookmarkStart w:id="30" w:name="OLE_LINK1"/>
      <w:r>
        <w:rPr>
          <w:b/>
          <w:sz w:val="22"/>
        </w:rPr>
        <w:lastRenderedPageBreak/>
        <w:t>6.2.- Planilla de Huertas Escolares</w:t>
      </w:r>
    </w:p>
    <w:bookmarkEnd w:id="30"/>
    <w:p w:rsidR="002127E0" w:rsidRDefault="002127E0" w:rsidP="002127E0">
      <w:pPr>
        <w:spacing w:line="360" w:lineRule="auto"/>
        <w:rPr>
          <w:sz w:val="22"/>
        </w:rPr>
      </w:pPr>
    </w:p>
    <w:p w:rsidR="002127E0" w:rsidRDefault="002127E0" w:rsidP="002127E0">
      <w:pPr>
        <w:spacing w:line="360" w:lineRule="auto"/>
        <w:jc w:val="center"/>
        <w:rPr>
          <w:sz w:val="22"/>
        </w:rPr>
      </w:pPr>
      <w:r>
        <w:rPr>
          <w:noProof/>
          <w:sz w:val="22"/>
          <w:lang w:val="es-AR" w:eastAsia="es-AR"/>
        </w:rPr>
        <w:drawing>
          <wp:inline distT="0" distB="0" distL="0" distR="0" wp14:anchorId="75F7508E" wp14:editId="2BDA60DC">
            <wp:extent cx="4693514" cy="7719237"/>
            <wp:effectExtent l="0" t="0" r="0" b="0"/>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tos planilla 2.TIF"/>
                    <pic:cNvPicPr/>
                  </pic:nvPicPr>
                  <pic:blipFill>
                    <a:blip r:embed="rId30">
                      <a:extLst>
                        <a:ext uri="{28A0092B-C50C-407E-A947-70E740481C1C}">
                          <a14:useLocalDpi xmlns:a14="http://schemas.microsoft.com/office/drawing/2010/main" val="0"/>
                        </a:ext>
                      </a:extLst>
                    </a:blip>
                    <a:stretch>
                      <a:fillRect/>
                    </a:stretch>
                  </pic:blipFill>
                  <pic:spPr>
                    <a:xfrm>
                      <a:off x="0" y="0"/>
                      <a:ext cx="4698360" cy="7727208"/>
                    </a:xfrm>
                    <a:prstGeom prst="rect">
                      <a:avLst/>
                    </a:prstGeom>
                  </pic:spPr>
                </pic:pic>
              </a:graphicData>
            </a:graphic>
          </wp:inline>
        </w:drawing>
      </w:r>
    </w:p>
    <w:p w:rsidR="002127E0" w:rsidRDefault="002127E0" w:rsidP="002127E0">
      <w:pPr>
        <w:spacing w:line="360" w:lineRule="auto"/>
        <w:jc w:val="center"/>
        <w:rPr>
          <w:sz w:val="22"/>
        </w:rPr>
      </w:pPr>
    </w:p>
    <w:p w:rsidR="002127E0" w:rsidRDefault="002127E0" w:rsidP="002127E0">
      <w:pPr>
        <w:spacing w:line="360" w:lineRule="auto"/>
        <w:rPr>
          <w:b/>
          <w:sz w:val="22"/>
        </w:rPr>
      </w:pPr>
      <w:r>
        <w:rPr>
          <w:b/>
          <w:sz w:val="22"/>
        </w:rPr>
        <w:lastRenderedPageBreak/>
        <w:t>6.3.- Planilla de Huertas Comunitarias</w:t>
      </w:r>
    </w:p>
    <w:p w:rsidR="002127E0" w:rsidRPr="003E3F9C" w:rsidRDefault="002127E0" w:rsidP="002127E0">
      <w:pPr>
        <w:spacing w:line="360" w:lineRule="auto"/>
        <w:rPr>
          <w:b/>
          <w:sz w:val="22"/>
        </w:rPr>
      </w:pPr>
    </w:p>
    <w:p w:rsidR="002127E0" w:rsidRDefault="002127E0" w:rsidP="002127E0">
      <w:pPr>
        <w:spacing w:line="360" w:lineRule="auto"/>
        <w:jc w:val="center"/>
        <w:rPr>
          <w:sz w:val="22"/>
        </w:rPr>
      </w:pPr>
      <w:r>
        <w:rPr>
          <w:noProof/>
          <w:sz w:val="22"/>
          <w:lang w:val="es-AR" w:eastAsia="es-AR"/>
        </w:rPr>
        <w:drawing>
          <wp:inline distT="0" distB="0" distL="0" distR="0" wp14:anchorId="68DAA19A" wp14:editId="26768709">
            <wp:extent cx="7787985" cy="4891301"/>
            <wp:effectExtent l="635" t="0" r="4445" b="4445"/>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tos planilla 3.TIF"/>
                    <pic:cNvPicPr/>
                  </pic:nvPicPr>
                  <pic:blipFill>
                    <a:blip r:embed="rId31">
                      <a:extLst>
                        <a:ext uri="{28A0092B-C50C-407E-A947-70E740481C1C}">
                          <a14:useLocalDpi xmlns:a14="http://schemas.microsoft.com/office/drawing/2010/main" val="0"/>
                        </a:ext>
                      </a:extLst>
                    </a:blip>
                    <a:stretch>
                      <a:fillRect/>
                    </a:stretch>
                  </pic:blipFill>
                  <pic:spPr>
                    <a:xfrm rot="16200000">
                      <a:off x="0" y="0"/>
                      <a:ext cx="7799509" cy="4898538"/>
                    </a:xfrm>
                    <a:prstGeom prst="rect">
                      <a:avLst/>
                    </a:prstGeom>
                  </pic:spPr>
                </pic:pic>
              </a:graphicData>
            </a:graphic>
          </wp:inline>
        </w:drawing>
      </w:r>
    </w:p>
    <w:p w:rsidR="002127E0" w:rsidRDefault="002127E0" w:rsidP="002127E0">
      <w:pPr>
        <w:spacing w:line="360" w:lineRule="auto"/>
        <w:jc w:val="center"/>
        <w:rPr>
          <w:sz w:val="22"/>
        </w:rPr>
      </w:pPr>
    </w:p>
    <w:p w:rsidR="002127E0" w:rsidRDefault="002127E0" w:rsidP="002127E0">
      <w:pPr>
        <w:spacing w:line="360" w:lineRule="auto"/>
        <w:rPr>
          <w:b/>
          <w:sz w:val="22"/>
        </w:rPr>
      </w:pPr>
      <w:r>
        <w:rPr>
          <w:b/>
          <w:sz w:val="22"/>
        </w:rPr>
        <w:lastRenderedPageBreak/>
        <w:t>6.4.- Planilla de Granjas Familiares</w:t>
      </w:r>
    </w:p>
    <w:p w:rsidR="002127E0" w:rsidRDefault="002127E0" w:rsidP="002127E0">
      <w:pPr>
        <w:spacing w:line="360" w:lineRule="auto"/>
        <w:rPr>
          <w:sz w:val="22"/>
        </w:rPr>
      </w:pPr>
    </w:p>
    <w:p w:rsidR="002127E0" w:rsidRDefault="002127E0" w:rsidP="002127E0">
      <w:pPr>
        <w:spacing w:line="360" w:lineRule="auto"/>
        <w:jc w:val="center"/>
        <w:rPr>
          <w:sz w:val="22"/>
        </w:rPr>
      </w:pPr>
      <w:r>
        <w:rPr>
          <w:noProof/>
          <w:sz w:val="22"/>
          <w:lang w:val="es-AR" w:eastAsia="es-AR"/>
        </w:rPr>
        <w:drawing>
          <wp:inline distT="0" distB="0" distL="0" distR="0" wp14:anchorId="2BA1D4B0" wp14:editId="7A6929FE">
            <wp:extent cx="4157257" cy="7581014"/>
            <wp:effectExtent l="0" t="0" r="0" b="1270"/>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tos planilla 4.TIF"/>
                    <pic:cNvPicPr/>
                  </pic:nvPicPr>
                  <pic:blipFill>
                    <a:blip r:embed="rId32">
                      <a:extLst>
                        <a:ext uri="{28A0092B-C50C-407E-A947-70E740481C1C}">
                          <a14:useLocalDpi xmlns:a14="http://schemas.microsoft.com/office/drawing/2010/main" val="0"/>
                        </a:ext>
                      </a:extLst>
                    </a:blip>
                    <a:stretch>
                      <a:fillRect/>
                    </a:stretch>
                  </pic:blipFill>
                  <pic:spPr>
                    <a:xfrm>
                      <a:off x="0" y="0"/>
                      <a:ext cx="4159550" cy="7585196"/>
                    </a:xfrm>
                    <a:prstGeom prst="rect">
                      <a:avLst/>
                    </a:prstGeom>
                  </pic:spPr>
                </pic:pic>
              </a:graphicData>
            </a:graphic>
          </wp:inline>
        </w:drawing>
      </w:r>
    </w:p>
    <w:p w:rsidR="002127E0" w:rsidRDefault="002127E0" w:rsidP="002127E0">
      <w:pPr>
        <w:spacing w:line="360" w:lineRule="auto"/>
        <w:rPr>
          <w:sz w:val="22"/>
        </w:rPr>
      </w:pPr>
    </w:p>
    <w:p w:rsidR="002127E0" w:rsidRDefault="002127E0" w:rsidP="002127E0">
      <w:pPr>
        <w:spacing w:line="360" w:lineRule="auto"/>
        <w:rPr>
          <w:b/>
          <w:sz w:val="22"/>
        </w:rPr>
      </w:pPr>
      <w:r>
        <w:rPr>
          <w:b/>
          <w:sz w:val="22"/>
        </w:rPr>
        <w:lastRenderedPageBreak/>
        <w:t>6.5.- Planilla Granjas Comunitarias</w:t>
      </w:r>
    </w:p>
    <w:p w:rsidR="002127E0" w:rsidRDefault="002127E0" w:rsidP="002127E0">
      <w:pPr>
        <w:spacing w:line="360" w:lineRule="auto"/>
        <w:rPr>
          <w:sz w:val="22"/>
        </w:rPr>
      </w:pPr>
    </w:p>
    <w:p w:rsidR="002127E0" w:rsidRDefault="002127E0" w:rsidP="002127E0">
      <w:pPr>
        <w:spacing w:line="360" w:lineRule="auto"/>
        <w:jc w:val="center"/>
        <w:rPr>
          <w:sz w:val="22"/>
        </w:rPr>
      </w:pPr>
      <w:r>
        <w:rPr>
          <w:noProof/>
          <w:sz w:val="22"/>
          <w:lang w:val="es-AR" w:eastAsia="es-AR"/>
        </w:rPr>
        <w:drawing>
          <wp:inline distT="0" distB="0" distL="0" distR="0" wp14:anchorId="54F54AEF" wp14:editId="614897E7">
            <wp:extent cx="4460382" cy="7889358"/>
            <wp:effectExtent l="0" t="0" r="0" b="0"/>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tos planilla 5.TIF"/>
                    <pic:cNvPicPr/>
                  </pic:nvPicPr>
                  <pic:blipFill>
                    <a:blip r:embed="rId33">
                      <a:extLst>
                        <a:ext uri="{28A0092B-C50C-407E-A947-70E740481C1C}">
                          <a14:useLocalDpi xmlns:a14="http://schemas.microsoft.com/office/drawing/2010/main" val="0"/>
                        </a:ext>
                      </a:extLst>
                    </a:blip>
                    <a:stretch>
                      <a:fillRect/>
                    </a:stretch>
                  </pic:blipFill>
                  <pic:spPr>
                    <a:xfrm>
                      <a:off x="0" y="0"/>
                      <a:ext cx="4461334" cy="7891042"/>
                    </a:xfrm>
                    <a:prstGeom prst="rect">
                      <a:avLst/>
                    </a:prstGeom>
                  </pic:spPr>
                </pic:pic>
              </a:graphicData>
            </a:graphic>
          </wp:inline>
        </w:drawing>
      </w:r>
    </w:p>
    <w:p w:rsidR="002127E0" w:rsidRDefault="002127E0" w:rsidP="002127E0">
      <w:pPr>
        <w:spacing w:line="360" w:lineRule="auto"/>
        <w:rPr>
          <w:b/>
          <w:sz w:val="22"/>
        </w:rPr>
      </w:pPr>
      <w:r>
        <w:rPr>
          <w:b/>
          <w:sz w:val="22"/>
        </w:rPr>
        <w:lastRenderedPageBreak/>
        <w:t>6.6.- Planilla Granjas Escolares</w:t>
      </w:r>
    </w:p>
    <w:p w:rsidR="002127E0" w:rsidRDefault="002127E0" w:rsidP="002127E0">
      <w:pPr>
        <w:jc w:val="center"/>
        <w:rPr>
          <w:sz w:val="22"/>
        </w:rPr>
      </w:pPr>
    </w:p>
    <w:p w:rsidR="002127E0" w:rsidRDefault="002127E0" w:rsidP="002127E0">
      <w:pPr>
        <w:jc w:val="center"/>
        <w:rPr>
          <w:sz w:val="22"/>
        </w:rPr>
      </w:pPr>
      <w:r>
        <w:rPr>
          <w:noProof/>
          <w:sz w:val="22"/>
          <w:lang w:val="es-AR" w:eastAsia="es-AR"/>
        </w:rPr>
        <w:drawing>
          <wp:inline distT="0" distB="0" distL="0" distR="0" wp14:anchorId="79A5BCD5" wp14:editId="664A3A5A">
            <wp:extent cx="3853634" cy="7975502"/>
            <wp:effectExtent l="0" t="0" r="0" b="6985"/>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tos planilla 6.TIF"/>
                    <pic:cNvPicPr/>
                  </pic:nvPicPr>
                  <pic:blipFill>
                    <a:blip r:embed="rId34">
                      <a:extLst>
                        <a:ext uri="{28A0092B-C50C-407E-A947-70E740481C1C}">
                          <a14:useLocalDpi xmlns:a14="http://schemas.microsoft.com/office/drawing/2010/main" val="0"/>
                        </a:ext>
                      </a:extLst>
                    </a:blip>
                    <a:stretch>
                      <a:fillRect/>
                    </a:stretch>
                  </pic:blipFill>
                  <pic:spPr>
                    <a:xfrm>
                      <a:off x="0" y="0"/>
                      <a:ext cx="3858477" cy="7985525"/>
                    </a:xfrm>
                    <a:prstGeom prst="rect">
                      <a:avLst/>
                    </a:prstGeom>
                  </pic:spPr>
                </pic:pic>
              </a:graphicData>
            </a:graphic>
          </wp:inline>
        </w:drawing>
      </w:r>
      <w:r>
        <w:rPr>
          <w:sz w:val="22"/>
        </w:rPr>
        <w:br w:type="page"/>
      </w:r>
    </w:p>
    <w:p w:rsidR="002127E0" w:rsidRDefault="002127E0" w:rsidP="002127E0">
      <w:pPr>
        <w:spacing w:line="360" w:lineRule="auto"/>
        <w:rPr>
          <w:b/>
          <w:sz w:val="22"/>
        </w:rPr>
      </w:pPr>
      <w:r>
        <w:rPr>
          <w:b/>
          <w:sz w:val="22"/>
        </w:rPr>
        <w:lastRenderedPageBreak/>
        <w:t>6.7.- Planilla de Promotores</w:t>
      </w:r>
    </w:p>
    <w:p w:rsidR="002127E0" w:rsidRDefault="002127E0" w:rsidP="002127E0">
      <w:pPr>
        <w:jc w:val="center"/>
        <w:rPr>
          <w:sz w:val="22"/>
        </w:rPr>
      </w:pPr>
    </w:p>
    <w:p w:rsidR="002127E0" w:rsidRDefault="002127E0" w:rsidP="002127E0">
      <w:pPr>
        <w:jc w:val="center"/>
        <w:rPr>
          <w:sz w:val="22"/>
        </w:rPr>
      </w:pPr>
      <w:r>
        <w:rPr>
          <w:noProof/>
          <w:sz w:val="22"/>
          <w:lang w:val="es-AR" w:eastAsia="es-AR"/>
        </w:rPr>
        <w:drawing>
          <wp:inline distT="0" distB="0" distL="0" distR="0" wp14:anchorId="29A7C2FF" wp14:editId="23F0817D">
            <wp:extent cx="5266642" cy="7655441"/>
            <wp:effectExtent l="0" t="0" r="0" b="3175"/>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tos planilla 7.TIF"/>
                    <pic:cNvPicPr/>
                  </pic:nvPicPr>
                  <pic:blipFill>
                    <a:blip r:embed="rId35">
                      <a:extLst>
                        <a:ext uri="{28A0092B-C50C-407E-A947-70E740481C1C}">
                          <a14:useLocalDpi xmlns:a14="http://schemas.microsoft.com/office/drawing/2010/main" val="0"/>
                        </a:ext>
                      </a:extLst>
                    </a:blip>
                    <a:stretch>
                      <a:fillRect/>
                    </a:stretch>
                  </pic:blipFill>
                  <pic:spPr>
                    <a:xfrm>
                      <a:off x="0" y="0"/>
                      <a:ext cx="5268148" cy="7657630"/>
                    </a:xfrm>
                    <a:prstGeom prst="rect">
                      <a:avLst/>
                    </a:prstGeom>
                  </pic:spPr>
                </pic:pic>
              </a:graphicData>
            </a:graphic>
          </wp:inline>
        </w:drawing>
      </w:r>
    </w:p>
    <w:p w:rsidR="002127E0" w:rsidRDefault="002127E0" w:rsidP="002127E0">
      <w:pPr>
        <w:rPr>
          <w:sz w:val="22"/>
        </w:rPr>
      </w:pPr>
      <w:r>
        <w:rPr>
          <w:sz w:val="22"/>
        </w:rPr>
        <w:br w:type="page"/>
      </w:r>
    </w:p>
    <w:p w:rsidR="002127E0" w:rsidRDefault="002127E0" w:rsidP="002127E0">
      <w:pPr>
        <w:spacing w:line="360" w:lineRule="auto"/>
        <w:rPr>
          <w:b/>
          <w:sz w:val="22"/>
        </w:rPr>
      </w:pPr>
      <w:r>
        <w:rPr>
          <w:b/>
          <w:sz w:val="22"/>
        </w:rPr>
        <w:lastRenderedPageBreak/>
        <w:t>6.8.- Planilla de Seguimiento</w:t>
      </w:r>
    </w:p>
    <w:p w:rsidR="002127E0" w:rsidRDefault="002127E0" w:rsidP="002127E0">
      <w:pPr>
        <w:spacing w:line="360" w:lineRule="auto"/>
        <w:rPr>
          <w:b/>
          <w:sz w:val="22"/>
        </w:rPr>
      </w:pPr>
    </w:p>
    <w:p w:rsidR="002127E0" w:rsidRDefault="002127E0" w:rsidP="002127E0">
      <w:pPr>
        <w:spacing w:line="360" w:lineRule="auto"/>
        <w:jc w:val="center"/>
        <w:rPr>
          <w:b/>
          <w:sz w:val="22"/>
        </w:rPr>
      </w:pPr>
      <w:r>
        <w:rPr>
          <w:b/>
          <w:noProof/>
          <w:sz w:val="22"/>
          <w:lang w:val="es-AR" w:eastAsia="es-AR"/>
        </w:rPr>
        <w:drawing>
          <wp:inline distT="0" distB="0" distL="0" distR="0" wp14:anchorId="71BA632D" wp14:editId="167B9BA1">
            <wp:extent cx="4340741" cy="8013676"/>
            <wp:effectExtent l="0" t="0" r="3175" b="6985"/>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tos planilla 8.TIF"/>
                    <pic:cNvPicPr/>
                  </pic:nvPicPr>
                  <pic:blipFill>
                    <a:blip r:embed="rId36">
                      <a:extLst>
                        <a:ext uri="{28A0092B-C50C-407E-A947-70E740481C1C}">
                          <a14:useLocalDpi xmlns:a14="http://schemas.microsoft.com/office/drawing/2010/main" val="0"/>
                        </a:ext>
                      </a:extLst>
                    </a:blip>
                    <a:stretch>
                      <a:fillRect/>
                    </a:stretch>
                  </pic:blipFill>
                  <pic:spPr>
                    <a:xfrm>
                      <a:off x="0" y="0"/>
                      <a:ext cx="4339692" cy="8011740"/>
                    </a:xfrm>
                    <a:prstGeom prst="rect">
                      <a:avLst/>
                    </a:prstGeom>
                  </pic:spPr>
                </pic:pic>
              </a:graphicData>
            </a:graphic>
          </wp:inline>
        </w:drawing>
      </w:r>
    </w:p>
    <w:sectPr w:rsidR="002127E0" w:rsidSect="002127E0">
      <w:pgSz w:w="11906" w:h="16838" w:code="9"/>
      <w:pgMar w:top="2268" w:right="1134" w:bottom="1134" w:left="2268" w:header="1134" w:footer="1134" w:gutter="0"/>
      <w:pgNumType w:start="1"/>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Daniela Bustos" w:date="2017-04-10T11:57:00Z" w:initials="DB">
    <w:p w:rsidR="00F4772D" w:rsidRDefault="00F4772D" w:rsidP="00A9209B">
      <w:pPr>
        <w:pStyle w:val="Textocomentario"/>
      </w:pPr>
      <w:r>
        <w:rPr>
          <w:rStyle w:val="Refdecomentario"/>
        </w:rPr>
        <w:annotationRef/>
      </w:r>
      <w:r>
        <w:t>Esto sería para la introducción.</w:t>
      </w:r>
    </w:p>
  </w:comment>
  <w:comment w:id="1" w:author="Daniela Bustos" w:date="2017-04-10T14:49:00Z" w:initials="DB">
    <w:p w:rsidR="00F4772D" w:rsidRDefault="00F4772D">
      <w:pPr>
        <w:pStyle w:val="Textocomentario"/>
      </w:pPr>
      <w:r>
        <w:rPr>
          <w:rStyle w:val="Refdecomentario"/>
        </w:rPr>
        <w:annotationRef/>
      </w:r>
      <w:r>
        <w:t>En algún lugar tengo que poner que es un programa exitoso, respaldado por alguna bibliografía.</w:t>
      </w:r>
    </w:p>
    <w:p w:rsidR="00F4772D" w:rsidRDefault="00F4772D">
      <w:pPr>
        <w:pStyle w:val="Textocomentario"/>
      </w:pPr>
      <w:r>
        <w:t>Ver lo del BID, las cuestiones positivas de Pro Huerta y tal vez aquí o en la justificación podría poner lo que me sugiere Graciano.</w:t>
      </w:r>
    </w:p>
  </w:comment>
  <w:comment w:id="2" w:author="Daniela Bustos" w:date="2017-04-10T14:49:00Z" w:initials="DB">
    <w:p w:rsidR="00F4772D" w:rsidRDefault="00F4772D">
      <w:pPr>
        <w:pStyle w:val="Textocomentario"/>
      </w:pPr>
      <w:r>
        <w:rPr>
          <w:rStyle w:val="Refdecomentario"/>
        </w:rPr>
        <w:annotationRef/>
      </w:r>
      <w:r>
        <w:t>No necesariamente era la población objetivo porque ellos eran productores rurales y sus mujeres</w:t>
      </w:r>
    </w:p>
    <w:p w:rsidR="00F4772D" w:rsidRDefault="00F4772D">
      <w:pPr>
        <w:pStyle w:val="Textocomentario"/>
      </w:pPr>
      <w:r>
        <w:t>En realidad el INTA nunca tomó esta población objetivo.</w:t>
      </w:r>
    </w:p>
  </w:comment>
  <w:comment w:id="3" w:author="Daniela Bustos" w:date="2017-04-10T14:51:00Z" w:initials="DB">
    <w:p w:rsidR="00F4772D" w:rsidRDefault="00F4772D">
      <w:pPr>
        <w:pStyle w:val="Textocomentario"/>
      </w:pPr>
      <w:r>
        <w:rPr>
          <w:rStyle w:val="Refdecomentario"/>
        </w:rPr>
        <w:annotationRef/>
      </w:r>
      <w:r>
        <w:t>Ver mejor el planteo del problema:</w:t>
      </w:r>
    </w:p>
    <w:p w:rsidR="00F4772D" w:rsidRDefault="00F4772D">
      <w:pPr>
        <w:pStyle w:val="Textocomentario"/>
      </w:pPr>
      <w:r>
        <w:t>Reconstituir la tarea prescripta y la gestión de la tensión entre la masividad y la localización.</w:t>
      </w:r>
    </w:p>
  </w:comment>
  <w:comment w:id="4" w:author="Daniela Bustos" w:date="2017-04-10T09:55:00Z" w:initials="DB">
    <w:p w:rsidR="00F4772D" w:rsidRDefault="00F4772D">
      <w:pPr>
        <w:pStyle w:val="Textocomentario"/>
      </w:pPr>
      <w:r>
        <w:rPr>
          <w:rStyle w:val="Refdecomentario"/>
        </w:rPr>
        <w:annotationRef/>
      </w:r>
      <w:r>
        <w:t>PH igual Pro Huerta (ver este tema)</w:t>
      </w:r>
    </w:p>
  </w:comment>
  <w:comment w:id="5" w:author="Daniela Bustos" w:date="2017-04-09T21:06:00Z" w:initials="DB">
    <w:p w:rsidR="00F4772D" w:rsidRDefault="00F4772D">
      <w:pPr>
        <w:pStyle w:val="Textocomentario"/>
      </w:pPr>
      <w:r>
        <w:rPr>
          <w:rStyle w:val="Refdecomentario"/>
        </w:rPr>
        <w:annotationRef/>
      </w:r>
      <w:r>
        <w:rPr>
          <w:rStyle w:val="Refdecomentario"/>
        </w:rPr>
        <w:t>¿Cómo gestionan los técnicos de PH la tensión entre la masividad y la localización de la intervención con la población objetivo? Pero para interrogarme sobre estas competencias también me pregunto ¿cuál es el mandato que la organización (INTA/MDS) prescribe a los técnicos para esta intervención?.</w:t>
      </w:r>
    </w:p>
  </w:comment>
  <w:comment w:id="6" w:author="Daniela Bustos" w:date="2017-04-10T10:40:00Z" w:initials="DB">
    <w:p w:rsidR="00F4772D" w:rsidRDefault="00F4772D">
      <w:pPr>
        <w:pStyle w:val="Textocomentario"/>
      </w:pPr>
      <w:r>
        <w:rPr>
          <w:rStyle w:val="Refdecomentario"/>
        </w:rPr>
        <w:annotationRef/>
      </w:r>
      <w:r>
        <w:t>Revisar cómo lo pongo a esto. Más orientado hacia reconstituir la prescripción.</w:t>
      </w:r>
    </w:p>
  </w:comment>
  <w:comment w:id="7" w:author="Daniela Bustos" w:date="2017-04-12T09:57:00Z" w:initials="DB">
    <w:p w:rsidR="00F4772D" w:rsidRDefault="00F4772D">
      <w:pPr>
        <w:pStyle w:val="Textocomentario"/>
      </w:pPr>
      <w:r>
        <w:rPr>
          <w:rStyle w:val="Refdecomentario"/>
        </w:rPr>
        <w:annotationRef/>
      </w:r>
      <w:r>
        <w:t>Importante!</w:t>
      </w:r>
    </w:p>
  </w:comment>
  <w:comment w:id="8" w:author="Daniela Bustos" w:date="2017-04-12T10:00:00Z" w:initials="DB">
    <w:p w:rsidR="00F4772D" w:rsidRDefault="00F4772D">
      <w:pPr>
        <w:pStyle w:val="Textocomentario"/>
      </w:pPr>
      <w:r>
        <w:rPr>
          <w:rStyle w:val="Refdecomentario"/>
        </w:rPr>
        <w:annotationRef/>
      </w:r>
      <w:r>
        <w:t xml:space="preserve">Revisar esta cita. Creo que </w:t>
      </w:r>
      <w:proofErr w:type="spellStart"/>
      <w:r>
        <w:t>finaslmente</w:t>
      </w:r>
      <w:proofErr w:type="spellEnd"/>
      <w:r>
        <w:t xml:space="preserve"> no lo puse.</w:t>
      </w:r>
    </w:p>
  </w:comment>
  <w:comment w:id="9" w:author="Daniela Bustos" w:date="2017-04-12T10:02:00Z" w:initials="DB">
    <w:p w:rsidR="00F4772D" w:rsidRDefault="00F4772D">
      <w:pPr>
        <w:pStyle w:val="Textocomentario"/>
      </w:pPr>
      <w:r>
        <w:rPr>
          <w:rStyle w:val="Refdecomentario"/>
        </w:rPr>
        <w:annotationRef/>
      </w:r>
      <w:r>
        <w:t>Mi tesis intenta decodificar esta conciencia práctica o tácita</w:t>
      </w:r>
    </w:p>
  </w:comment>
  <w:comment w:id="10" w:author="Daniela Bustos" w:date="2017-04-10T11:21:00Z" w:initials="DB">
    <w:p w:rsidR="00F4772D" w:rsidRDefault="00F4772D">
      <w:pPr>
        <w:pStyle w:val="Textocomentario"/>
      </w:pPr>
      <w:r>
        <w:rPr>
          <w:rStyle w:val="Refdecomentario"/>
        </w:rPr>
        <w:annotationRef/>
      </w:r>
      <w:r>
        <w:t>Revisar esta parte para ver cómo lo pongo.</w:t>
      </w:r>
    </w:p>
    <w:p w:rsidR="00F4772D" w:rsidRDefault="00F4772D">
      <w:pPr>
        <w:pStyle w:val="Textocomentario"/>
      </w:pPr>
      <w:r>
        <w:t xml:space="preserve">Porque lo que </w:t>
      </w:r>
      <w:proofErr w:type="spellStart"/>
      <w:r>
        <w:t>tratao</w:t>
      </w:r>
      <w:proofErr w:type="spellEnd"/>
      <w:r>
        <w:t xml:space="preserve"> de encontrar es la prescripción.</w:t>
      </w:r>
    </w:p>
  </w:comment>
  <w:comment w:id="11" w:author="Daniela Bustos" w:date="2017-04-12T10:08:00Z" w:initials="DB">
    <w:p w:rsidR="00F4772D" w:rsidRDefault="00F4772D">
      <w:pPr>
        <w:pStyle w:val="Textocomentario"/>
      </w:pPr>
      <w:r>
        <w:rPr>
          <w:rStyle w:val="Refdecomentario"/>
        </w:rPr>
        <w:annotationRef/>
      </w:r>
      <w:r>
        <w:t xml:space="preserve">No </w:t>
      </w:r>
      <w:proofErr w:type="spellStart"/>
      <w:r>
        <w:t>se</w:t>
      </w:r>
      <w:proofErr w:type="spellEnd"/>
      <w:r>
        <w:t xml:space="preserve"> si poner a nivel individual  ¿??</w:t>
      </w:r>
      <w:bookmarkStart w:id="12" w:name="_GoBack"/>
      <w:bookmarkEnd w:id="12"/>
    </w:p>
  </w:comment>
  <w:comment w:id="13" w:author="Daniela Bustos" w:date="2017-04-10T11:52:00Z" w:initials="DB">
    <w:p w:rsidR="00F4772D" w:rsidRDefault="00F4772D">
      <w:pPr>
        <w:pStyle w:val="Textocomentario"/>
      </w:pPr>
      <w:r>
        <w:rPr>
          <w:rStyle w:val="Refdecomentario"/>
        </w:rPr>
        <w:annotationRef/>
      </w:r>
      <w:r>
        <w:t>Importante para retomar</w:t>
      </w:r>
    </w:p>
  </w:comment>
  <w:comment w:id="14" w:author="Daniela Bustos" w:date="2017-04-10T11:54:00Z" w:initials="DB">
    <w:p w:rsidR="00F4772D" w:rsidRDefault="00F4772D">
      <w:pPr>
        <w:pStyle w:val="Textocomentario"/>
      </w:pPr>
      <w:r>
        <w:rPr>
          <w:rStyle w:val="Refdecomentario"/>
        </w:rPr>
        <w:annotationRef/>
      </w:r>
      <w:r>
        <w:t xml:space="preserve">Importante para poner en la </w:t>
      </w:r>
      <w:proofErr w:type="spellStart"/>
      <w:r>
        <w:t>introduccón</w:t>
      </w:r>
      <w:proofErr w:type="spellEnd"/>
      <w:r>
        <w:t xml:space="preserve"> tal vez .</w:t>
      </w:r>
    </w:p>
  </w:comment>
  <w:comment w:id="15" w:author="Daniela Bustos" w:date="2017-04-10T11:55:00Z" w:initials="DB">
    <w:p w:rsidR="00F4772D" w:rsidRDefault="00F4772D">
      <w:pPr>
        <w:pStyle w:val="Textocomentario"/>
      </w:pPr>
      <w:r>
        <w:rPr>
          <w:rStyle w:val="Refdecomentario"/>
        </w:rPr>
        <w:annotationRef/>
      </w:r>
      <w:r>
        <w:t>Esto sería para la introducción.</w:t>
      </w:r>
    </w:p>
  </w:comment>
  <w:comment w:id="16" w:author="Daniela Bustos" w:date="2017-04-10T12:02:00Z" w:initials="DB">
    <w:p w:rsidR="00F4772D" w:rsidRDefault="00F4772D">
      <w:pPr>
        <w:pStyle w:val="Textocomentario"/>
      </w:pPr>
      <w:r>
        <w:rPr>
          <w:rStyle w:val="Refdecomentario"/>
        </w:rPr>
        <w:annotationRef/>
      </w:r>
      <w:r>
        <w:t>Aquí agregaría que en el caso de Pro Huerta no fue fácil identificar esta tarea prescripta por lo cual una de los objetivos del trabajo es reconstruir esta prescripción.</w:t>
      </w:r>
    </w:p>
  </w:comment>
  <w:comment w:id="17" w:author="Daniela Bustos" w:date="2017-04-10T12:04:00Z" w:initials="DB">
    <w:p w:rsidR="00F4772D" w:rsidRDefault="00F4772D">
      <w:pPr>
        <w:pStyle w:val="Textocomentario"/>
      </w:pPr>
      <w:r>
        <w:rPr>
          <w:rStyle w:val="Refdecomentario"/>
        </w:rPr>
        <w:annotationRef/>
      </w:r>
      <w:r>
        <w:t xml:space="preserve">Ver este tema en qué momento uso las siglas y dejo de poner los </w:t>
      </w:r>
      <w:proofErr w:type="spellStart"/>
      <w:r>
        <w:t>nobres</w:t>
      </w:r>
      <w:proofErr w:type="spellEnd"/>
      <w:r>
        <w:t xml:space="preserve"> completos.</w:t>
      </w:r>
    </w:p>
  </w:comment>
  <w:comment w:id="18" w:author="Daniela Bustos" w:date="2017-04-10T12:59:00Z" w:initials="DB">
    <w:p w:rsidR="00F4772D" w:rsidRDefault="00F4772D">
      <w:pPr>
        <w:pStyle w:val="Textocomentario"/>
      </w:pPr>
      <w:r>
        <w:rPr>
          <w:rStyle w:val="Refdecomentario"/>
        </w:rPr>
        <w:annotationRef/>
      </w:r>
      <w:r>
        <w:t>Revisar los objetivos, sobre todo el 2 y 3. Tratar de ponerlos que coincidan con las hipótesis.</w:t>
      </w:r>
    </w:p>
  </w:comment>
  <w:comment w:id="19" w:author="Daniela Bustos" w:date="2017-04-10T20:37:00Z" w:initials="DB">
    <w:p w:rsidR="00F4772D" w:rsidRDefault="00F4772D">
      <w:pPr>
        <w:pStyle w:val="Textocomentario"/>
      </w:pPr>
      <w:r>
        <w:rPr>
          <w:rStyle w:val="Refdecomentario"/>
        </w:rPr>
        <w:annotationRef/>
      </w:r>
      <w:r>
        <w:t>Mi unidad de análisis: yo entro al problema general de la intervención de Pro Huerta a partir de un enfoque centrado en las competencias. Pero también entro por el marco dado por la organización.</w:t>
      </w:r>
    </w:p>
    <w:p w:rsidR="00F4772D" w:rsidRDefault="00F4772D">
      <w:pPr>
        <w:pStyle w:val="Textocomentario"/>
      </w:pPr>
    </w:p>
    <w:p w:rsidR="00F4772D" w:rsidRDefault="00F4772D">
      <w:pPr>
        <w:pStyle w:val="Textocomentario"/>
      </w:pPr>
      <w:r>
        <w:t xml:space="preserve">Hay una prescripción dada por la organización (que a su vez se puede modificar por el contexto) pero también existe una prescripción que surge de la misma “comunidad de técnicos” sería de los </w:t>
      </w:r>
      <w:proofErr w:type="spellStart"/>
      <w:r>
        <w:t>porpios</w:t>
      </w:r>
      <w:proofErr w:type="spellEnd"/>
      <w:r>
        <w:t xml:space="preserve"> pares. Esta última se fue  construyendo a los largo de los años por eso es importante este recorrido histórico.</w:t>
      </w:r>
    </w:p>
    <w:p w:rsidR="00F4772D" w:rsidRDefault="00F4772D">
      <w:pPr>
        <w:pStyle w:val="Textocomentario"/>
      </w:pPr>
    </w:p>
    <w:p w:rsidR="00F4772D" w:rsidRDefault="00F4772D">
      <w:pPr>
        <w:pStyle w:val="Textocomentario"/>
      </w:pPr>
      <w:r>
        <w:t xml:space="preserve">La prescripción no son sólo los documentos escritos. </w:t>
      </w:r>
    </w:p>
  </w:comment>
  <w:comment w:id="20" w:author="Daniela Bustos" w:date="2017-04-10T14:12:00Z" w:initials="DB">
    <w:p w:rsidR="00F4772D" w:rsidRDefault="00F4772D">
      <w:pPr>
        <w:pStyle w:val="Textocomentario"/>
      </w:pPr>
      <w:r>
        <w:rPr>
          <w:rStyle w:val="Refdecomentario"/>
        </w:rPr>
        <w:annotationRef/>
      </w:r>
      <w:r w:rsidRPr="00D05280">
        <w:rPr>
          <w:highlight w:val="yellow"/>
        </w:rPr>
        <w:t xml:space="preserve">Aclarar mejor en la introducción de este capítulo que también voy a reconstruir la tarea prescripta. Retomar tal vez el concepto de competencia de </w:t>
      </w:r>
      <w:proofErr w:type="spellStart"/>
      <w:r w:rsidRPr="00D05280">
        <w:rPr>
          <w:highlight w:val="yellow"/>
        </w:rPr>
        <w:t>Falson</w:t>
      </w:r>
      <w:proofErr w:type="spellEnd"/>
      <w:r w:rsidRPr="00D05280">
        <w:rPr>
          <w:highlight w:val="yellow"/>
        </w:rPr>
        <w:t>: “</w:t>
      </w:r>
      <w:r w:rsidRPr="00D05280">
        <w:rPr>
          <w:rFonts w:cs="Arial"/>
          <w:sz w:val="22"/>
          <w:highlight w:val="yellow"/>
        </w:rPr>
        <w:t>la capacidad en administrar la distancia entre la “tarea prescripta”, la “tarea entendida por el agente” y la “actividad efectiva”.</w:t>
      </w:r>
      <w:r w:rsidRPr="00D05280">
        <w:rPr>
          <w:rStyle w:val="Refdecomentario"/>
          <w:highlight w:val="yellow"/>
        </w:rPr>
        <w:annotationRef/>
      </w:r>
    </w:p>
  </w:comment>
  <w:comment w:id="21" w:author="Daniela Bustos" w:date="2017-04-10T20:45:00Z" w:initials="DB">
    <w:p w:rsidR="00F4772D" w:rsidRDefault="00F4772D">
      <w:pPr>
        <w:pStyle w:val="Textocomentario"/>
      </w:pPr>
      <w:r>
        <w:rPr>
          <w:rStyle w:val="Refdecomentario"/>
        </w:rPr>
        <w:annotationRef/>
      </w:r>
      <w:proofErr w:type="spellStart"/>
      <w:r>
        <w:t>Clot</w:t>
      </w:r>
      <w:proofErr w:type="spellEnd"/>
      <w:r>
        <w:t xml:space="preserve"> : género o comunidad de técnicos.</w:t>
      </w:r>
    </w:p>
  </w:comment>
  <w:comment w:id="22" w:author="Daniela Bustos" w:date="2017-04-10T14:19:00Z" w:initials="DB">
    <w:p w:rsidR="00F4772D" w:rsidRDefault="00F4772D">
      <w:pPr>
        <w:pStyle w:val="Textocomentario"/>
      </w:pPr>
      <w:r>
        <w:rPr>
          <w:rStyle w:val="Refdecomentario"/>
        </w:rPr>
        <w:annotationRef/>
      </w:r>
      <w:r>
        <w:t>Revisar estos dos objetivos.</w:t>
      </w:r>
    </w:p>
  </w:comment>
  <w:comment w:id="23" w:author="Daniela Bustos" w:date="2017-04-10T15:06:00Z" w:initials="DB">
    <w:p w:rsidR="00F4772D" w:rsidRDefault="00F4772D">
      <w:pPr>
        <w:pStyle w:val="Textocomentario"/>
      </w:pPr>
      <w:r>
        <w:rPr>
          <w:rStyle w:val="Refdecomentario"/>
        </w:rPr>
        <w:annotationRef/>
      </w:r>
      <w:r>
        <w:t>Que hubo que reconstituir.</w:t>
      </w:r>
    </w:p>
  </w:comment>
  <w:comment w:id="24" w:author="Daniela Bustos" w:date="2017-04-10T15:11:00Z" w:initials="DB">
    <w:p w:rsidR="00F4772D" w:rsidRDefault="00F4772D">
      <w:pPr>
        <w:pStyle w:val="Textocomentario"/>
      </w:pPr>
      <w:r>
        <w:rPr>
          <w:rStyle w:val="Refdecomentario"/>
        </w:rPr>
        <w:annotationRef/>
      </w:r>
      <w:r>
        <w:t>Cómo puedo relacionar más este reconstrucción de la tarea prescripta con el análisis de las competencias.</w:t>
      </w:r>
    </w:p>
  </w:comment>
  <w:comment w:id="25" w:author="Daniela Bustos" w:date="2017-04-10T15:15:00Z" w:initials="DB">
    <w:p w:rsidR="00F4772D" w:rsidRDefault="00F4772D">
      <w:pPr>
        <w:pStyle w:val="Textocomentario"/>
      </w:pPr>
      <w:r>
        <w:rPr>
          <w:rStyle w:val="Refdecomentario"/>
        </w:rPr>
        <w:annotationRef/>
      </w:r>
      <w:r>
        <w:t>Cómo muestro esta parte, es decir qué organizó la acción del técnico?</w:t>
      </w:r>
    </w:p>
  </w:comment>
  <w:comment w:id="26" w:author="Daniela Bustos" w:date="2017-04-11T08:10:00Z" w:initials="DB">
    <w:p w:rsidR="00F4772D" w:rsidRDefault="00F4772D">
      <w:pPr>
        <w:pStyle w:val="Textocomentario"/>
      </w:pPr>
      <w:r>
        <w:rPr>
          <w:rStyle w:val="Refdecomentario"/>
        </w:rPr>
        <w:annotationRef/>
      </w:r>
      <w:r>
        <w:t>En este momento se observa lo que sucede en ese momento sin intervenir. Cómo resuelve el técnico las situaciones que se le presentan, cómo se vincula con el promotor y las familias beneficiarias, etc.</w:t>
      </w:r>
    </w:p>
  </w:comment>
  <w:comment w:id="27" w:author="Daniela Bustos" w:date="2017-04-10T20:49:00Z" w:initials="DB">
    <w:p w:rsidR="00F4772D" w:rsidRDefault="00F4772D">
      <w:pPr>
        <w:pStyle w:val="Textocomentario"/>
      </w:pPr>
      <w:r>
        <w:rPr>
          <w:rStyle w:val="Refdecomentario"/>
        </w:rPr>
        <w:annotationRef/>
      </w:r>
      <w:r>
        <w:t>Y la prescripción</w:t>
      </w:r>
    </w:p>
  </w:comment>
  <w:comment w:id="28" w:author="Daniela Bustos" w:date="2017-04-11T09:01:00Z" w:initials="DB">
    <w:p w:rsidR="00F4772D" w:rsidRDefault="00F4772D">
      <w:pPr>
        <w:pStyle w:val="Textocomentario"/>
      </w:pPr>
      <w:r>
        <w:rPr>
          <w:rStyle w:val="Refdecomentario"/>
        </w:rPr>
        <w:annotationRef/>
      </w:r>
      <w:r>
        <w:t>Aquí agregar : La organización, el INTA y MDS tuvieron un mandato o prescripción, también influenciada por el contexto (los cambios de política) y la dinámica propia del territorio (las organizaciones, redes de promotores y huerteros).</w:t>
      </w:r>
    </w:p>
    <w:p w:rsidR="00F4772D" w:rsidRDefault="00F4772D">
      <w:pPr>
        <w:pStyle w:val="Textocomentario"/>
      </w:pPr>
    </w:p>
    <w:p w:rsidR="00F4772D" w:rsidRDefault="00F4772D">
      <w:pPr>
        <w:pStyle w:val="Textocomentario"/>
      </w:pPr>
      <w:r>
        <w:t>Tal vez esta parte tenga que ir como introducción.</w:t>
      </w:r>
    </w:p>
  </w:comment>
  <w:comment w:id="29" w:author="Daniela Bustos" w:date="2017-01-09T13:48:00Z" w:initials="DB">
    <w:p w:rsidR="00F4772D" w:rsidRDefault="00F4772D">
      <w:pPr>
        <w:pStyle w:val="Textocomentario"/>
      </w:pPr>
      <w:r>
        <w:rPr>
          <w:rStyle w:val="Refdecomentario"/>
        </w:rPr>
        <w:annotationRef/>
      </w:r>
      <w:r>
        <w:t>Revisar este cuadro. No hay diferencias en los técnicos? Entonces o es comparativo.</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2BA2" w:rsidRDefault="00512BA2" w:rsidP="00E91BE7">
      <w:r>
        <w:separator/>
      </w:r>
    </w:p>
  </w:endnote>
  <w:endnote w:type="continuationSeparator" w:id="0">
    <w:p w:rsidR="00512BA2" w:rsidRDefault="00512BA2" w:rsidP="00E91B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2BA2" w:rsidRPr="005B17CC" w:rsidRDefault="00512BA2" w:rsidP="005B17CC">
      <w:pPr>
        <w:pStyle w:val="Piedepgina"/>
        <w:pBdr>
          <w:between w:val="single" w:sz="4" w:space="1" w:color="auto"/>
        </w:pBdr>
      </w:pPr>
      <w:r>
        <w:t>─────</w:t>
      </w:r>
    </w:p>
  </w:footnote>
  <w:footnote w:type="continuationSeparator" w:id="0">
    <w:p w:rsidR="00512BA2" w:rsidRDefault="00512BA2" w:rsidP="00E91BE7">
      <w:r>
        <w:continuationSeparator/>
      </w:r>
    </w:p>
  </w:footnote>
  <w:footnote w:id="1">
    <w:p w:rsidR="00F4772D" w:rsidRPr="00032D60" w:rsidRDefault="00F4772D" w:rsidP="00032D60">
      <w:pPr>
        <w:pStyle w:val="Textonotapie"/>
        <w:spacing w:before="120"/>
        <w:ind w:firstLine="284"/>
        <w:rPr>
          <w:sz w:val="18"/>
          <w:szCs w:val="18"/>
          <w:lang w:val="es-AR"/>
        </w:rPr>
      </w:pPr>
      <w:r w:rsidRPr="00032D60">
        <w:rPr>
          <w:sz w:val="18"/>
          <w:szCs w:val="18"/>
          <w:lang w:val="es-ES"/>
        </w:rPr>
        <w:t>(</w:t>
      </w:r>
      <w:r w:rsidRPr="00032D60">
        <w:rPr>
          <w:rStyle w:val="Refdenotaalpie"/>
          <w:sz w:val="18"/>
          <w:szCs w:val="18"/>
        </w:rPr>
        <w:footnoteRef/>
      </w:r>
      <w:r w:rsidRPr="00032D60">
        <w:rPr>
          <w:sz w:val="18"/>
          <w:szCs w:val="18"/>
          <w:lang w:val="es-ES"/>
        </w:rPr>
        <w:t xml:space="preserve">) </w:t>
      </w:r>
      <w:r w:rsidRPr="00032D60">
        <w:rPr>
          <w:sz w:val="18"/>
          <w:szCs w:val="18"/>
          <w:lang w:val="es-AR"/>
        </w:rPr>
        <w:t>El Pro Huerta es un programa de intervención que se ejecuta a través de un convenio entre el INTA y el Programa Nacional de Seguridad Alimentaria del Ministerio de Desarrollo Social de la Nación.</w:t>
      </w:r>
    </w:p>
  </w:footnote>
  <w:footnote w:id="2">
    <w:p w:rsidR="00F4772D" w:rsidRPr="00032D60" w:rsidRDefault="00F4772D" w:rsidP="00032D60">
      <w:pPr>
        <w:pStyle w:val="Textonotapie"/>
        <w:ind w:firstLine="284"/>
        <w:rPr>
          <w:sz w:val="18"/>
          <w:szCs w:val="18"/>
          <w:lang w:val="es-AR"/>
        </w:rPr>
      </w:pPr>
      <w:r w:rsidRPr="00032D60">
        <w:rPr>
          <w:sz w:val="18"/>
          <w:szCs w:val="18"/>
          <w:lang w:val="es-ES"/>
        </w:rPr>
        <w:t>(</w:t>
      </w:r>
      <w:r w:rsidRPr="00032D60">
        <w:rPr>
          <w:rStyle w:val="Refdenotaalpie"/>
          <w:sz w:val="18"/>
          <w:szCs w:val="18"/>
        </w:rPr>
        <w:footnoteRef/>
      </w:r>
      <w:r w:rsidRPr="00032D60">
        <w:rPr>
          <w:sz w:val="18"/>
          <w:szCs w:val="18"/>
          <w:lang w:val="es-ES"/>
        </w:rPr>
        <w:t>) Casi la totalidad de los</w:t>
      </w:r>
      <w:r w:rsidRPr="00032D60">
        <w:rPr>
          <w:sz w:val="18"/>
          <w:szCs w:val="18"/>
          <w:lang w:val="es-AR"/>
        </w:rPr>
        <w:t xml:space="preserve"> técnicos de Pro Huerta presentaban una situación de precariedad laboral: contratos de locación de obra con la Fundación Argen</w:t>
      </w:r>
      <w:r>
        <w:rPr>
          <w:sz w:val="18"/>
          <w:szCs w:val="18"/>
          <w:lang w:val="es-AR"/>
        </w:rPr>
        <w:t>inta</w:t>
      </w:r>
      <w:r w:rsidRPr="00032D60">
        <w:rPr>
          <w:sz w:val="18"/>
          <w:szCs w:val="18"/>
          <w:lang w:val="es-AR"/>
        </w:rPr>
        <w:t>.</w:t>
      </w:r>
    </w:p>
  </w:footnote>
  <w:footnote w:id="3">
    <w:p w:rsidR="00F4772D" w:rsidRPr="00032D60" w:rsidRDefault="00F4772D" w:rsidP="00032D60">
      <w:pPr>
        <w:pStyle w:val="Textonotapie"/>
        <w:ind w:firstLine="284"/>
        <w:rPr>
          <w:rFonts w:cs="Arial"/>
          <w:sz w:val="18"/>
          <w:szCs w:val="18"/>
          <w:lang w:val="es-ES"/>
        </w:rPr>
      </w:pPr>
      <w:r w:rsidRPr="00032D60">
        <w:rPr>
          <w:rFonts w:cs="Arial"/>
          <w:sz w:val="18"/>
          <w:szCs w:val="18"/>
          <w:lang w:val="es-ES"/>
        </w:rPr>
        <w:t>(</w:t>
      </w:r>
      <w:r w:rsidRPr="00032D60">
        <w:rPr>
          <w:rStyle w:val="Refdenotaalpie"/>
          <w:rFonts w:cs="Arial"/>
          <w:sz w:val="18"/>
          <w:szCs w:val="18"/>
        </w:rPr>
        <w:footnoteRef/>
      </w:r>
      <w:r w:rsidRPr="00032D60">
        <w:rPr>
          <w:rFonts w:cs="Arial"/>
          <w:sz w:val="18"/>
          <w:szCs w:val="18"/>
          <w:lang w:val="es-ES"/>
        </w:rPr>
        <w:t>)</w:t>
      </w:r>
      <w:r w:rsidRPr="00032D60">
        <w:rPr>
          <w:rStyle w:val="Refdenotaalpie"/>
          <w:rFonts w:cs="Arial"/>
          <w:sz w:val="18"/>
          <w:szCs w:val="18"/>
          <w:lang w:val="es-ES"/>
        </w:rPr>
        <w:t xml:space="preserve"> </w:t>
      </w:r>
      <w:r w:rsidRPr="00032D60">
        <w:rPr>
          <w:rFonts w:cs="Arial"/>
          <w:sz w:val="18"/>
          <w:szCs w:val="18"/>
          <w:lang w:val="es-ES"/>
        </w:rPr>
        <w:t>En INTA el concepto de Seguridad Alimentaria hacía referencia a la inocuidad de alimentos, para Pro Huerta significaba el derecho de acceder y disponer del mismo en forma continua para una vida saludable. Concepto  que involucra no sólo  la autoproducción y/o recolección de alimentos, sino también  la combinación, manipuleo y preparación de los mismos; la conservación y cuidados higiénicos sanitarios; la importancia de cada uno de ellos según edad y estado biológico; la relación costo/beneficio nutricional al momento de planificar el uso de los recursos (economía doméstica).</w:t>
      </w:r>
    </w:p>
  </w:footnote>
  <w:footnote w:id="4">
    <w:p w:rsidR="00F4772D" w:rsidRPr="00032D60" w:rsidRDefault="00F4772D" w:rsidP="00032D60">
      <w:pPr>
        <w:pStyle w:val="Textonotapie"/>
        <w:spacing w:before="120"/>
        <w:ind w:firstLine="284"/>
        <w:rPr>
          <w:sz w:val="18"/>
          <w:szCs w:val="18"/>
          <w:lang w:val="es-ES"/>
        </w:rPr>
      </w:pPr>
      <w:r w:rsidRPr="00032D60">
        <w:rPr>
          <w:sz w:val="18"/>
          <w:szCs w:val="18"/>
          <w:lang w:val="es-ES"/>
        </w:rPr>
        <w:t>(</w:t>
      </w:r>
      <w:r w:rsidRPr="00032D60">
        <w:rPr>
          <w:rStyle w:val="Refdenotaalpie"/>
          <w:sz w:val="18"/>
          <w:szCs w:val="18"/>
        </w:rPr>
        <w:footnoteRef/>
      </w:r>
      <w:r w:rsidRPr="00032D60">
        <w:rPr>
          <w:sz w:val="18"/>
          <w:szCs w:val="18"/>
          <w:lang w:val="es-ES"/>
        </w:rPr>
        <w:t xml:space="preserve">) </w:t>
      </w:r>
      <w:r w:rsidRPr="00032D60">
        <w:rPr>
          <w:rFonts w:cs="Arial"/>
          <w:sz w:val="18"/>
          <w:szCs w:val="18"/>
          <w:lang w:val="es-ES"/>
        </w:rPr>
        <w:t xml:space="preserve">“Huerteros”: es el término con el que se sienten identificados los participantes del Pro Huerta: </w:t>
      </w:r>
      <w:r w:rsidRPr="00032D60">
        <w:rPr>
          <w:rFonts w:cs="Arial"/>
          <w:bCs/>
          <w:sz w:val="18"/>
          <w:szCs w:val="18"/>
          <w:lang w:val="es-ES"/>
        </w:rPr>
        <w:t>sistemas socio productivos de familias y organizaciones de sectores en situación de vulnerabilidad que practican una agricultura en superficies pequeñas y medianas; y crían animales pequeños para el consumo familiar principalmente y para su venta en mercados de cercanía</w:t>
      </w:r>
      <w:r w:rsidRPr="00032D60">
        <w:rPr>
          <w:rFonts w:cs="Arial"/>
          <w:sz w:val="18"/>
          <w:szCs w:val="18"/>
          <w:lang w:val="es-ES"/>
        </w:rPr>
        <w:t xml:space="preserve">. </w:t>
      </w:r>
    </w:p>
  </w:footnote>
  <w:footnote w:id="5">
    <w:p w:rsidR="00F4772D" w:rsidRPr="00926772" w:rsidRDefault="00F4772D" w:rsidP="005B4023">
      <w:pPr>
        <w:pStyle w:val="Textonotapie"/>
        <w:spacing w:before="120"/>
        <w:ind w:firstLine="284"/>
        <w:rPr>
          <w:sz w:val="16"/>
          <w:szCs w:val="16"/>
          <w:lang w:val="es-AR"/>
        </w:rPr>
      </w:pPr>
      <w:r w:rsidRPr="003175D1">
        <w:rPr>
          <w:sz w:val="16"/>
          <w:szCs w:val="16"/>
          <w:lang w:val="es-ES"/>
        </w:rPr>
        <w:t>(</w:t>
      </w:r>
      <w:r w:rsidRPr="00926772">
        <w:rPr>
          <w:rStyle w:val="Refdenotaalpie"/>
          <w:sz w:val="16"/>
          <w:szCs w:val="16"/>
        </w:rPr>
        <w:footnoteRef/>
      </w:r>
      <w:r w:rsidRPr="003175D1">
        <w:rPr>
          <w:sz w:val="16"/>
          <w:szCs w:val="16"/>
          <w:lang w:val="es-ES"/>
        </w:rPr>
        <w:t xml:space="preserve">) </w:t>
      </w:r>
      <w:r w:rsidRPr="00926772">
        <w:rPr>
          <w:sz w:val="16"/>
          <w:szCs w:val="16"/>
          <w:lang w:val="es-AR"/>
        </w:rPr>
        <w:t>Ver Plan Operativo Anual 2010 con resultados de 2009. Documento institucional de Pro Huerta Nacional.</w:t>
      </w:r>
    </w:p>
  </w:footnote>
  <w:footnote w:id="6">
    <w:p w:rsidR="00F4772D" w:rsidRPr="00926772" w:rsidRDefault="00F4772D" w:rsidP="00CB450D">
      <w:pPr>
        <w:pStyle w:val="Textonotapie"/>
        <w:ind w:firstLine="284"/>
        <w:rPr>
          <w:sz w:val="16"/>
          <w:szCs w:val="16"/>
          <w:lang w:val="es-AR"/>
        </w:rPr>
      </w:pPr>
      <w:r w:rsidRPr="003175D1">
        <w:rPr>
          <w:sz w:val="16"/>
          <w:szCs w:val="16"/>
          <w:lang w:val="es-ES"/>
        </w:rPr>
        <w:t>(</w:t>
      </w:r>
      <w:r w:rsidRPr="00926772">
        <w:rPr>
          <w:rStyle w:val="Refdenotaalpie"/>
          <w:sz w:val="16"/>
          <w:szCs w:val="16"/>
        </w:rPr>
        <w:footnoteRef/>
      </w:r>
      <w:r w:rsidRPr="003175D1">
        <w:rPr>
          <w:sz w:val="16"/>
          <w:szCs w:val="16"/>
          <w:lang w:val="es-ES"/>
        </w:rPr>
        <w:t xml:space="preserve">) </w:t>
      </w:r>
      <w:r w:rsidRPr="00926772">
        <w:rPr>
          <w:sz w:val="16"/>
          <w:szCs w:val="16"/>
          <w:lang w:val="es-AR"/>
        </w:rPr>
        <w:t>Ver Informe Anual 2009 Pro Huerta Tucumán. Documento institucional.</w:t>
      </w:r>
    </w:p>
  </w:footnote>
  <w:footnote w:id="7">
    <w:p w:rsidR="00F4772D" w:rsidRPr="006F7EDF" w:rsidRDefault="00F4772D" w:rsidP="003E6997">
      <w:pPr>
        <w:pStyle w:val="Textonotapie"/>
        <w:spacing w:before="120"/>
        <w:ind w:firstLine="284"/>
        <w:rPr>
          <w:sz w:val="16"/>
          <w:szCs w:val="16"/>
          <w:lang w:val="es-AR"/>
        </w:rPr>
      </w:pPr>
      <w:r>
        <w:rPr>
          <w:sz w:val="16"/>
          <w:szCs w:val="16"/>
          <w:lang w:val="es-ES"/>
        </w:rPr>
        <w:t>(</w:t>
      </w:r>
      <w:r w:rsidRPr="006F7EDF">
        <w:rPr>
          <w:rStyle w:val="Refdenotaalpie"/>
          <w:sz w:val="16"/>
          <w:szCs w:val="16"/>
        </w:rPr>
        <w:footnoteRef/>
      </w:r>
      <w:r>
        <w:rPr>
          <w:sz w:val="16"/>
          <w:szCs w:val="16"/>
          <w:lang w:val="es-ES"/>
        </w:rPr>
        <w:t>)</w:t>
      </w:r>
      <w:r w:rsidRPr="006F7EDF">
        <w:rPr>
          <w:sz w:val="16"/>
          <w:szCs w:val="16"/>
          <w:lang w:val="es-ES"/>
        </w:rPr>
        <w:t xml:space="preserve"> Enfoque de Desarrollo Territorial: documento de trabajo </w:t>
      </w:r>
      <w:r>
        <w:rPr>
          <w:sz w:val="16"/>
          <w:szCs w:val="16"/>
          <w:lang w:val="es-ES"/>
        </w:rPr>
        <w:t>N</w:t>
      </w:r>
      <w:r w:rsidRPr="006F7EDF">
        <w:rPr>
          <w:sz w:val="16"/>
          <w:szCs w:val="16"/>
          <w:lang w:val="es-ES"/>
        </w:rPr>
        <w:t>º</w:t>
      </w:r>
      <w:r>
        <w:rPr>
          <w:sz w:val="16"/>
          <w:szCs w:val="16"/>
          <w:lang w:val="es-ES"/>
        </w:rPr>
        <w:t xml:space="preserve"> </w:t>
      </w:r>
      <w:r w:rsidRPr="006F7EDF">
        <w:rPr>
          <w:sz w:val="16"/>
          <w:szCs w:val="16"/>
          <w:lang w:val="es-ES"/>
        </w:rPr>
        <w:t xml:space="preserve">1. – 1º ed.-Buenos Aires: INTA. Programa Nacional de Apoyo al Desarrollo de los Territorios, 2007. </w:t>
      </w:r>
      <w:r w:rsidRPr="006F7EDF">
        <w:rPr>
          <w:sz w:val="16"/>
          <w:szCs w:val="16"/>
          <w:lang w:val="es-AR"/>
        </w:rPr>
        <w:t>16p; 28x20cm</w:t>
      </w:r>
      <w:r>
        <w:rPr>
          <w:sz w:val="16"/>
          <w:szCs w:val="16"/>
          <w:lang w:val="es-AR"/>
        </w:rPr>
        <w:t>.</w:t>
      </w:r>
    </w:p>
  </w:footnote>
  <w:footnote w:id="8">
    <w:p w:rsidR="00F4772D" w:rsidRPr="006F7EDF" w:rsidRDefault="00F4772D" w:rsidP="00CB450D">
      <w:pPr>
        <w:pStyle w:val="Textonotapie"/>
        <w:ind w:firstLine="284"/>
        <w:rPr>
          <w:sz w:val="16"/>
          <w:szCs w:val="16"/>
          <w:lang w:val="es-AR"/>
        </w:rPr>
      </w:pPr>
      <w:r>
        <w:rPr>
          <w:sz w:val="16"/>
          <w:szCs w:val="16"/>
          <w:lang w:val="es-ES"/>
        </w:rPr>
        <w:t>(</w:t>
      </w:r>
      <w:r w:rsidRPr="006F7EDF">
        <w:rPr>
          <w:rStyle w:val="Refdenotaalpie"/>
          <w:sz w:val="16"/>
          <w:szCs w:val="16"/>
        </w:rPr>
        <w:footnoteRef/>
      </w:r>
      <w:r>
        <w:rPr>
          <w:sz w:val="16"/>
          <w:szCs w:val="16"/>
          <w:lang w:val="es-ES"/>
        </w:rPr>
        <w:t>)</w:t>
      </w:r>
      <w:r w:rsidRPr="006F7EDF">
        <w:rPr>
          <w:sz w:val="16"/>
          <w:szCs w:val="16"/>
          <w:lang w:val="es-ES"/>
        </w:rPr>
        <w:t xml:space="preserve"> Documento del Plan Estratégico Institucional INTA.</w:t>
      </w:r>
      <w:r w:rsidRPr="006F7EDF">
        <w:rPr>
          <w:sz w:val="16"/>
          <w:szCs w:val="16"/>
          <w:lang w:val="es-AR"/>
        </w:rPr>
        <w:t>Julio de 2004.</w:t>
      </w:r>
    </w:p>
  </w:footnote>
  <w:footnote w:id="9">
    <w:p w:rsidR="00F4772D" w:rsidRPr="00D70D6D" w:rsidRDefault="00F4772D" w:rsidP="002E45DF">
      <w:pPr>
        <w:pStyle w:val="Sinespaciado"/>
        <w:spacing w:before="120" w:after="60"/>
        <w:rPr>
          <w:lang w:val="es-AR"/>
        </w:rPr>
      </w:pPr>
      <w:r>
        <w:t>(</w:t>
      </w:r>
      <w:r>
        <w:rPr>
          <w:rStyle w:val="Refdenotaalpie"/>
        </w:rPr>
        <w:footnoteRef/>
      </w:r>
      <w:r>
        <w:t xml:space="preserve">) </w:t>
      </w:r>
      <w:r w:rsidRPr="00D70D6D">
        <w:rPr>
          <w:lang w:val="es-AR"/>
        </w:rPr>
        <w:t xml:space="preserve">Los </w:t>
      </w:r>
      <w:r w:rsidRPr="00D70D6D">
        <w:rPr>
          <w:b/>
          <w:lang w:val="es-AR"/>
        </w:rPr>
        <w:t>mundos de vida</w:t>
      </w:r>
      <w:r w:rsidRPr="00D70D6D">
        <w:rPr>
          <w:lang w:val="es-AR"/>
        </w:rPr>
        <w:t>: son los procesos por los cuales los individuos construyen activamente o reconfiguran sus mundos de vida. La acción social situada implica dos cuestiones: la práctica y el significado. La acción práctica está influenciada por la intencionalidad y los valores definidos por el actor. La vida cotidiana es experimentada como una realidad ordenada, compartida con otros. Este orden aparece tanto en las maneras en que las personas manejan sus relaciones sociales como en sus formas de problematizar sus situaciones. Los modos de categorizar, codificar, ordenar y otorgar significado a las experiencias (pasadas y presentes).</w:t>
      </w:r>
    </w:p>
  </w:footnote>
  <w:footnote w:id="10">
    <w:p w:rsidR="00F4772D" w:rsidRPr="0042024B" w:rsidRDefault="00F4772D" w:rsidP="000E4F88">
      <w:pPr>
        <w:pStyle w:val="Sinespaciado"/>
        <w:rPr>
          <w:lang w:val="es-AR"/>
        </w:rPr>
      </w:pPr>
      <w:r>
        <w:t>(</w:t>
      </w:r>
      <w:r w:rsidRPr="0042024B">
        <w:rPr>
          <w:rStyle w:val="Refdenotaalpie"/>
          <w:sz w:val="16"/>
          <w:szCs w:val="16"/>
        </w:rPr>
        <w:footnoteRef/>
      </w:r>
      <w:r>
        <w:t>)</w:t>
      </w:r>
      <w:r w:rsidRPr="0042024B">
        <w:t xml:space="preserve"> Bourdieu (</w:t>
      </w:r>
      <w:r>
        <w:t>Gutiérrez, 2005)</w:t>
      </w:r>
      <w:r w:rsidRPr="0042024B">
        <w:t xml:space="preserve"> establece una teoría de la práctica social también basada en la noción de campo, pero su formulación adopta una perspectiva más estructural respecto a la de Long</w:t>
      </w:r>
      <w:r>
        <w:t xml:space="preserve"> que propone como central el concepto de agencia.</w:t>
      </w:r>
    </w:p>
  </w:footnote>
  <w:footnote w:id="11">
    <w:p w:rsidR="00F4772D" w:rsidRPr="000305E3" w:rsidRDefault="00F4772D" w:rsidP="000E4F88">
      <w:pPr>
        <w:pStyle w:val="Sinespaciado"/>
        <w:rPr>
          <w:lang w:val="es-AR"/>
        </w:rPr>
      </w:pPr>
      <w:r>
        <w:rPr>
          <w:lang w:val="es-AR"/>
        </w:rPr>
        <w:t>(</w:t>
      </w:r>
      <w:r>
        <w:rPr>
          <w:rStyle w:val="Refdenotaalpie"/>
        </w:rPr>
        <w:footnoteRef/>
      </w:r>
      <w:r>
        <w:rPr>
          <w:lang w:val="es-AR"/>
        </w:rPr>
        <w:t>)</w:t>
      </w:r>
      <w:r>
        <w:t xml:space="preserve"> </w:t>
      </w:r>
      <w:r w:rsidRPr="000305E3">
        <w:rPr>
          <w:lang w:val="es-AR"/>
        </w:rPr>
        <w:t>Dominio: áreas de la vida social con ciertas reglas, Ej. la familia, el Estado, el mercado, la comunidad.</w:t>
      </w:r>
    </w:p>
  </w:footnote>
  <w:footnote w:id="12">
    <w:p w:rsidR="00F4772D" w:rsidRPr="00DE22F0" w:rsidRDefault="00F4772D" w:rsidP="000E4F88">
      <w:pPr>
        <w:pStyle w:val="Sinespaciado"/>
        <w:rPr>
          <w:lang w:val="es-AR"/>
        </w:rPr>
      </w:pPr>
      <w:r>
        <w:t>(</w:t>
      </w:r>
      <w:r>
        <w:rPr>
          <w:rStyle w:val="Refdenotaalpie"/>
        </w:rPr>
        <w:footnoteRef/>
      </w:r>
      <w:r>
        <w:t xml:space="preserve">) </w:t>
      </w:r>
      <w:r w:rsidRPr="00DE22F0">
        <w:t>A diferencia</w:t>
      </w:r>
      <w:r>
        <w:t xml:space="preserve"> de las «relaciones de asesoramiento» en las cuales las intervenciones de los técnicos (agrónomos, profesionales) están basadas en las buenas prácticas de la profesión con una racionalidad legal (conforme con normas–métodos, conocimientos establecidos fuera de la situación de acción) o en conseguir resultados medidos por los beneficiarios según sus objetivos (racionalidad de resultado). En este caso el técnico percibe al productor como un «cliente». </w:t>
      </w:r>
    </w:p>
  </w:footnote>
  <w:footnote w:id="13">
    <w:p w:rsidR="00F4772D" w:rsidRPr="00671C4A" w:rsidRDefault="00F4772D" w:rsidP="00E367B4">
      <w:pPr>
        <w:pStyle w:val="Sinespaciado"/>
        <w:spacing w:before="120"/>
      </w:pPr>
      <w:r>
        <w:t>(</w:t>
      </w:r>
      <w:r>
        <w:rPr>
          <w:rStyle w:val="Refdenotaalpie"/>
        </w:rPr>
        <w:footnoteRef/>
      </w:r>
      <w:r>
        <w:t>)</w:t>
      </w:r>
      <w:r w:rsidRPr="00671C4A">
        <w:t xml:space="preserve"> P</w:t>
      </w:r>
      <w:proofErr w:type="spellStart"/>
      <w:r>
        <w:rPr>
          <w:lang w:val="es-AR"/>
        </w:rPr>
        <w:t>aradigma</w:t>
      </w:r>
      <w:proofErr w:type="spellEnd"/>
      <w:r>
        <w:rPr>
          <w:lang w:val="es-AR"/>
        </w:rPr>
        <w:t xml:space="preserve"> técnico-económico asociado a la difusión de las nuevas tecnologías de base microelectrónica. Con las siguientes características: 1- intensidad en “información”, contrapuesta a la intensidad en “energía y materiales” del sistema tradicional. 2- producción “flexible” en lugar de producción “masiva”. 3- “sistematización” en lugar de “automatización” (es decir sistemas de control en base a redes descentralizadas en detrimento de las jerarquías burocráticas). En términos generales este paradigma, o las diferentes trayectorias que propicia, suponen un cambio sustancial en el trabajo y en la calificación de los trabajadores.</w:t>
      </w:r>
    </w:p>
  </w:footnote>
  <w:footnote w:id="14">
    <w:p w:rsidR="00F4772D" w:rsidRDefault="00F4772D" w:rsidP="00CF4B05">
      <w:pPr>
        <w:pStyle w:val="Sinespaciado"/>
        <w:spacing w:before="120"/>
      </w:pPr>
      <w:r>
        <w:t>(</w:t>
      </w:r>
      <w:r>
        <w:rPr>
          <w:rStyle w:val="Refdenotaalpie"/>
        </w:rPr>
        <w:footnoteRef/>
      </w:r>
      <w:r>
        <w:t xml:space="preserve">) </w:t>
      </w:r>
      <w:r w:rsidRPr="007E3771">
        <w:t>Elaborado durante la segunda guerra mundial, servía para dar órdenes a los pilotos de los aviones de bombardeo e incluyó un sistema de realimentación para asegurar que el piloto había entendido las órdenes al repetírselas al emisor. Es un modelo de dominante a dominado, del que da órdenes al que las obedece, del que tiene poder al que carece de él. Modelo apropiado a una de l</w:t>
      </w:r>
      <w:r>
        <w:t xml:space="preserve">as estructuras más verticales: </w:t>
      </w:r>
      <w:r w:rsidRPr="007E3771">
        <w:t>los ejércitos. Sin embargo, durante la posguerra, el modelo fue adoptado sin cambios por los medios masivos, que insisten en legitimarse autodenominándose de comunicación. Son, en el mejor de los casos, medios de información, en general actúan como medios de manipulación.</w:t>
      </w:r>
    </w:p>
  </w:footnote>
  <w:footnote w:id="15">
    <w:p w:rsidR="00F4772D" w:rsidRPr="009D452A" w:rsidRDefault="00F4772D" w:rsidP="0012614C">
      <w:pPr>
        <w:pStyle w:val="Sinespaciado"/>
        <w:spacing w:before="120"/>
        <w:rPr>
          <w:lang w:val="es-AR"/>
        </w:rPr>
      </w:pPr>
      <w:r>
        <w:t>(</w:t>
      </w:r>
      <w:r>
        <w:rPr>
          <w:rStyle w:val="Refdenotaalpie"/>
        </w:rPr>
        <w:footnoteRef/>
      </w:r>
      <w:r>
        <w:t xml:space="preserve">) </w:t>
      </w:r>
      <w:r>
        <w:rPr>
          <w:lang w:val="es-AR"/>
        </w:rPr>
        <w:t xml:space="preserve">Proyecto INTERRA ANR-09-STRA-04: Inserción territorial de la actividad agropecuaria y control local de los recursos. Convocatoria </w:t>
      </w:r>
      <w:proofErr w:type="spellStart"/>
      <w:r>
        <w:rPr>
          <w:lang w:val="es-AR"/>
        </w:rPr>
        <w:t>Systerra</w:t>
      </w:r>
      <w:proofErr w:type="spellEnd"/>
      <w:r>
        <w:rPr>
          <w:lang w:val="es-AR"/>
        </w:rPr>
        <w:t>: “</w:t>
      </w:r>
      <w:proofErr w:type="spellStart"/>
      <w:r>
        <w:rPr>
          <w:lang w:val="es-AR"/>
        </w:rPr>
        <w:t>Ecosystème</w:t>
      </w:r>
      <w:proofErr w:type="spellEnd"/>
      <w:r>
        <w:rPr>
          <w:lang w:val="es-AR"/>
        </w:rPr>
        <w:t xml:space="preserve">, </w:t>
      </w:r>
      <w:proofErr w:type="spellStart"/>
      <w:r>
        <w:rPr>
          <w:lang w:val="es-AR"/>
        </w:rPr>
        <w:t>Territoires</w:t>
      </w:r>
      <w:proofErr w:type="spellEnd"/>
      <w:r>
        <w:rPr>
          <w:lang w:val="es-AR"/>
        </w:rPr>
        <w:t xml:space="preserve">, </w:t>
      </w:r>
      <w:proofErr w:type="spellStart"/>
      <w:r>
        <w:rPr>
          <w:lang w:val="es-AR"/>
        </w:rPr>
        <w:t>Ressources</w:t>
      </w:r>
      <w:proofErr w:type="spellEnd"/>
      <w:r>
        <w:rPr>
          <w:lang w:val="es-AR"/>
        </w:rPr>
        <w:t xml:space="preserve"> </w:t>
      </w:r>
      <w:proofErr w:type="spellStart"/>
      <w:r>
        <w:rPr>
          <w:lang w:val="es-AR"/>
        </w:rPr>
        <w:t>Vivantes</w:t>
      </w:r>
      <w:proofErr w:type="spellEnd"/>
      <w:r>
        <w:rPr>
          <w:lang w:val="es-AR"/>
        </w:rPr>
        <w:t xml:space="preserve"> et </w:t>
      </w:r>
      <w:proofErr w:type="spellStart"/>
      <w:r>
        <w:rPr>
          <w:lang w:val="es-AR"/>
        </w:rPr>
        <w:t>Agricultures</w:t>
      </w:r>
      <w:proofErr w:type="spellEnd"/>
      <w:r>
        <w:rPr>
          <w:lang w:val="es-AR"/>
        </w:rPr>
        <w:t>”.</w:t>
      </w:r>
    </w:p>
  </w:footnote>
  <w:footnote w:id="16">
    <w:p w:rsidR="00F4772D" w:rsidRPr="004A3366" w:rsidRDefault="00F4772D" w:rsidP="004A3366">
      <w:pPr>
        <w:pStyle w:val="Textonotapie"/>
        <w:spacing w:before="120" w:after="0"/>
        <w:ind w:firstLine="284"/>
        <w:rPr>
          <w:sz w:val="18"/>
          <w:szCs w:val="18"/>
          <w:lang w:val="es-AR"/>
        </w:rPr>
      </w:pPr>
      <w:r>
        <w:t>(</w:t>
      </w:r>
      <w:r>
        <w:rPr>
          <w:rStyle w:val="Refdenotaalpie"/>
        </w:rPr>
        <w:footnoteRef/>
      </w:r>
      <w:r>
        <w:t xml:space="preserve">) </w:t>
      </w:r>
      <w:r w:rsidRPr="004A3366">
        <w:rPr>
          <w:sz w:val="18"/>
          <w:szCs w:val="18"/>
          <w:lang w:val="es-AR"/>
        </w:rPr>
        <w:t>Las denominaciones de las etapas fueron extraídas de la entrevista a Daniel Diaz, Coordinador Nacional de Pro Huerta desde sus inicios hasta el año 2006.</w:t>
      </w:r>
    </w:p>
  </w:footnote>
  <w:footnote w:id="17">
    <w:p w:rsidR="00F4772D" w:rsidRPr="007B1A5E" w:rsidRDefault="00F4772D" w:rsidP="009E7028">
      <w:pPr>
        <w:pStyle w:val="Textonotapie"/>
        <w:spacing w:before="120"/>
        <w:ind w:firstLine="284"/>
        <w:rPr>
          <w:sz w:val="18"/>
          <w:szCs w:val="18"/>
          <w:lang w:val="es-AR"/>
        </w:rPr>
      </w:pPr>
      <w:r w:rsidRPr="007B1A5E">
        <w:rPr>
          <w:sz w:val="18"/>
          <w:szCs w:val="18"/>
          <w:lang w:val="es-AR"/>
        </w:rPr>
        <w:t>(</w:t>
      </w:r>
      <w:r w:rsidRPr="007B1A5E">
        <w:rPr>
          <w:rStyle w:val="Refdenotaalpie"/>
          <w:sz w:val="18"/>
          <w:szCs w:val="18"/>
          <w:lang w:val="es-AR"/>
        </w:rPr>
        <w:footnoteRef/>
      </w:r>
      <w:r w:rsidRPr="007B1A5E">
        <w:rPr>
          <w:sz w:val="18"/>
          <w:szCs w:val="18"/>
          <w:lang w:val="es-AR"/>
        </w:rPr>
        <w:t xml:space="preserve">) Ver </w:t>
      </w:r>
      <w:hyperlink r:id="rId1" w:history="1">
        <w:r w:rsidRPr="007B1A5E">
          <w:rPr>
            <w:rStyle w:val="Hipervnculo"/>
            <w:rFonts w:eastAsiaTheme="majorEastAsia"/>
            <w:color w:val="auto"/>
            <w:sz w:val="18"/>
            <w:szCs w:val="18"/>
            <w:u w:val="none"/>
            <w:lang w:val="es-AR"/>
          </w:rPr>
          <w:t>www.incupo.org.ar</w:t>
        </w:r>
      </w:hyperlink>
      <w:r w:rsidRPr="007B1A5E">
        <w:rPr>
          <w:color w:val="auto"/>
          <w:sz w:val="18"/>
          <w:szCs w:val="18"/>
          <w:lang w:val="es-AR"/>
        </w:rPr>
        <w:t xml:space="preserve"> y </w:t>
      </w:r>
      <w:hyperlink r:id="rId2" w:history="1">
        <w:r w:rsidRPr="007B1A5E">
          <w:rPr>
            <w:rStyle w:val="Hipervnculo"/>
            <w:rFonts w:eastAsiaTheme="majorEastAsia"/>
            <w:color w:val="auto"/>
            <w:sz w:val="18"/>
            <w:szCs w:val="18"/>
            <w:u w:val="none"/>
            <w:lang w:val="es-AR"/>
          </w:rPr>
          <w:t>www.fundapaz.org.ar</w:t>
        </w:r>
      </w:hyperlink>
      <w:r w:rsidRPr="007B1A5E">
        <w:rPr>
          <w:sz w:val="18"/>
          <w:szCs w:val="18"/>
          <w:lang w:val="es-AR"/>
        </w:rPr>
        <w:t xml:space="preserve"> </w:t>
      </w:r>
    </w:p>
  </w:footnote>
  <w:footnote w:id="18">
    <w:p w:rsidR="00F4772D" w:rsidRPr="007B1A5E" w:rsidRDefault="00F4772D" w:rsidP="009E7028">
      <w:pPr>
        <w:pStyle w:val="Textonotapie"/>
        <w:spacing w:before="0"/>
        <w:ind w:firstLine="284"/>
        <w:rPr>
          <w:sz w:val="18"/>
          <w:szCs w:val="18"/>
          <w:lang w:val="es-AR"/>
        </w:rPr>
      </w:pPr>
      <w:r w:rsidRPr="007B1A5E">
        <w:rPr>
          <w:sz w:val="18"/>
          <w:szCs w:val="18"/>
          <w:lang w:val="es-AR"/>
        </w:rPr>
        <w:t>(</w:t>
      </w:r>
      <w:r w:rsidRPr="007B1A5E">
        <w:rPr>
          <w:rStyle w:val="Refdenotaalpie"/>
          <w:sz w:val="18"/>
          <w:szCs w:val="18"/>
          <w:lang w:val="es-AR"/>
        </w:rPr>
        <w:footnoteRef/>
      </w:r>
      <w:r w:rsidRPr="007B1A5E">
        <w:rPr>
          <w:sz w:val="18"/>
          <w:szCs w:val="18"/>
          <w:lang w:val="es-AR"/>
        </w:rPr>
        <w:t xml:space="preserve">) Ezequiel </w:t>
      </w:r>
      <w:proofErr w:type="spellStart"/>
      <w:r w:rsidRPr="007B1A5E">
        <w:rPr>
          <w:sz w:val="18"/>
          <w:szCs w:val="18"/>
          <w:lang w:val="es-AR"/>
        </w:rPr>
        <w:t>Ander-Egg</w:t>
      </w:r>
      <w:proofErr w:type="spellEnd"/>
      <w:r w:rsidRPr="007B1A5E">
        <w:rPr>
          <w:sz w:val="18"/>
          <w:szCs w:val="18"/>
          <w:lang w:val="es-AR"/>
        </w:rPr>
        <w:t>: es un pedagogo, filósofo, sociólogo y ensayista argentino. Realizó estudios de Sociología, Ciencias Políticas, Economía, Planificación económica, Planificación social y Pedagogía. Alcanzó el grado de Doctor en Ciencias Políticas y Económicas. Estudió en Argentina, Francia, España y Bélgica.</w:t>
      </w:r>
    </w:p>
  </w:footnote>
  <w:footnote w:id="19">
    <w:p w:rsidR="00F4772D" w:rsidRPr="007B1A5E" w:rsidRDefault="00F4772D" w:rsidP="00DB4007">
      <w:pPr>
        <w:pStyle w:val="Textonotapie"/>
        <w:spacing w:before="120" w:after="0"/>
        <w:rPr>
          <w:sz w:val="18"/>
          <w:szCs w:val="18"/>
          <w:lang w:val="es-AR"/>
        </w:rPr>
      </w:pPr>
      <w:r w:rsidRPr="007B1A5E">
        <w:rPr>
          <w:sz w:val="18"/>
          <w:szCs w:val="18"/>
        </w:rPr>
        <w:t>(</w:t>
      </w:r>
      <w:r w:rsidRPr="007B1A5E">
        <w:rPr>
          <w:rStyle w:val="Refdenotaalpie"/>
          <w:sz w:val="18"/>
          <w:szCs w:val="18"/>
        </w:rPr>
        <w:footnoteRef/>
      </w:r>
      <w:r w:rsidRPr="007B1A5E">
        <w:rPr>
          <w:sz w:val="18"/>
          <w:szCs w:val="18"/>
        </w:rPr>
        <w:t xml:space="preserve">) </w:t>
      </w:r>
      <w:r w:rsidRPr="007B1A5E">
        <w:rPr>
          <w:sz w:val="18"/>
          <w:szCs w:val="18"/>
          <w:lang w:val="es-ES"/>
        </w:rPr>
        <w:t xml:space="preserve">Ver también video en </w:t>
      </w:r>
      <w:proofErr w:type="spellStart"/>
      <w:r w:rsidRPr="007B1A5E">
        <w:rPr>
          <w:sz w:val="18"/>
          <w:szCs w:val="18"/>
          <w:lang w:val="es-ES"/>
        </w:rPr>
        <w:t>You</w:t>
      </w:r>
      <w:proofErr w:type="spellEnd"/>
      <w:r w:rsidRPr="007B1A5E">
        <w:rPr>
          <w:sz w:val="18"/>
          <w:szCs w:val="18"/>
          <w:lang w:val="es-ES"/>
        </w:rPr>
        <w:t xml:space="preserve"> </w:t>
      </w:r>
      <w:proofErr w:type="spellStart"/>
      <w:r w:rsidRPr="007B1A5E">
        <w:rPr>
          <w:sz w:val="18"/>
          <w:szCs w:val="18"/>
          <w:lang w:val="es-ES"/>
        </w:rPr>
        <w:t>Tube</w:t>
      </w:r>
      <w:proofErr w:type="spellEnd"/>
      <w:r w:rsidRPr="007B1A5E">
        <w:rPr>
          <w:sz w:val="18"/>
          <w:szCs w:val="18"/>
          <w:lang w:val="es-ES"/>
        </w:rPr>
        <w:t>: Aprender haciendo. A 16 años de la incorporación de la Pedagogía Masiva Audiovisual en el Pro Huerta Tucumán)</w:t>
      </w:r>
      <w:r>
        <w:rPr>
          <w:sz w:val="18"/>
          <w:szCs w:val="18"/>
          <w:lang w:val="es-ES"/>
        </w:rPr>
        <w:t>.</w:t>
      </w:r>
    </w:p>
  </w:footnote>
  <w:footnote w:id="20">
    <w:p w:rsidR="00F4772D" w:rsidRPr="00020EF4" w:rsidRDefault="00F4772D" w:rsidP="00C74FAD">
      <w:pPr>
        <w:pStyle w:val="Sinespaciado"/>
        <w:spacing w:before="120"/>
      </w:pPr>
      <w:r>
        <w:t>(</w:t>
      </w:r>
      <w:r w:rsidRPr="00020EF4">
        <w:rPr>
          <w:rStyle w:val="Refdenotaalpie"/>
          <w:rFonts w:ascii="Times New Roman" w:hAnsi="Times New Roman"/>
        </w:rPr>
        <w:footnoteRef/>
      </w:r>
      <w:r>
        <w:t>)</w:t>
      </w:r>
      <w:r w:rsidRPr="00020EF4">
        <w:t xml:space="preserve"> Una mutual que trabajaba en la capital de San Miguel de Tucumán que fue la 1ra organización que trabajó con PH, un centro comunitario de las Talitas, otra ciudad vecina, una Junta de agua potable del Sur de la p</w:t>
      </w:r>
      <w:r>
        <w:t>rovincia, Alberdi.</w:t>
      </w:r>
    </w:p>
  </w:footnote>
  <w:footnote w:id="21">
    <w:p w:rsidR="00F4772D" w:rsidRPr="00B84DFD" w:rsidRDefault="00F4772D" w:rsidP="00C74FAD">
      <w:pPr>
        <w:pStyle w:val="Sinespaciado"/>
        <w:spacing w:before="120"/>
      </w:pPr>
      <w:r>
        <w:t>(</w:t>
      </w:r>
      <w:r w:rsidRPr="00B84DFD">
        <w:rPr>
          <w:rStyle w:val="Refdenotaalpie"/>
          <w:rFonts w:ascii="Times New Roman" w:hAnsi="Times New Roman"/>
        </w:rPr>
        <w:footnoteRef/>
      </w:r>
      <w:r>
        <w:t>)</w:t>
      </w:r>
      <w:r w:rsidRPr="00B84DFD">
        <w:t xml:space="preserve"> </w:t>
      </w:r>
      <w:r>
        <w:t>E</w:t>
      </w:r>
      <w:r w:rsidRPr="00B84DFD">
        <w:t xml:space="preserve">l PNSA del MDS define la SA de esta manera: </w:t>
      </w:r>
      <w:r w:rsidRPr="000F68C4">
        <w:rPr>
          <w:i/>
        </w:rPr>
        <w:t>“El derecho de las personas a tener una alimentación que respete la diversidad de pautas culturales y sea nutricionalmente adecuada y suficiente constituye la denominada Seguridad Alimentaria”. “Que efectivizar este derecho depende no sólo de la capacidad de las personas y de la estructura de derechos de la Sociedad, sino también de los recursos disponibles”. “Que en las sociedades con economías de mercado ese derecho opera a través del ingreso que condiciona, junto con los precios, la cantidad y calidad de alimentos, a los que cada persona o grupo puede acceder”. “Que el estado de nutrición de una población es un indicador de su calidad de vida y el resultado de una amplia gama de factores ecológicos, económicos, sociales y culturales”.</w:t>
      </w:r>
    </w:p>
  </w:footnote>
  <w:footnote w:id="22">
    <w:p w:rsidR="00F4772D" w:rsidRPr="000C7808" w:rsidRDefault="00F4772D" w:rsidP="00DB4007">
      <w:pPr>
        <w:pStyle w:val="Sinespaciado"/>
        <w:spacing w:before="120"/>
        <w:rPr>
          <w:lang w:val="es-AR"/>
        </w:rPr>
      </w:pPr>
      <w:r>
        <w:t>(</w:t>
      </w:r>
      <w:r>
        <w:rPr>
          <w:rStyle w:val="Refdenotaalpie"/>
        </w:rPr>
        <w:footnoteRef/>
      </w:r>
      <w:r>
        <w:t xml:space="preserve">) </w:t>
      </w:r>
      <w:r>
        <w:rPr>
          <w:lang w:val="es-AR"/>
        </w:rPr>
        <w:t>Los tres primeros institutos estuvieron asentados en las regiones NOA, NEA y Pampeana. De reciente creación se suman el de Cuyo y Patagonia.</w:t>
      </w:r>
    </w:p>
  </w:footnote>
  <w:footnote w:id="23">
    <w:p w:rsidR="00F4772D" w:rsidRPr="00122958" w:rsidRDefault="00F4772D" w:rsidP="00C74FAD">
      <w:pPr>
        <w:pStyle w:val="Sinespaciado"/>
        <w:spacing w:before="120"/>
        <w:rPr>
          <w:lang w:val="es-AR"/>
        </w:rPr>
      </w:pPr>
      <w:r>
        <w:t>(</w:t>
      </w:r>
      <w:r>
        <w:rPr>
          <w:rStyle w:val="Refdenotaalpie"/>
        </w:rPr>
        <w:footnoteRef/>
      </w:r>
      <w:r>
        <w:t xml:space="preserve">) </w:t>
      </w:r>
      <w:r w:rsidRPr="001F5437">
        <w:t>Proceso de Certificación de competencias: Es un sistema que distribuye, acredita y certifica los cono</w:t>
      </w:r>
      <w:r>
        <w:t xml:space="preserve">cimientos y </w:t>
      </w:r>
      <w:proofErr w:type="gramStart"/>
      <w:r>
        <w:t>habilidades obtenida</w:t>
      </w:r>
      <w:r w:rsidRPr="001F5437">
        <w:t>s por cualquier vía, que valida</w:t>
      </w:r>
      <w:proofErr w:type="gramEnd"/>
      <w:r w:rsidRPr="001F5437">
        <w:t xml:space="preserve"> los conocimientos o experiencias más operativas de los sujetos de manera tal que sea un </w:t>
      </w:r>
      <w:r w:rsidRPr="001F5437">
        <w:rPr>
          <w:lang w:val="es-MX"/>
        </w:rPr>
        <w:t>reconocimiento público de los saberes cotidianos. Proceso que desarrolló el PH a nivel nacional (pero participaron</w:t>
      </w:r>
      <w:r w:rsidRPr="00122958">
        <w:rPr>
          <w:lang w:val="es-MX"/>
        </w:rPr>
        <w:t xml:space="preserve"> </w:t>
      </w:r>
      <w:r w:rsidRPr="001F5437">
        <w:rPr>
          <w:lang w:val="es-MX"/>
        </w:rPr>
        <w:t xml:space="preserve">activamente en el diseño de la metodología el PH Tucumán y el PH </w:t>
      </w:r>
      <w:proofErr w:type="spellStart"/>
      <w:r w:rsidRPr="001F5437">
        <w:rPr>
          <w:lang w:val="es-MX"/>
        </w:rPr>
        <w:t>Sgo</w:t>
      </w:r>
      <w:proofErr w:type="spellEnd"/>
      <w:r w:rsidRPr="001F5437">
        <w:rPr>
          <w:lang w:val="es-MX"/>
        </w:rPr>
        <w:t xml:space="preserve"> del Estero) en forma conjunta con el Ministerio de Trabajo y la Fundación ARGENINTA durante los años 2008 al 2010.</w:t>
      </w:r>
    </w:p>
  </w:footnote>
  <w:footnote w:id="24">
    <w:p w:rsidR="00F4772D" w:rsidRPr="00C74FAD" w:rsidRDefault="00F4772D" w:rsidP="00C74FAD">
      <w:pPr>
        <w:pStyle w:val="Textonotapie"/>
        <w:ind w:firstLine="284"/>
        <w:rPr>
          <w:sz w:val="18"/>
          <w:szCs w:val="18"/>
          <w:lang w:val="es-AR"/>
        </w:rPr>
      </w:pPr>
      <w:r w:rsidRPr="00C74FAD">
        <w:rPr>
          <w:sz w:val="18"/>
          <w:szCs w:val="18"/>
        </w:rPr>
        <w:t>(</w:t>
      </w:r>
      <w:r w:rsidRPr="00C74FAD">
        <w:rPr>
          <w:rStyle w:val="Refdenotaalpie"/>
          <w:sz w:val="18"/>
          <w:szCs w:val="18"/>
        </w:rPr>
        <w:footnoteRef/>
      </w:r>
      <w:r w:rsidRPr="00C74FAD">
        <w:rPr>
          <w:sz w:val="18"/>
          <w:szCs w:val="18"/>
        </w:rPr>
        <w:t xml:space="preserve">) </w:t>
      </w:r>
      <w:r w:rsidRPr="00C74FAD">
        <w:rPr>
          <w:sz w:val="18"/>
          <w:szCs w:val="18"/>
          <w:lang w:val="es-AR"/>
        </w:rPr>
        <w:t>Ver material de capacitación de Pro Huerta. Cartilla N° 0 a 6. La Huerta Orgánica. INTA [</w:t>
      </w:r>
      <w:proofErr w:type="spellStart"/>
      <w:r w:rsidRPr="00C74FAD">
        <w:rPr>
          <w:sz w:val="18"/>
          <w:szCs w:val="18"/>
          <w:lang w:val="es-AR"/>
        </w:rPr>
        <w:t>sf</w:t>
      </w:r>
      <w:proofErr w:type="spellEnd"/>
      <w:r w:rsidRPr="00C74FAD">
        <w:rPr>
          <w:sz w:val="18"/>
          <w:szCs w:val="18"/>
          <w:lang w:val="es-AR"/>
        </w:rPr>
        <w:t>]</w:t>
      </w:r>
    </w:p>
  </w:footnote>
  <w:footnote w:id="25">
    <w:p w:rsidR="00F4772D" w:rsidRPr="0078022B" w:rsidRDefault="00F4772D" w:rsidP="0078022B">
      <w:pPr>
        <w:pStyle w:val="Textonotapie"/>
        <w:spacing w:before="120" w:after="0"/>
        <w:ind w:firstLine="284"/>
        <w:rPr>
          <w:color w:val="auto"/>
          <w:sz w:val="18"/>
          <w:szCs w:val="18"/>
          <w:lang w:val="es-AR"/>
        </w:rPr>
      </w:pPr>
      <w:r w:rsidRPr="0078022B">
        <w:rPr>
          <w:sz w:val="18"/>
          <w:szCs w:val="18"/>
        </w:rPr>
        <w:t>(</w:t>
      </w:r>
      <w:r w:rsidRPr="0078022B">
        <w:rPr>
          <w:rStyle w:val="Refdenotaalpie"/>
          <w:sz w:val="18"/>
          <w:szCs w:val="18"/>
        </w:rPr>
        <w:footnoteRef/>
      </w:r>
      <w:r w:rsidRPr="0078022B">
        <w:rPr>
          <w:sz w:val="18"/>
          <w:szCs w:val="18"/>
        </w:rPr>
        <w:t xml:space="preserve">) </w:t>
      </w:r>
      <w:r w:rsidRPr="0078022B">
        <w:rPr>
          <w:sz w:val="18"/>
          <w:szCs w:val="18"/>
          <w:lang w:val="es-AR"/>
        </w:rPr>
        <w:t xml:space="preserve">Ver conceptos y estadística de indicadores de pobreza en: </w:t>
      </w:r>
      <w:hyperlink r:id="rId3" w:history="1">
        <w:r w:rsidRPr="0078022B">
          <w:rPr>
            <w:rStyle w:val="Hipervnculo"/>
            <w:rFonts w:eastAsiaTheme="majorEastAsia"/>
            <w:color w:val="auto"/>
            <w:sz w:val="18"/>
            <w:szCs w:val="18"/>
            <w:u w:val="none"/>
            <w:lang w:val="es-AR"/>
          </w:rPr>
          <w:t>www.indec.mecon.ar</w:t>
        </w:r>
      </w:hyperlink>
      <w:r w:rsidRPr="0078022B">
        <w:rPr>
          <w:color w:val="auto"/>
          <w:sz w:val="18"/>
          <w:szCs w:val="18"/>
          <w:lang w:val="es-AR"/>
        </w:rPr>
        <w:t xml:space="preserve"> </w:t>
      </w:r>
    </w:p>
  </w:footnote>
  <w:footnote w:id="26">
    <w:p w:rsidR="00F4772D" w:rsidRPr="005B068B" w:rsidRDefault="00F4772D" w:rsidP="005B068B">
      <w:pPr>
        <w:pStyle w:val="Textonotapie"/>
        <w:spacing w:before="120" w:after="0"/>
        <w:ind w:firstLine="284"/>
        <w:rPr>
          <w:sz w:val="18"/>
          <w:szCs w:val="18"/>
          <w:lang w:val="es-ES"/>
        </w:rPr>
      </w:pPr>
      <w:r w:rsidRPr="005B068B">
        <w:rPr>
          <w:sz w:val="18"/>
          <w:szCs w:val="18"/>
          <w:lang w:val="es-ES"/>
        </w:rPr>
        <w:t>(</w:t>
      </w:r>
      <w:r w:rsidRPr="005B068B">
        <w:rPr>
          <w:rStyle w:val="Refdenotaalpie"/>
          <w:sz w:val="18"/>
          <w:szCs w:val="18"/>
        </w:rPr>
        <w:footnoteRef/>
      </w:r>
      <w:r w:rsidRPr="005B068B">
        <w:rPr>
          <w:sz w:val="18"/>
          <w:szCs w:val="18"/>
          <w:lang w:val="es-ES"/>
        </w:rPr>
        <w:t xml:space="preserve">) </w:t>
      </w:r>
      <w:r w:rsidRPr="005B068B">
        <w:rPr>
          <w:sz w:val="18"/>
          <w:szCs w:val="18"/>
          <w:lang w:val="es-AR"/>
        </w:rPr>
        <w:t>Documentos internos de Pro Huerta del año 1997–1998.</w:t>
      </w:r>
    </w:p>
  </w:footnote>
  <w:footnote w:id="27">
    <w:p w:rsidR="00F4772D" w:rsidRPr="005B068B" w:rsidRDefault="00F4772D" w:rsidP="005B068B">
      <w:pPr>
        <w:pStyle w:val="Textonotapie"/>
        <w:spacing w:before="120" w:after="0"/>
        <w:ind w:firstLine="284"/>
        <w:rPr>
          <w:sz w:val="18"/>
          <w:szCs w:val="18"/>
          <w:lang w:val="es-AR"/>
        </w:rPr>
      </w:pPr>
      <w:r w:rsidRPr="005B068B">
        <w:rPr>
          <w:sz w:val="18"/>
          <w:szCs w:val="18"/>
        </w:rPr>
        <w:t>(</w:t>
      </w:r>
      <w:r w:rsidRPr="005B068B">
        <w:rPr>
          <w:rStyle w:val="Refdenotaalpie"/>
          <w:sz w:val="18"/>
          <w:szCs w:val="18"/>
        </w:rPr>
        <w:footnoteRef/>
      </w:r>
      <w:r w:rsidRPr="005B068B">
        <w:rPr>
          <w:sz w:val="18"/>
          <w:szCs w:val="18"/>
        </w:rPr>
        <w:t xml:space="preserve">) </w:t>
      </w:r>
      <w:r w:rsidRPr="005B068B">
        <w:rPr>
          <w:sz w:val="18"/>
          <w:szCs w:val="18"/>
          <w:lang w:val="es-AR"/>
        </w:rPr>
        <w:t xml:space="preserve">La visión de desarrollo local que aquí se presenta se basa en la acumulación académica y práctica del Programa de Desarrollo Local de CLAEH, entre 1987 y la actualidad. El texto que se toma de referencia es una ponencia de </w:t>
      </w:r>
      <w:proofErr w:type="spellStart"/>
      <w:r w:rsidRPr="005B068B">
        <w:rPr>
          <w:sz w:val="18"/>
          <w:szCs w:val="18"/>
          <w:lang w:val="es-AR"/>
        </w:rPr>
        <w:t>Gallicchio</w:t>
      </w:r>
      <w:proofErr w:type="spellEnd"/>
      <w:r w:rsidRPr="005B068B">
        <w:rPr>
          <w:sz w:val="18"/>
          <w:szCs w:val="18"/>
          <w:lang w:val="es-AR"/>
        </w:rPr>
        <w:t>, E (</w:t>
      </w:r>
      <w:proofErr w:type="spellStart"/>
      <w:r w:rsidRPr="005B068B">
        <w:rPr>
          <w:sz w:val="18"/>
          <w:szCs w:val="18"/>
          <w:lang w:val="es-AR"/>
        </w:rPr>
        <w:t>Gallicchio</w:t>
      </w:r>
      <w:proofErr w:type="spellEnd"/>
      <w:r w:rsidRPr="005B068B">
        <w:rPr>
          <w:sz w:val="18"/>
          <w:szCs w:val="18"/>
          <w:lang w:val="es-AR"/>
        </w:rPr>
        <w:t xml:space="preserve"> E, 2004).</w:t>
      </w:r>
    </w:p>
  </w:footnote>
  <w:footnote w:id="28">
    <w:p w:rsidR="00F4772D" w:rsidRPr="00131CCB" w:rsidRDefault="00F4772D" w:rsidP="005C088A">
      <w:pPr>
        <w:pStyle w:val="Textonotapie"/>
        <w:spacing w:before="120"/>
        <w:ind w:firstLine="284"/>
        <w:rPr>
          <w:sz w:val="18"/>
          <w:szCs w:val="18"/>
          <w:lang w:val="es-ES"/>
        </w:rPr>
      </w:pPr>
      <w:r w:rsidRPr="00131CCB">
        <w:rPr>
          <w:sz w:val="18"/>
          <w:szCs w:val="18"/>
          <w:lang w:val="es-ES"/>
        </w:rPr>
        <w:t>(</w:t>
      </w:r>
      <w:r w:rsidRPr="00131CCB">
        <w:rPr>
          <w:rStyle w:val="Refdenotaalpie"/>
          <w:sz w:val="18"/>
          <w:szCs w:val="18"/>
        </w:rPr>
        <w:footnoteRef/>
      </w:r>
      <w:r w:rsidRPr="00131CCB">
        <w:rPr>
          <w:sz w:val="18"/>
          <w:szCs w:val="18"/>
        </w:rPr>
        <w:t>)</w:t>
      </w:r>
      <w:r w:rsidRPr="00131CCB">
        <w:rPr>
          <w:sz w:val="18"/>
          <w:szCs w:val="18"/>
          <w:lang w:val="es-ES"/>
        </w:rPr>
        <w:t xml:space="preserve"> </w:t>
      </w:r>
      <w:r w:rsidRPr="00131CCB">
        <w:rPr>
          <w:sz w:val="18"/>
          <w:szCs w:val="18"/>
          <w:lang w:val="es-AR"/>
        </w:rPr>
        <w:t>Organizaciones campesinas, indígenas, asociaciones de pescadores, organizaciones no gubernamentales, organismos sociales, académicos e investigadores de 60 países.</w:t>
      </w:r>
    </w:p>
  </w:footnote>
  <w:footnote w:id="29">
    <w:p w:rsidR="00F4772D" w:rsidRPr="00F11A50" w:rsidRDefault="00F4772D" w:rsidP="005C088A">
      <w:pPr>
        <w:pStyle w:val="Textonotapie"/>
        <w:spacing w:before="0"/>
        <w:ind w:firstLine="284"/>
        <w:rPr>
          <w:sz w:val="18"/>
          <w:szCs w:val="18"/>
          <w:lang w:val="es-ES"/>
        </w:rPr>
      </w:pPr>
      <w:r w:rsidRPr="00F11A50">
        <w:rPr>
          <w:sz w:val="18"/>
          <w:szCs w:val="18"/>
          <w:lang w:val="es-ES"/>
        </w:rPr>
        <w:t>(</w:t>
      </w:r>
      <w:r w:rsidRPr="00F11A50">
        <w:rPr>
          <w:rStyle w:val="Refdenotaalpie"/>
          <w:sz w:val="18"/>
          <w:szCs w:val="18"/>
        </w:rPr>
        <w:footnoteRef/>
      </w:r>
      <w:r w:rsidRPr="00F11A50">
        <w:rPr>
          <w:sz w:val="18"/>
          <w:szCs w:val="18"/>
        </w:rPr>
        <w:t>)</w:t>
      </w:r>
      <w:r w:rsidRPr="00F11A50">
        <w:rPr>
          <w:sz w:val="18"/>
          <w:szCs w:val="18"/>
          <w:lang w:val="es-ES"/>
        </w:rPr>
        <w:t xml:space="preserve"> </w:t>
      </w:r>
      <w:r w:rsidRPr="00F11A50">
        <w:rPr>
          <w:sz w:val="18"/>
          <w:szCs w:val="18"/>
          <w:lang w:val="es-AR"/>
        </w:rPr>
        <w:t>Este concepto fue introducido por Vía Campesina en 1996: organización creada en 1992 que aglutina a más de 100 organizaciones campesina y rurales de todo el mundo</w:t>
      </w:r>
    </w:p>
  </w:footnote>
  <w:footnote w:id="30">
    <w:p w:rsidR="00F4772D" w:rsidRPr="00F11A50" w:rsidRDefault="00F4772D" w:rsidP="005C088A">
      <w:pPr>
        <w:pStyle w:val="Textonotapie"/>
        <w:ind w:firstLine="284"/>
        <w:rPr>
          <w:sz w:val="18"/>
          <w:szCs w:val="18"/>
          <w:lang w:val="es-AR"/>
        </w:rPr>
      </w:pPr>
      <w:r w:rsidRPr="00F11A50">
        <w:rPr>
          <w:sz w:val="18"/>
          <w:szCs w:val="18"/>
          <w:lang w:val="es-ES"/>
        </w:rPr>
        <w:t>(</w:t>
      </w:r>
      <w:r w:rsidRPr="00F11A50">
        <w:rPr>
          <w:rStyle w:val="Refdenotaalpie"/>
          <w:sz w:val="18"/>
          <w:szCs w:val="18"/>
        </w:rPr>
        <w:footnoteRef/>
      </w:r>
      <w:r w:rsidRPr="00F11A50">
        <w:rPr>
          <w:sz w:val="18"/>
          <w:szCs w:val="18"/>
        </w:rPr>
        <w:t xml:space="preserve">) </w:t>
      </w:r>
      <w:r w:rsidRPr="00F11A50">
        <w:rPr>
          <w:sz w:val="18"/>
          <w:szCs w:val="18"/>
          <w:lang w:val="es-AR"/>
        </w:rPr>
        <w:t>ONG/OSC: Organizaciones no gubernamentales / Organizaciones de la sociedad civil.</w:t>
      </w:r>
    </w:p>
  </w:footnote>
  <w:footnote w:id="31">
    <w:p w:rsidR="00F4772D" w:rsidRPr="00F11A50" w:rsidRDefault="00F4772D" w:rsidP="00F11A50">
      <w:pPr>
        <w:pStyle w:val="Textonotapie"/>
        <w:spacing w:before="120"/>
        <w:ind w:firstLine="284"/>
        <w:rPr>
          <w:rFonts w:cs="Arial"/>
          <w:sz w:val="18"/>
          <w:szCs w:val="18"/>
          <w:lang w:val="es-AR"/>
        </w:rPr>
      </w:pPr>
      <w:r w:rsidRPr="00F11A50">
        <w:rPr>
          <w:sz w:val="18"/>
          <w:szCs w:val="18"/>
          <w:lang w:val="es-AR"/>
        </w:rPr>
        <w:t>(</w:t>
      </w:r>
      <w:r w:rsidRPr="00F11A50">
        <w:rPr>
          <w:rStyle w:val="Refdenotaalpie"/>
          <w:sz w:val="18"/>
          <w:szCs w:val="18"/>
          <w:lang w:val="es-AR"/>
        </w:rPr>
        <w:footnoteRef/>
      </w:r>
      <w:r w:rsidRPr="00F11A50">
        <w:rPr>
          <w:sz w:val="18"/>
          <w:szCs w:val="18"/>
          <w:lang w:val="es-AR"/>
        </w:rPr>
        <w:t xml:space="preserve">) </w:t>
      </w:r>
      <w:r w:rsidRPr="00F11A50">
        <w:rPr>
          <w:rFonts w:cs="Arial"/>
          <w:sz w:val="18"/>
          <w:szCs w:val="18"/>
          <w:lang w:val="es-AR"/>
        </w:rPr>
        <w:t>Tecnología denominada “orgánica” en sus comienzos pero con un concepto diferente al movimiento orgánico. Tecnología que busca respetar e imitar los procesos de la naturaleza, cuyos criterios fundamentales fueron mejorar la fertilidad del suelo y promover la biodiversidad en el tiempo y en el espacio (rotaciones y asociaciones).</w:t>
      </w:r>
    </w:p>
  </w:footnote>
  <w:footnote w:id="32">
    <w:p w:rsidR="00F4772D" w:rsidRPr="00F11A50" w:rsidRDefault="00F4772D" w:rsidP="00F11A50">
      <w:pPr>
        <w:pStyle w:val="Textonotapie"/>
        <w:ind w:firstLine="284"/>
        <w:rPr>
          <w:sz w:val="18"/>
          <w:szCs w:val="18"/>
          <w:lang w:val="es-AR"/>
        </w:rPr>
      </w:pPr>
      <w:r w:rsidRPr="00F11A50">
        <w:rPr>
          <w:sz w:val="18"/>
          <w:szCs w:val="18"/>
          <w:lang w:val="es-AR"/>
        </w:rPr>
        <w:t>(</w:t>
      </w:r>
      <w:r w:rsidRPr="00F11A50">
        <w:rPr>
          <w:rStyle w:val="Refdenotaalpie"/>
          <w:sz w:val="18"/>
          <w:szCs w:val="18"/>
          <w:lang w:val="es-AR"/>
        </w:rPr>
        <w:footnoteRef/>
      </w:r>
      <w:r w:rsidRPr="00F11A50">
        <w:rPr>
          <w:sz w:val="18"/>
          <w:szCs w:val="18"/>
          <w:lang w:val="es-AR"/>
        </w:rPr>
        <w:t>) Existen otras nociones y enfoques de agroecología dentro del INTA que no son objeto de este trabajo de investigación.</w:t>
      </w:r>
    </w:p>
  </w:footnote>
  <w:footnote w:id="33">
    <w:p w:rsidR="00F4772D" w:rsidRPr="00F11A50" w:rsidRDefault="00F4772D" w:rsidP="00F11A50">
      <w:pPr>
        <w:pStyle w:val="Textonotapie"/>
        <w:spacing w:before="120"/>
        <w:ind w:firstLine="284"/>
        <w:rPr>
          <w:sz w:val="18"/>
          <w:szCs w:val="18"/>
          <w:lang w:val="es-ES"/>
        </w:rPr>
      </w:pPr>
      <w:r w:rsidRPr="00F11A50">
        <w:rPr>
          <w:sz w:val="18"/>
          <w:szCs w:val="18"/>
          <w:lang w:val="es-ES"/>
        </w:rPr>
        <w:t>(</w:t>
      </w:r>
      <w:r w:rsidRPr="00F11A50">
        <w:rPr>
          <w:rStyle w:val="Refdenotaalpie"/>
          <w:sz w:val="18"/>
          <w:szCs w:val="18"/>
        </w:rPr>
        <w:footnoteRef/>
      </w:r>
      <w:r w:rsidRPr="00F11A50">
        <w:rPr>
          <w:sz w:val="18"/>
          <w:szCs w:val="18"/>
        </w:rPr>
        <w:t>)</w:t>
      </w:r>
      <w:r w:rsidRPr="00F11A50">
        <w:rPr>
          <w:sz w:val="18"/>
          <w:szCs w:val="18"/>
          <w:lang w:val="es-ES"/>
        </w:rPr>
        <w:t xml:space="preserve"> Red Orgánica Solidaria de Tucumán (ROST): conformada por grupos y organizaciones de base, referentes comunitarios, familias “huerteras”, empresas sociales, promotores de programas sociales, organizaciones de técnicos como la Asociación de Técnicos de Programas y Proyectos Sociales de Tucumán (ATPPS).</w:t>
      </w:r>
    </w:p>
  </w:footnote>
  <w:footnote w:id="34">
    <w:p w:rsidR="00F4772D" w:rsidRPr="00F11A50" w:rsidRDefault="00F4772D" w:rsidP="005C088A">
      <w:pPr>
        <w:pStyle w:val="Textonotapie"/>
        <w:spacing w:before="120" w:after="0"/>
        <w:ind w:firstLine="284"/>
        <w:rPr>
          <w:sz w:val="18"/>
          <w:szCs w:val="18"/>
          <w:lang w:val="es-ES"/>
        </w:rPr>
      </w:pPr>
      <w:r w:rsidRPr="00F11A50">
        <w:rPr>
          <w:sz w:val="18"/>
          <w:szCs w:val="18"/>
          <w:lang w:val="es-ES"/>
        </w:rPr>
        <w:t>(</w:t>
      </w:r>
      <w:r w:rsidRPr="00F11A50">
        <w:rPr>
          <w:rStyle w:val="Refdenotaalpie"/>
          <w:sz w:val="18"/>
          <w:szCs w:val="18"/>
        </w:rPr>
        <w:footnoteRef/>
      </w:r>
      <w:r w:rsidRPr="00F11A50">
        <w:rPr>
          <w:sz w:val="18"/>
          <w:szCs w:val="18"/>
        </w:rPr>
        <w:t>)</w:t>
      </w:r>
      <w:r w:rsidRPr="00F11A50">
        <w:rPr>
          <w:sz w:val="18"/>
          <w:szCs w:val="18"/>
          <w:lang w:val="es-ES"/>
        </w:rPr>
        <w:t xml:space="preserve"> Reproducción ampliada de la vida: no se refiere a la satisfacción sin límites de las necesidades que </w:t>
      </w:r>
      <w:proofErr w:type="spellStart"/>
      <w:r w:rsidRPr="00F11A50">
        <w:rPr>
          <w:sz w:val="18"/>
          <w:szCs w:val="18"/>
          <w:lang w:val="es-ES"/>
        </w:rPr>
        <w:t>introyecta</w:t>
      </w:r>
      <w:proofErr w:type="spellEnd"/>
      <w:r w:rsidRPr="00F11A50">
        <w:rPr>
          <w:sz w:val="18"/>
          <w:szCs w:val="18"/>
          <w:lang w:val="es-ES"/>
        </w:rPr>
        <w:t xml:space="preserve"> el capital, sino a una expansión sin límite de la calidad de vida,  incluidas las relaciones comunitarias y sociales, las capacidades humanas y su realización, lo que requiere consumo que no significa </w:t>
      </w:r>
      <w:r w:rsidRPr="00F11A50">
        <w:rPr>
          <w:i/>
          <w:sz w:val="18"/>
          <w:szCs w:val="18"/>
          <w:lang w:val="es-ES"/>
        </w:rPr>
        <w:t>consumismo.</w:t>
      </w:r>
    </w:p>
  </w:footnote>
  <w:footnote w:id="35">
    <w:p w:rsidR="00F4772D" w:rsidRPr="00F11A50" w:rsidRDefault="00F4772D" w:rsidP="00F11A50">
      <w:pPr>
        <w:pStyle w:val="Textonotapie"/>
        <w:spacing w:before="120" w:after="0"/>
        <w:ind w:firstLine="284"/>
        <w:rPr>
          <w:sz w:val="18"/>
          <w:szCs w:val="18"/>
          <w:lang w:val="es-AR"/>
        </w:rPr>
      </w:pPr>
      <w:r w:rsidRPr="00F11A50">
        <w:rPr>
          <w:sz w:val="18"/>
          <w:szCs w:val="18"/>
        </w:rPr>
        <w:t>(</w:t>
      </w:r>
      <w:r w:rsidRPr="00F11A50">
        <w:rPr>
          <w:rStyle w:val="Refdenotaalpie"/>
          <w:sz w:val="18"/>
          <w:szCs w:val="18"/>
        </w:rPr>
        <w:footnoteRef/>
      </w:r>
      <w:r w:rsidRPr="00F11A50">
        <w:rPr>
          <w:sz w:val="18"/>
          <w:szCs w:val="18"/>
        </w:rPr>
        <w:t xml:space="preserve">) </w:t>
      </w:r>
      <w:r w:rsidRPr="00F11A50">
        <w:rPr>
          <w:sz w:val="18"/>
          <w:szCs w:val="18"/>
          <w:lang w:val="es-AR"/>
        </w:rPr>
        <w:t>Concepto de Agricultura urbana extraído del Informe del Seminario de Agricultura Urbana realizado en San Miguel de Tucumán el 01 y 02 de diciembre de 2014.</w:t>
      </w:r>
    </w:p>
  </w:footnote>
  <w:footnote w:id="36">
    <w:p w:rsidR="00F4772D" w:rsidRPr="00DB3DEF" w:rsidRDefault="00F4772D" w:rsidP="00DB3DEF">
      <w:pPr>
        <w:pStyle w:val="Sinespaciado"/>
        <w:spacing w:before="120"/>
        <w:rPr>
          <w:rFonts w:cs="Arial"/>
        </w:rPr>
      </w:pPr>
      <w:r w:rsidRPr="00DB3DEF">
        <w:rPr>
          <w:rFonts w:cs="Arial"/>
        </w:rPr>
        <w:t>(</w:t>
      </w:r>
      <w:r w:rsidRPr="00DB3DEF">
        <w:rPr>
          <w:rStyle w:val="Refdenotaalpie"/>
          <w:rFonts w:cs="Arial"/>
        </w:rPr>
        <w:footnoteRef/>
      </w:r>
      <w:r w:rsidRPr="00DB3DEF">
        <w:rPr>
          <w:rFonts w:cs="Arial"/>
        </w:rPr>
        <w:t>)</w:t>
      </w:r>
      <w:r w:rsidRPr="00DB3DEF">
        <w:rPr>
          <w:rStyle w:val="Refdenotaalpie"/>
          <w:rFonts w:cs="Arial"/>
        </w:rPr>
        <w:t xml:space="preserve"> </w:t>
      </w:r>
      <w:r w:rsidRPr="00DB3DEF">
        <w:rPr>
          <w:rFonts w:cs="Arial"/>
        </w:rPr>
        <w:t>En INTA el concepto de Seguridad Alimentaria hacía referencia a la inocuidad de alimentos, para Pro Huerta significaba el derecho de acceder y disponer del mismo en forma continua para una vida saludable. Concepto  que involucra no sólo  la autoproducción y/o recolección de alimentos, sino también  la combinación, manipuleo y preparación de los mismos; la conservación y cuidados higiénicos sanitarios; la importancia de cada uno de ellos según edad y estado biológico; la relación costo/beneficio nutricional al momento de planificar el uso de los recursos (economía doméstica); la disponibilidad y acceso a la tierra, agua y recursos genéticos para asegurar la obtención de los alimentos.</w:t>
      </w:r>
    </w:p>
  </w:footnote>
  <w:footnote w:id="37">
    <w:p w:rsidR="00F4772D" w:rsidRPr="00904319" w:rsidRDefault="00F4772D" w:rsidP="00904319">
      <w:pPr>
        <w:pStyle w:val="Textonotapie"/>
        <w:ind w:firstLine="284"/>
        <w:rPr>
          <w:sz w:val="18"/>
          <w:szCs w:val="18"/>
          <w:lang w:val="es-AR"/>
        </w:rPr>
      </w:pPr>
      <w:r w:rsidRPr="00904319">
        <w:rPr>
          <w:sz w:val="18"/>
          <w:szCs w:val="18"/>
        </w:rPr>
        <w:t>(</w:t>
      </w:r>
      <w:r w:rsidRPr="00904319">
        <w:rPr>
          <w:rStyle w:val="Refdenotaalpie"/>
          <w:sz w:val="18"/>
          <w:szCs w:val="18"/>
        </w:rPr>
        <w:footnoteRef/>
      </w:r>
      <w:r w:rsidRPr="00904319">
        <w:rPr>
          <w:sz w:val="18"/>
          <w:szCs w:val="18"/>
        </w:rPr>
        <w:t xml:space="preserve">) </w:t>
      </w:r>
      <w:r w:rsidRPr="00904319">
        <w:rPr>
          <w:sz w:val="18"/>
          <w:szCs w:val="18"/>
          <w:lang w:val="es-AR"/>
        </w:rPr>
        <w:t xml:space="preserve">Fuente: INDEC, Censos de Población. </w:t>
      </w:r>
      <w:hyperlink r:id="rId4" w:history="1">
        <w:r w:rsidRPr="00904319">
          <w:rPr>
            <w:rStyle w:val="Hipervnculo"/>
            <w:rFonts w:eastAsiaTheme="majorEastAsia"/>
            <w:color w:val="auto"/>
            <w:sz w:val="18"/>
            <w:szCs w:val="18"/>
            <w:u w:val="none"/>
            <w:lang w:val="es-AR"/>
          </w:rPr>
          <w:t>www.indec.mencon.ar</w:t>
        </w:r>
      </w:hyperlink>
      <w:r w:rsidRPr="00904319">
        <w:rPr>
          <w:sz w:val="18"/>
          <w:szCs w:val="18"/>
          <w:lang w:val="es-AR"/>
        </w:rPr>
        <w:t xml:space="preserve"> </w:t>
      </w:r>
    </w:p>
  </w:footnote>
  <w:footnote w:id="38">
    <w:p w:rsidR="00F4772D" w:rsidRPr="00C35AD6" w:rsidRDefault="00F4772D" w:rsidP="00C35AD6">
      <w:pPr>
        <w:pStyle w:val="Textonotapie"/>
        <w:spacing w:before="120" w:after="0"/>
        <w:rPr>
          <w:sz w:val="18"/>
          <w:szCs w:val="18"/>
          <w:lang w:val="es-AR"/>
        </w:rPr>
      </w:pPr>
      <w:r w:rsidRPr="00C35AD6">
        <w:rPr>
          <w:sz w:val="18"/>
          <w:szCs w:val="18"/>
        </w:rPr>
        <w:t>(</w:t>
      </w:r>
      <w:r w:rsidRPr="00C35AD6">
        <w:rPr>
          <w:rStyle w:val="Refdenotaalpie"/>
          <w:sz w:val="18"/>
          <w:szCs w:val="18"/>
        </w:rPr>
        <w:footnoteRef/>
      </w:r>
      <w:r w:rsidRPr="00C35AD6">
        <w:rPr>
          <w:sz w:val="18"/>
          <w:szCs w:val="18"/>
        </w:rPr>
        <w:t xml:space="preserve">) </w:t>
      </w:r>
      <w:r w:rsidRPr="00C35AD6">
        <w:rPr>
          <w:sz w:val="18"/>
          <w:szCs w:val="18"/>
          <w:lang w:val="es-AR"/>
        </w:rPr>
        <w:t xml:space="preserve">A partir de la promulgación de la Ley 25127 de Producción Orgánica en agosto de 1999 (ver </w:t>
      </w:r>
      <w:hyperlink r:id="rId5" w:history="1">
        <w:r w:rsidRPr="00C35AD6">
          <w:rPr>
            <w:rStyle w:val="Hipervnculo"/>
            <w:color w:val="auto"/>
            <w:sz w:val="18"/>
            <w:szCs w:val="18"/>
            <w:lang w:val="es-AR"/>
          </w:rPr>
          <w:t>www.senasa.gov.ar</w:t>
        </w:r>
      </w:hyperlink>
      <w:r w:rsidRPr="00C35AD6">
        <w:rPr>
          <w:color w:val="auto"/>
          <w:sz w:val="18"/>
          <w:szCs w:val="18"/>
          <w:lang w:val="es-AR"/>
        </w:rPr>
        <w:t xml:space="preserve">), el concepto de lo orgánico se asimiló a la definición de este documento. En Pro </w:t>
      </w:r>
      <w:r w:rsidRPr="00C35AD6">
        <w:rPr>
          <w:sz w:val="18"/>
          <w:szCs w:val="18"/>
          <w:lang w:val="es-AR"/>
        </w:rPr>
        <w:t xml:space="preserve">Huerta este concepto era más amplio y </w:t>
      </w:r>
      <w:proofErr w:type="spellStart"/>
      <w:r w:rsidRPr="00C35AD6">
        <w:rPr>
          <w:sz w:val="18"/>
          <w:szCs w:val="18"/>
          <w:lang w:val="es-AR"/>
        </w:rPr>
        <w:t>abarcativo</w:t>
      </w:r>
      <w:proofErr w:type="spellEnd"/>
      <w:r w:rsidRPr="00C35AD6">
        <w:rPr>
          <w:sz w:val="18"/>
          <w:szCs w:val="18"/>
          <w:lang w:val="es-AR"/>
        </w:rPr>
        <w:t>. Lo orgánico era un proceso, no un resultado, ni un conjunto de normas. Por esta razón se comenzó a trabajar más el concepto de agroecología a partir del año 2005 que respondía mejor a las pretensiones del programa.</w:t>
      </w:r>
    </w:p>
  </w:footnote>
  <w:footnote w:id="39">
    <w:p w:rsidR="00F4772D" w:rsidRPr="00E36F82" w:rsidRDefault="00F4772D" w:rsidP="002127E0">
      <w:pPr>
        <w:pStyle w:val="Textonotapie"/>
        <w:spacing w:before="120"/>
        <w:rPr>
          <w:sz w:val="18"/>
          <w:szCs w:val="18"/>
        </w:rPr>
      </w:pPr>
      <w:r w:rsidRPr="00E36F82">
        <w:rPr>
          <w:sz w:val="18"/>
          <w:szCs w:val="18"/>
        </w:rPr>
        <w:t>(</w:t>
      </w:r>
      <w:r w:rsidRPr="00E36F82">
        <w:rPr>
          <w:rStyle w:val="Refdenotaalpie"/>
          <w:sz w:val="18"/>
          <w:szCs w:val="18"/>
        </w:rPr>
        <w:footnoteRef/>
      </w:r>
      <w:r w:rsidRPr="00E36F82">
        <w:rPr>
          <w:sz w:val="18"/>
          <w:szCs w:val="18"/>
        </w:rPr>
        <w:t xml:space="preserve">) Ver Plan </w:t>
      </w:r>
      <w:proofErr w:type="spellStart"/>
      <w:r w:rsidRPr="00E36F82">
        <w:rPr>
          <w:sz w:val="18"/>
          <w:szCs w:val="18"/>
        </w:rPr>
        <w:t>Operativo</w:t>
      </w:r>
      <w:proofErr w:type="spellEnd"/>
      <w:r w:rsidRPr="00E36F82">
        <w:rPr>
          <w:sz w:val="18"/>
          <w:szCs w:val="18"/>
        </w:rPr>
        <w:t xml:space="preserve"> </w:t>
      </w:r>
      <w:proofErr w:type="spellStart"/>
      <w:r w:rsidRPr="00E36F82">
        <w:rPr>
          <w:sz w:val="18"/>
          <w:szCs w:val="18"/>
        </w:rPr>
        <w:t>Anual</w:t>
      </w:r>
      <w:proofErr w:type="spellEnd"/>
      <w:r w:rsidRPr="00E36F82">
        <w:rPr>
          <w:sz w:val="18"/>
          <w:szCs w:val="18"/>
        </w:rPr>
        <w:t xml:space="preserve"> de Pro Huerta 2010 con </w:t>
      </w:r>
      <w:proofErr w:type="spellStart"/>
      <w:r w:rsidRPr="00E36F82">
        <w:rPr>
          <w:sz w:val="18"/>
          <w:szCs w:val="18"/>
        </w:rPr>
        <w:t>Resultados</w:t>
      </w:r>
      <w:proofErr w:type="spellEnd"/>
      <w:r w:rsidRPr="00E36F82">
        <w:rPr>
          <w:sz w:val="18"/>
          <w:szCs w:val="18"/>
        </w:rPr>
        <w:t xml:space="preserve"> del 2009. </w:t>
      </w:r>
      <w:proofErr w:type="spellStart"/>
      <w:r w:rsidRPr="00E36F82">
        <w:rPr>
          <w:sz w:val="18"/>
          <w:szCs w:val="18"/>
        </w:rPr>
        <w:t>Documento</w:t>
      </w:r>
      <w:proofErr w:type="spellEnd"/>
      <w:r w:rsidRPr="00E36F82">
        <w:rPr>
          <w:sz w:val="18"/>
          <w:szCs w:val="18"/>
        </w:rPr>
        <w:t xml:space="preserve"> </w:t>
      </w:r>
      <w:proofErr w:type="spellStart"/>
      <w:r w:rsidRPr="00E36F82">
        <w:rPr>
          <w:sz w:val="18"/>
          <w:szCs w:val="18"/>
        </w:rPr>
        <w:t>interno</w:t>
      </w:r>
      <w:proofErr w:type="spellEnd"/>
      <w:r w:rsidRPr="00E36F82">
        <w:rPr>
          <w:sz w:val="18"/>
          <w:szCs w:val="18"/>
        </w:rPr>
        <w:t xml:space="preserve"> de Pro Huerta </w:t>
      </w:r>
      <w:proofErr w:type="spellStart"/>
      <w:r w:rsidRPr="00E36F82">
        <w:rPr>
          <w:sz w:val="18"/>
          <w:szCs w:val="18"/>
        </w:rPr>
        <w:t>Nacional</w:t>
      </w:r>
      <w:proofErr w:type="spellEnd"/>
      <w:r w:rsidRPr="00E36F82">
        <w:rPr>
          <w:sz w:val="18"/>
          <w:szCs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914319"/>
      <w:docPartObj>
        <w:docPartGallery w:val="Page Numbers (Top of Page)"/>
        <w:docPartUnique/>
      </w:docPartObj>
    </w:sdtPr>
    <w:sdtContent>
      <w:p w:rsidR="00F4772D" w:rsidRDefault="00F4772D">
        <w:pPr>
          <w:pStyle w:val="Encabezado"/>
          <w:jc w:val="right"/>
        </w:pPr>
        <w:r w:rsidRPr="002127E0">
          <w:rPr>
            <w:sz w:val="22"/>
          </w:rPr>
          <w:fldChar w:fldCharType="begin"/>
        </w:r>
        <w:r w:rsidRPr="002127E0">
          <w:rPr>
            <w:sz w:val="22"/>
          </w:rPr>
          <w:instrText>PAGE   \* MERGEFORMAT</w:instrText>
        </w:r>
        <w:r w:rsidRPr="002127E0">
          <w:rPr>
            <w:sz w:val="22"/>
          </w:rPr>
          <w:fldChar w:fldCharType="separate"/>
        </w:r>
        <w:r w:rsidR="0043170D" w:rsidRPr="0043170D">
          <w:rPr>
            <w:noProof/>
            <w:sz w:val="22"/>
            <w:lang w:val="es-ES"/>
          </w:rPr>
          <w:t>20</w:t>
        </w:r>
        <w:r w:rsidRPr="002127E0">
          <w:rPr>
            <w:sz w:val="22"/>
          </w:rPr>
          <w:fldChar w:fldCharType="end"/>
        </w:r>
      </w:p>
    </w:sdtContent>
  </w:sdt>
  <w:p w:rsidR="00F4772D" w:rsidRDefault="00F4772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1331808"/>
      <w:docPartObj>
        <w:docPartGallery w:val="Page Numbers (Top of Page)"/>
        <w:docPartUnique/>
      </w:docPartObj>
    </w:sdtPr>
    <w:sdtEndPr>
      <w:rPr>
        <w:sz w:val="22"/>
      </w:rPr>
    </w:sdtEndPr>
    <w:sdtContent>
      <w:p w:rsidR="00F4772D" w:rsidRPr="00D03786" w:rsidRDefault="00F4772D">
        <w:pPr>
          <w:pStyle w:val="Encabezado"/>
          <w:jc w:val="right"/>
          <w:rPr>
            <w:sz w:val="22"/>
          </w:rPr>
        </w:pPr>
        <w:r w:rsidRPr="00D03786">
          <w:rPr>
            <w:sz w:val="22"/>
          </w:rPr>
          <w:fldChar w:fldCharType="begin"/>
        </w:r>
        <w:r w:rsidRPr="00D03786">
          <w:rPr>
            <w:sz w:val="22"/>
          </w:rPr>
          <w:instrText>PAGE   \* MERGEFORMAT</w:instrText>
        </w:r>
        <w:r w:rsidRPr="00D03786">
          <w:rPr>
            <w:sz w:val="22"/>
          </w:rPr>
          <w:fldChar w:fldCharType="separate"/>
        </w:r>
        <w:r w:rsidR="0043170D" w:rsidRPr="0043170D">
          <w:rPr>
            <w:noProof/>
            <w:sz w:val="22"/>
            <w:lang w:val="es-ES"/>
          </w:rPr>
          <w:t>1</w:t>
        </w:r>
        <w:r w:rsidRPr="00D03786">
          <w:rPr>
            <w:sz w:val="22"/>
          </w:rPr>
          <w:fldChar w:fldCharType="end"/>
        </w:r>
      </w:p>
    </w:sdtContent>
  </w:sdt>
  <w:p w:rsidR="00F4772D" w:rsidRDefault="00F4772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03EA9"/>
    <w:multiLevelType w:val="multilevel"/>
    <w:tmpl w:val="59A44F9E"/>
    <w:lvl w:ilvl="0">
      <w:start w:val="4"/>
      <w:numFmt w:val="decimal"/>
      <w:lvlText w:val="%1."/>
      <w:lvlJc w:val="left"/>
      <w:pPr>
        <w:ind w:left="735" w:hanging="735"/>
      </w:pPr>
      <w:rPr>
        <w:rFonts w:hint="default"/>
      </w:rPr>
    </w:lvl>
    <w:lvl w:ilvl="1">
      <w:start w:val="1"/>
      <w:numFmt w:val="decimal"/>
      <w:lvlText w:val="%1.%2."/>
      <w:lvlJc w:val="left"/>
      <w:pPr>
        <w:ind w:left="949" w:hanging="735"/>
      </w:pPr>
      <w:rPr>
        <w:rFonts w:hint="default"/>
      </w:rPr>
    </w:lvl>
    <w:lvl w:ilvl="2">
      <w:start w:val="3"/>
      <w:numFmt w:val="decimal"/>
      <w:lvlText w:val="%1.%2.%3."/>
      <w:lvlJc w:val="left"/>
      <w:pPr>
        <w:ind w:left="1163" w:hanging="735"/>
      </w:pPr>
      <w:rPr>
        <w:rFonts w:hint="default"/>
      </w:rPr>
    </w:lvl>
    <w:lvl w:ilvl="3">
      <w:start w:val="2"/>
      <w:numFmt w:val="decimal"/>
      <w:lvlText w:val="%1.%2.%3.%4-"/>
      <w:lvlJc w:val="left"/>
      <w:pPr>
        <w:ind w:left="1722" w:hanging="1080"/>
      </w:pPr>
      <w:rPr>
        <w:rFonts w:hint="default"/>
      </w:rPr>
    </w:lvl>
    <w:lvl w:ilvl="4">
      <w:start w:val="1"/>
      <w:numFmt w:val="decimal"/>
      <w:lvlText w:val="%1.%2.%3.%4-%5."/>
      <w:lvlJc w:val="left"/>
      <w:pPr>
        <w:ind w:left="1936" w:hanging="1080"/>
      </w:pPr>
      <w:rPr>
        <w:rFonts w:hint="default"/>
      </w:rPr>
    </w:lvl>
    <w:lvl w:ilvl="5">
      <w:start w:val="1"/>
      <w:numFmt w:val="decimal"/>
      <w:lvlText w:val="%1.%2.%3.%4-%5.%6."/>
      <w:lvlJc w:val="left"/>
      <w:pPr>
        <w:ind w:left="2510" w:hanging="1440"/>
      </w:pPr>
      <w:rPr>
        <w:rFonts w:hint="default"/>
      </w:rPr>
    </w:lvl>
    <w:lvl w:ilvl="6">
      <w:start w:val="1"/>
      <w:numFmt w:val="decimal"/>
      <w:lvlText w:val="%1.%2.%3.%4-%5.%6.%7."/>
      <w:lvlJc w:val="left"/>
      <w:pPr>
        <w:ind w:left="2724" w:hanging="1440"/>
      </w:pPr>
      <w:rPr>
        <w:rFonts w:hint="default"/>
      </w:rPr>
    </w:lvl>
    <w:lvl w:ilvl="7">
      <w:start w:val="1"/>
      <w:numFmt w:val="decimal"/>
      <w:lvlText w:val="%1.%2.%3.%4-%5.%6.%7.%8."/>
      <w:lvlJc w:val="left"/>
      <w:pPr>
        <w:ind w:left="3298" w:hanging="1800"/>
      </w:pPr>
      <w:rPr>
        <w:rFonts w:hint="default"/>
      </w:rPr>
    </w:lvl>
    <w:lvl w:ilvl="8">
      <w:start w:val="1"/>
      <w:numFmt w:val="decimal"/>
      <w:lvlText w:val="%1.%2.%3.%4-%5.%6.%7.%8.%9."/>
      <w:lvlJc w:val="left"/>
      <w:pPr>
        <w:ind w:left="3512" w:hanging="1800"/>
      </w:pPr>
      <w:rPr>
        <w:rFonts w:hint="default"/>
      </w:rPr>
    </w:lvl>
  </w:abstractNum>
  <w:abstractNum w:abstractNumId="1">
    <w:nsid w:val="03672456"/>
    <w:multiLevelType w:val="hybridMultilevel"/>
    <w:tmpl w:val="4DAE59EE"/>
    <w:lvl w:ilvl="0" w:tplc="040A0001">
      <w:start w:val="1"/>
      <w:numFmt w:val="bullet"/>
      <w:lvlText w:val=""/>
      <w:lvlJc w:val="left"/>
      <w:pPr>
        <w:ind w:left="1004" w:hanging="360"/>
      </w:pPr>
      <w:rPr>
        <w:rFonts w:ascii="Symbol" w:hAnsi="Symbol" w:hint="default"/>
      </w:rPr>
    </w:lvl>
    <w:lvl w:ilvl="1" w:tplc="040A0003" w:tentative="1">
      <w:start w:val="1"/>
      <w:numFmt w:val="bullet"/>
      <w:lvlText w:val="o"/>
      <w:lvlJc w:val="left"/>
      <w:pPr>
        <w:ind w:left="1724" w:hanging="360"/>
      </w:pPr>
      <w:rPr>
        <w:rFonts w:ascii="Courier New" w:hAnsi="Courier New" w:cs="Courier New" w:hint="default"/>
      </w:rPr>
    </w:lvl>
    <w:lvl w:ilvl="2" w:tplc="040A0005" w:tentative="1">
      <w:start w:val="1"/>
      <w:numFmt w:val="bullet"/>
      <w:lvlText w:val=""/>
      <w:lvlJc w:val="left"/>
      <w:pPr>
        <w:ind w:left="2444" w:hanging="360"/>
      </w:pPr>
      <w:rPr>
        <w:rFonts w:ascii="Wingdings" w:hAnsi="Wingdings" w:hint="default"/>
      </w:rPr>
    </w:lvl>
    <w:lvl w:ilvl="3" w:tplc="040A0001" w:tentative="1">
      <w:start w:val="1"/>
      <w:numFmt w:val="bullet"/>
      <w:lvlText w:val=""/>
      <w:lvlJc w:val="left"/>
      <w:pPr>
        <w:ind w:left="3164" w:hanging="360"/>
      </w:pPr>
      <w:rPr>
        <w:rFonts w:ascii="Symbol" w:hAnsi="Symbol" w:hint="default"/>
      </w:rPr>
    </w:lvl>
    <w:lvl w:ilvl="4" w:tplc="040A0003" w:tentative="1">
      <w:start w:val="1"/>
      <w:numFmt w:val="bullet"/>
      <w:lvlText w:val="o"/>
      <w:lvlJc w:val="left"/>
      <w:pPr>
        <w:ind w:left="3884" w:hanging="360"/>
      </w:pPr>
      <w:rPr>
        <w:rFonts w:ascii="Courier New" w:hAnsi="Courier New" w:cs="Courier New" w:hint="default"/>
      </w:rPr>
    </w:lvl>
    <w:lvl w:ilvl="5" w:tplc="040A0005" w:tentative="1">
      <w:start w:val="1"/>
      <w:numFmt w:val="bullet"/>
      <w:lvlText w:val=""/>
      <w:lvlJc w:val="left"/>
      <w:pPr>
        <w:ind w:left="4604" w:hanging="360"/>
      </w:pPr>
      <w:rPr>
        <w:rFonts w:ascii="Wingdings" w:hAnsi="Wingdings" w:hint="default"/>
      </w:rPr>
    </w:lvl>
    <w:lvl w:ilvl="6" w:tplc="040A0001" w:tentative="1">
      <w:start w:val="1"/>
      <w:numFmt w:val="bullet"/>
      <w:lvlText w:val=""/>
      <w:lvlJc w:val="left"/>
      <w:pPr>
        <w:ind w:left="5324" w:hanging="360"/>
      </w:pPr>
      <w:rPr>
        <w:rFonts w:ascii="Symbol" w:hAnsi="Symbol" w:hint="default"/>
      </w:rPr>
    </w:lvl>
    <w:lvl w:ilvl="7" w:tplc="040A0003" w:tentative="1">
      <w:start w:val="1"/>
      <w:numFmt w:val="bullet"/>
      <w:lvlText w:val="o"/>
      <w:lvlJc w:val="left"/>
      <w:pPr>
        <w:ind w:left="6044" w:hanging="360"/>
      </w:pPr>
      <w:rPr>
        <w:rFonts w:ascii="Courier New" w:hAnsi="Courier New" w:cs="Courier New" w:hint="default"/>
      </w:rPr>
    </w:lvl>
    <w:lvl w:ilvl="8" w:tplc="040A0005" w:tentative="1">
      <w:start w:val="1"/>
      <w:numFmt w:val="bullet"/>
      <w:lvlText w:val=""/>
      <w:lvlJc w:val="left"/>
      <w:pPr>
        <w:ind w:left="6764" w:hanging="360"/>
      </w:pPr>
      <w:rPr>
        <w:rFonts w:ascii="Wingdings" w:hAnsi="Wingdings" w:hint="default"/>
      </w:rPr>
    </w:lvl>
  </w:abstractNum>
  <w:abstractNum w:abstractNumId="2">
    <w:nsid w:val="07D057EF"/>
    <w:multiLevelType w:val="multilevel"/>
    <w:tmpl w:val="6B483384"/>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
    <w:nsid w:val="0BC714E5"/>
    <w:multiLevelType w:val="hybridMultilevel"/>
    <w:tmpl w:val="BA4437FC"/>
    <w:lvl w:ilvl="0" w:tplc="C6DA4A7A">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4">
    <w:nsid w:val="0C455502"/>
    <w:multiLevelType w:val="hybridMultilevel"/>
    <w:tmpl w:val="E27EA5D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nsid w:val="0FA43481"/>
    <w:multiLevelType w:val="hybridMultilevel"/>
    <w:tmpl w:val="D8C493C0"/>
    <w:lvl w:ilvl="0" w:tplc="0C0A0001">
      <w:start w:val="1"/>
      <w:numFmt w:val="bullet"/>
      <w:lvlText w:val=""/>
      <w:lvlJc w:val="left"/>
      <w:pPr>
        <w:ind w:left="1364" w:hanging="360"/>
      </w:pPr>
      <w:rPr>
        <w:rFonts w:ascii="Symbol" w:hAnsi="Symbol" w:hint="default"/>
      </w:rPr>
    </w:lvl>
    <w:lvl w:ilvl="1" w:tplc="0C0A0003" w:tentative="1">
      <w:start w:val="1"/>
      <w:numFmt w:val="bullet"/>
      <w:lvlText w:val="o"/>
      <w:lvlJc w:val="left"/>
      <w:pPr>
        <w:ind w:left="2084" w:hanging="360"/>
      </w:pPr>
      <w:rPr>
        <w:rFonts w:ascii="Courier New" w:hAnsi="Courier New" w:cs="Courier New" w:hint="default"/>
      </w:rPr>
    </w:lvl>
    <w:lvl w:ilvl="2" w:tplc="0C0A0005" w:tentative="1">
      <w:start w:val="1"/>
      <w:numFmt w:val="bullet"/>
      <w:lvlText w:val=""/>
      <w:lvlJc w:val="left"/>
      <w:pPr>
        <w:ind w:left="2804" w:hanging="360"/>
      </w:pPr>
      <w:rPr>
        <w:rFonts w:ascii="Wingdings" w:hAnsi="Wingdings" w:hint="default"/>
      </w:rPr>
    </w:lvl>
    <w:lvl w:ilvl="3" w:tplc="0C0A0001" w:tentative="1">
      <w:start w:val="1"/>
      <w:numFmt w:val="bullet"/>
      <w:lvlText w:val=""/>
      <w:lvlJc w:val="left"/>
      <w:pPr>
        <w:ind w:left="3524" w:hanging="360"/>
      </w:pPr>
      <w:rPr>
        <w:rFonts w:ascii="Symbol" w:hAnsi="Symbol" w:hint="default"/>
      </w:rPr>
    </w:lvl>
    <w:lvl w:ilvl="4" w:tplc="0C0A0003" w:tentative="1">
      <w:start w:val="1"/>
      <w:numFmt w:val="bullet"/>
      <w:lvlText w:val="o"/>
      <w:lvlJc w:val="left"/>
      <w:pPr>
        <w:ind w:left="4244" w:hanging="360"/>
      </w:pPr>
      <w:rPr>
        <w:rFonts w:ascii="Courier New" w:hAnsi="Courier New" w:cs="Courier New" w:hint="default"/>
      </w:rPr>
    </w:lvl>
    <w:lvl w:ilvl="5" w:tplc="0C0A0005" w:tentative="1">
      <w:start w:val="1"/>
      <w:numFmt w:val="bullet"/>
      <w:lvlText w:val=""/>
      <w:lvlJc w:val="left"/>
      <w:pPr>
        <w:ind w:left="4964" w:hanging="360"/>
      </w:pPr>
      <w:rPr>
        <w:rFonts w:ascii="Wingdings" w:hAnsi="Wingdings" w:hint="default"/>
      </w:rPr>
    </w:lvl>
    <w:lvl w:ilvl="6" w:tplc="0C0A0001" w:tentative="1">
      <w:start w:val="1"/>
      <w:numFmt w:val="bullet"/>
      <w:lvlText w:val=""/>
      <w:lvlJc w:val="left"/>
      <w:pPr>
        <w:ind w:left="5684" w:hanging="360"/>
      </w:pPr>
      <w:rPr>
        <w:rFonts w:ascii="Symbol" w:hAnsi="Symbol" w:hint="default"/>
      </w:rPr>
    </w:lvl>
    <w:lvl w:ilvl="7" w:tplc="0C0A0003" w:tentative="1">
      <w:start w:val="1"/>
      <w:numFmt w:val="bullet"/>
      <w:lvlText w:val="o"/>
      <w:lvlJc w:val="left"/>
      <w:pPr>
        <w:ind w:left="6404" w:hanging="360"/>
      </w:pPr>
      <w:rPr>
        <w:rFonts w:ascii="Courier New" w:hAnsi="Courier New" w:cs="Courier New" w:hint="default"/>
      </w:rPr>
    </w:lvl>
    <w:lvl w:ilvl="8" w:tplc="0C0A0005" w:tentative="1">
      <w:start w:val="1"/>
      <w:numFmt w:val="bullet"/>
      <w:lvlText w:val=""/>
      <w:lvlJc w:val="left"/>
      <w:pPr>
        <w:ind w:left="7124" w:hanging="360"/>
      </w:pPr>
      <w:rPr>
        <w:rFonts w:ascii="Wingdings" w:hAnsi="Wingdings" w:hint="default"/>
      </w:rPr>
    </w:lvl>
  </w:abstractNum>
  <w:abstractNum w:abstractNumId="6">
    <w:nsid w:val="125E4FDB"/>
    <w:multiLevelType w:val="hybridMultilevel"/>
    <w:tmpl w:val="76A89B76"/>
    <w:lvl w:ilvl="0" w:tplc="0C0A0001">
      <w:start w:val="1"/>
      <w:numFmt w:val="bullet"/>
      <w:lvlText w:val=""/>
      <w:lvlJc w:val="left"/>
      <w:pPr>
        <w:ind w:left="720" w:hanging="360"/>
      </w:pPr>
      <w:rPr>
        <w:rFonts w:ascii="Symbol" w:hAnsi="Symbol" w:hint="default"/>
      </w:rPr>
    </w:lvl>
    <w:lvl w:ilvl="1" w:tplc="A7866F8E">
      <w:start w:val="1"/>
      <w:numFmt w:val="bullet"/>
      <w:lvlText w:val="-"/>
      <w:lvlJc w:val="left"/>
      <w:pPr>
        <w:ind w:left="1440" w:hanging="360"/>
      </w:pPr>
      <w:rPr>
        <w:rFonts w:ascii="Arial" w:eastAsia="Times New Roman" w:hAnsi="Arial"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4CA40F9"/>
    <w:multiLevelType w:val="hybridMultilevel"/>
    <w:tmpl w:val="9232FA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5192251"/>
    <w:multiLevelType w:val="hybridMultilevel"/>
    <w:tmpl w:val="51A81692"/>
    <w:lvl w:ilvl="0" w:tplc="0C0A0001">
      <w:start w:val="1"/>
      <w:numFmt w:val="bullet"/>
      <w:lvlText w:val=""/>
      <w:lvlJc w:val="left"/>
      <w:pPr>
        <w:ind w:left="720" w:hanging="360"/>
      </w:pPr>
      <w:rPr>
        <w:rFonts w:ascii="Symbol" w:hAnsi="Symbol" w:hint="default"/>
      </w:rPr>
    </w:lvl>
    <w:lvl w:ilvl="1" w:tplc="0C0A0005">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5FE7081"/>
    <w:multiLevelType w:val="hybridMultilevel"/>
    <w:tmpl w:val="C69614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707229D"/>
    <w:multiLevelType w:val="hybridMultilevel"/>
    <w:tmpl w:val="142AE58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nsid w:val="18B62B0C"/>
    <w:multiLevelType w:val="hybridMultilevel"/>
    <w:tmpl w:val="42CC06B8"/>
    <w:lvl w:ilvl="0" w:tplc="0C0A0001">
      <w:start w:val="1"/>
      <w:numFmt w:val="bullet"/>
      <w:lvlText w:val=""/>
      <w:lvlJc w:val="left"/>
      <w:pPr>
        <w:ind w:left="708" w:hanging="360"/>
      </w:pPr>
      <w:rPr>
        <w:rFonts w:ascii="Symbol" w:hAnsi="Symbol" w:hint="default"/>
      </w:rPr>
    </w:lvl>
    <w:lvl w:ilvl="1" w:tplc="2C0A0003" w:tentative="1">
      <w:start w:val="1"/>
      <w:numFmt w:val="bullet"/>
      <w:lvlText w:val="o"/>
      <w:lvlJc w:val="left"/>
      <w:pPr>
        <w:ind w:left="1428" w:hanging="360"/>
      </w:pPr>
      <w:rPr>
        <w:rFonts w:ascii="Courier New" w:hAnsi="Courier New" w:cs="Courier New" w:hint="default"/>
      </w:rPr>
    </w:lvl>
    <w:lvl w:ilvl="2" w:tplc="2C0A0005" w:tentative="1">
      <w:start w:val="1"/>
      <w:numFmt w:val="bullet"/>
      <w:lvlText w:val=""/>
      <w:lvlJc w:val="left"/>
      <w:pPr>
        <w:ind w:left="2148" w:hanging="360"/>
      </w:pPr>
      <w:rPr>
        <w:rFonts w:ascii="Wingdings" w:hAnsi="Wingdings" w:hint="default"/>
      </w:rPr>
    </w:lvl>
    <w:lvl w:ilvl="3" w:tplc="2C0A0001" w:tentative="1">
      <w:start w:val="1"/>
      <w:numFmt w:val="bullet"/>
      <w:lvlText w:val=""/>
      <w:lvlJc w:val="left"/>
      <w:pPr>
        <w:ind w:left="2868" w:hanging="360"/>
      </w:pPr>
      <w:rPr>
        <w:rFonts w:ascii="Symbol" w:hAnsi="Symbol" w:hint="default"/>
      </w:rPr>
    </w:lvl>
    <w:lvl w:ilvl="4" w:tplc="2C0A0003" w:tentative="1">
      <w:start w:val="1"/>
      <w:numFmt w:val="bullet"/>
      <w:lvlText w:val="o"/>
      <w:lvlJc w:val="left"/>
      <w:pPr>
        <w:ind w:left="3588" w:hanging="360"/>
      </w:pPr>
      <w:rPr>
        <w:rFonts w:ascii="Courier New" w:hAnsi="Courier New" w:cs="Courier New" w:hint="default"/>
      </w:rPr>
    </w:lvl>
    <w:lvl w:ilvl="5" w:tplc="2C0A0005" w:tentative="1">
      <w:start w:val="1"/>
      <w:numFmt w:val="bullet"/>
      <w:lvlText w:val=""/>
      <w:lvlJc w:val="left"/>
      <w:pPr>
        <w:ind w:left="4308" w:hanging="360"/>
      </w:pPr>
      <w:rPr>
        <w:rFonts w:ascii="Wingdings" w:hAnsi="Wingdings" w:hint="default"/>
      </w:rPr>
    </w:lvl>
    <w:lvl w:ilvl="6" w:tplc="2C0A0001" w:tentative="1">
      <w:start w:val="1"/>
      <w:numFmt w:val="bullet"/>
      <w:lvlText w:val=""/>
      <w:lvlJc w:val="left"/>
      <w:pPr>
        <w:ind w:left="5028" w:hanging="360"/>
      </w:pPr>
      <w:rPr>
        <w:rFonts w:ascii="Symbol" w:hAnsi="Symbol" w:hint="default"/>
      </w:rPr>
    </w:lvl>
    <w:lvl w:ilvl="7" w:tplc="2C0A0003" w:tentative="1">
      <w:start w:val="1"/>
      <w:numFmt w:val="bullet"/>
      <w:lvlText w:val="o"/>
      <w:lvlJc w:val="left"/>
      <w:pPr>
        <w:ind w:left="5748" w:hanging="360"/>
      </w:pPr>
      <w:rPr>
        <w:rFonts w:ascii="Courier New" w:hAnsi="Courier New" w:cs="Courier New" w:hint="default"/>
      </w:rPr>
    </w:lvl>
    <w:lvl w:ilvl="8" w:tplc="2C0A0005" w:tentative="1">
      <w:start w:val="1"/>
      <w:numFmt w:val="bullet"/>
      <w:lvlText w:val=""/>
      <w:lvlJc w:val="left"/>
      <w:pPr>
        <w:ind w:left="6468" w:hanging="360"/>
      </w:pPr>
      <w:rPr>
        <w:rFonts w:ascii="Wingdings" w:hAnsi="Wingdings" w:hint="default"/>
      </w:rPr>
    </w:lvl>
  </w:abstractNum>
  <w:abstractNum w:abstractNumId="12">
    <w:nsid w:val="1DAD30E2"/>
    <w:multiLevelType w:val="hybridMultilevel"/>
    <w:tmpl w:val="105A974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nsid w:val="26530ADE"/>
    <w:multiLevelType w:val="hybridMultilevel"/>
    <w:tmpl w:val="3CF866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71621F0"/>
    <w:multiLevelType w:val="hybridMultilevel"/>
    <w:tmpl w:val="345860C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nsid w:val="299A27A3"/>
    <w:multiLevelType w:val="hybridMultilevel"/>
    <w:tmpl w:val="AFDE79D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nsid w:val="2CE470CB"/>
    <w:multiLevelType w:val="hybridMultilevel"/>
    <w:tmpl w:val="D784890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nsid w:val="2EC04446"/>
    <w:multiLevelType w:val="hybridMultilevel"/>
    <w:tmpl w:val="77A42C5A"/>
    <w:lvl w:ilvl="0" w:tplc="FCCE12B8">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30987C0E"/>
    <w:multiLevelType w:val="hybridMultilevel"/>
    <w:tmpl w:val="A2C8723A"/>
    <w:lvl w:ilvl="0" w:tplc="895E3CA0">
      <w:start w:val="1"/>
      <w:numFmt w:val="decimal"/>
      <w:lvlText w:val="%1-"/>
      <w:lvlJc w:val="left"/>
      <w:pPr>
        <w:tabs>
          <w:tab w:val="num" w:pos="720"/>
        </w:tabs>
        <w:ind w:left="720" w:hanging="360"/>
      </w:pPr>
      <w:rPr>
        <w:rFonts w:hint="default"/>
      </w:rPr>
    </w:lvl>
    <w:lvl w:ilvl="1" w:tplc="86A27F36">
      <w:start w:val="3"/>
      <w:numFmt w:val="bullet"/>
      <w:lvlText w:val="-"/>
      <w:lvlJc w:val="left"/>
      <w:pPr>
        <w:tabs>
          <w:tab w:val="num" w:pos="1440"/>
        </w:tabs>
        <w:ind w:left="1440" w:hanging="360"/>
      </w:pPr>
      <w:rPr>
        <w:rFonts w:ascii="Arial" w:eastAsia="Times New Roman" w:hAnsi="Arial" w:cs="Aria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nsid w:val="33D53941"/>
    <w:multiLevelType w:val="hybridMultilevel"/>
    <w:tmpl w:val="42A2969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nsid w:val="35AD61A0"/>
    <w:multiLevelType w:val="hybridMultilevel"/>
    <w:tmpl w:val="16926152"/>
    <w:lvl w:ilvl="0" w:tplc="040A0001">
      <w:start w:val="1"/>
      <w:numFmt w:val="bullet"/>
      <w:lvlText w:val=""/>
      <w:lvlJc w:val="left"/>
      <w:pPr>
        <w:ind w:left="1724" w:hanging="360"/>
      </w:pPr>
      <w:rPr>
        <w:rFonts w:ascii="Symbol" w:hAnsi="Symbol" w:hint="default"/>
      </w:rPr>
    </w:lvl>
    <w:lvl w:ilvl="1" w:tplc="040A0003" w:tentative="1">
      <w:start w:val="1"/>
      <w:numFmt w:val="bullet"/>
      <w:lvlText w:val="o"/>
      <w:lvlJc w:val="left"/>
      <w:pPr>
        <w:ind w:left="2444" w:hanging="360"/>
      </w:pPr>
      <w:rPr>
        <w:rFonts w:ascii="Courier New" w:hAnsi="Courier New" w:cs="Courier New" w:hint="default"/>
      </w:rPr>
    </w:lvl>
    <w:lvl w:ilvl="2" w:tplc="040A0005" w:tentative="1">
      <w:start w:val="1"/>
      <w:numFmt w:val="bullet"/>
      <w:lvlText w:val=""/>
      <w:lvlJc w:val="left"/>
      <w:pPr>
        <w:ind w:left="3164" w:hanging="360"/>
      </w:pPr>
      <w:rPr>
        <w:rFonts w:ascii="Wingdings" w:hAnsi="Wingdings" w:hint="default"/>
      </w:rPr>
    </w:lvl>
    <w:lvl w:ilvl="3" w:tplc="040A0001" w:tentative="1">
      <w:start w:val="1"/>
      <w:numFmt w:val="bullet"/>
      <w:lvlText w:val=""/>
      <w:lvlJc w:val="left"/>
      <w:pPr>
        <w:ind w:left="3884" w:hanging="360"/>
      </w:pPr>
      <w:rPr>
        <w:rFonts w:ascii="Symbol" w:hAnsi="Symbol" w:hint="default"/>
      </w:rPr>
    </w:lvl>
    <w:lvl w:ilvl="4" w:tplc="040A0003" w:tentative="1">
      <w:start w:val="1"/>
      <w:numFmt w:val="bullet"/>
      <w:lvlText w:val="o"/>
      <w:lvlJc w:val="left"/>
      <w:pPr>
        <w:ind w:left="4604" w:hanging="360"/>
      </w:pPr>
      <w:rPr>
        <w:rFonts w:ascii="Courier New" w:hAnsi="Courier New" w:cs="Courier New" w:hint="default"/>
      </w:rPr>
    </w:lvl>
    <w:lvl w:ilvl="5" w:tplc="040A0005" w:tentative="1">
      <w:start w:val="1"/>
      <w:numFmt w:val="bullet"/>
      <w:lvlText w:val=""/>
      <w:lvlJc w:val="left"/>
      <w:pPr>
        <w:ind w:left="5324" w:hanging="360"/>
      </w:pPr>
      <w:rPr>
        <w:rFonts w:ascii="Wingdings" w:hAnsi="Wingdings" w:hint="default"/>
      </w:rPr>
    </w:lvl>
    <w:lvl w:ilvl="6" w:tplc="040A0001" w:tentative="1">
      <w:start w:val="1"/>
      <w:numFmt w:val="bullet"/>
      <w:lvlText w:val=""/>
      <w:lvlJc w:val="left"/>
      <w:pPr>
        <w:ind w:left="6044" w:hanging="360"/>
      </w:pPr>
      <w:rPr>
        <w:rFonts w:ascii="Symbol" w:hAnsi="Symbol" w:hint="default"/>
      </w:rPr>
    </w:lvl>
    <w:lvl w:ilvl="7" w:tplc="040A0003" w:tentative="1">
      <w:start w:val="1"/>
      <w:numFmt w:val="bullet"/>
      <w:lvlText w:val="o"/>
      <w:lvlJc w:val="left"/>
      <w:pPr>
        <w:ind w:left="6764" w:hanging="360"/>
      </w:pPr>
      <w:rPr>
        <w:rFonts w:ascii="Courier New" w:hAnsi="Courier New" w:cs="Courier New" w:hint="default"/>
      </w:rPr>
    </w:lvl>
    <w:lvl w:ilvl="8" w:tplc="040A0005" w:tentative="1">
      <w:start w:val="1"/>
      <w:numFmt w:val="bullet"/>
      <w:lvlText w:val=""/>
      <w:lvlJc w:val="left"/>
      <w:pPr>
        <w:ind w:left="7484" w:hanging="360"/>
      </w:pPr>
      <w:rPr>
        <w:rFonts w:ascii="Wingdings" w:hAnsi="Wingdings" w:hint="default"/>
      </w:rPr>
    </w:lvl>
  </w:abstractNum>
  <w:abstractNum w:abstractNumId="21">
    <w:nsid w:val="414128C8"/>
    <w:multiLevelType w:val="hybridMultilevel"/>
    <w:tmpl w:val="7BBA0404"/>
    <w:lvl w:ilvl="0" w:tplc="5778ED7E">
      <w:start w:val="6"/>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478617DC"/>
    <w:multiLevelType w:val="hybridMultilevel"/>
    <w:tmpl w:val="AEB87CF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nsid w:val="490E696F"/>
    <w:multiLevelType w:val="hybridMultilevel"/>
    <w:tmpl w:val="158032E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4">
    <w:nsid w:val="4B51346D"/>
    <w:multiLevelType w:val="hybridMultilevel"/>
    <w:tmpl w:val="185E2D66"/>
    <w:lvl w:ilvl="0" w:tplc="A7866F8E">
      <w:start w:val="1"/>
      <w:numFmt w:val="bullet"/>
      <w:lvlText w:val="-"/>
      <w:lvlJc w:val="left"/>
      <w:pPr>
        <w:tabs>
          <w:tab w:val="num" w:pos="360"/>
        </w:tabs>
        <w:ind w:left="360" w:hanging="360"/>
      </w:pPr>
      <w:rPr>
        <w:rFonts w:ascii="Arial" w:eastAsia="Times New Roman" w:hAnsi="Arial" w:cs="Aria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5">
    <w:nsid w:val="4CD376C5"/>
    <w:multiLevelType w:val="multilevel"/>
    <w:tmpl w:val="63CE4F74"/>
    <w:lvl w:ilvl="0">
      <w:start w:val="4"/>
      <w:numFmt w:val="decimal"/>
      <w:lvlText w:val="%1."/>
      <w:lvlJc w:val="left"/>
      <w:pPr>
        <w:ind w:left="735" w:hanging="735"/>
      </w:pPr>
      <w:rPr>
        <w:rFonts w:hint="default"/>
        <w:b/>
      </w:rPr>
    </w:lvl>
    <w:lvl w:ilvl="1">
      <w:start w:val="1"/>
      <w:numFmt w:val="decimal"/>
      <w:lvlText w:val="%1.%2."/>
      <w:lvlJc w:val="left"/>
      <w:pPr>
        <w:ind w:left="735" w:hanging="735"/>
      </w:pPr>
      <w:rPr>
        <w:rFonts w:hint="default"/>
        <w:b/>
      </w:rPr>
    </w:lvl>
    <w:lvl w:ilvl="2">
      <w:start w:val="2"/>
      <w:numFmt w:val="decimal"/>
      <w:lvlText w:val="%1.%2.%3."/>
      <w:lvlJc w:val="left"/>
      <w:pPr>
        <w:ind w:left="735" w:hanging="735"/>
      </w:pPr>
      <w:rPr>
        <w:rFonts w:hint="default"/>
        <w:b/>
      </w:rPr>
    </w:lvl>
    <w:lvl w:ilvl="3">
      <w:start w:val="2"/>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6">
    <w:nsid w:val="4F0710E4"/>
    <w:multiLevelType w:val="hybridMultilevel"/>
    <w:tmpl w:val="80581F9E"/>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7">
    <w:nsid w:val="4F540E7B"/>
    <w:multiLevelType w:val="hybridMultilevel"/>
    <w:tmpl w:val="8C168AE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8">
    <w:nsid w:val="53A06DD2"/>
    <w:multiLevelType w:val="hybridMultilevel"/>
    <w:tmpl w:val="1CAE983C"/>
    <w:lvl w:ilvl="0" w:tplc="FAE25D64">
      <w:numFmt w:val="bullet"/>
      <w:lvlText w:val="-"/>
      <w:lvlJc w:val="left"/>
      <w:pPr>
        <w:tabs>
          <w:tab w:val="num" w:pos="720"/>
        </w:tabs>
        <w:ind w:left="72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nsid w:val="550A20F8"/>
    <w:multiLevelType w:val="hybridMultilevel"/>
    <w:tmpl w:val="DEE6DBB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0">
    <w:nsid w:val="585F7483"/>
    <w:multiLevelType w:val="hybridMultilevel"/>
    <w:tmpl w:val="EC60DAEA"/>
    <w:lvl w:ilvl="0" w:tplc="0C0A0001">
      <w:start w:val="1"/>
      <w:numFmt w:val="bullet"/>
      <w:lvlText w:val=""/>
      <w:lvlJc w:val="left"/>
      <w:pPr>
        <w:ind w:left="708" w:hanging="360"/>
      </w:pPr>
      <w:rPr>
        <w:rFonts w:ascii="Symbol" w:hAnsi="Symbol" w:hint="default"/>
      </w:rPr>
    </w:lvl>
    <w:lvl w:ilvl="1" w:tplc="2C0A0003" w:tentative="1">
      <w:start w:val="1"/>
      <w:numFmt w:val="bullet"/>
      <w:lvlText w:val="o"/>
      <w:lvlJc w:val="left"/>
      <w:pPr>
        <w:ind w:left="1428" w:hanging="360"/>
      </w:pPr>
      <w:rPr>
        <w:rFonts w:ascii="Courier New" w:hAnsi="Courier New" w:cs="Courier New" w:hint="default"/>
      </w:rPr>
    </w:lvl>
    <w:lvl w:ilvl="2" w:tplc="2C0A0005" w:tentative="1">
      <w:start w:val="1"/>
      <w:numFmt w:val="bullet"/>
      <w:lvlText w:val=""/>
      <w:lvlJc w:val="left"/>
      <w:pPr>
        <w:ind w:left="2148" w:hanging="360"/>
      </w:pPr>
      <w:rPr>
        <w:rFonts w:ascii="Wingdings" w:hAnsi="Wingdings" w:hint="default"/>
      </w:rPr>
    </w:lvl>
    <w:lvl w:ilvl="3" w:tplc="2C0A0001" w:tentative="1">
      <w:start w:val="1"/>
      <w:numFmt w:val="bullet"/>
      <w:lvlText w:val=""/>
      <w:lvlJc w:val="left"/>
      <w:pPr>
        <w:ind w:left="2868" w:hanging="360"/>
      </w:pPr>
      <w:rPr>
        <w:rFonts w:ascii="Symbol" w:hAnsi="Symbol" w:hint="default"/>
      </w:rPr>
    </w:lvl>
    <w:lvl w:ilvl="4" w:tplc="2C0A0003" w:tentative="1">
      <w:start w:val="1"/>
      <w:numFmt w:val="bullet"/>
      <w:lvlText w:val="o"/>
      <w:lvlJc w:val="left"/>
      <w:pPr>
        <w:ind w:left="3588" w:hanging="360"/>
      </w:pPr>
      <w:rPr>
        <w:rFonts w:ascii="Courier New" w:hAnsi="Courier New" w:cs="Courier New" w:hint="default"/>
      </w:rPr>
    </w:lvl>
    <w:lvl w:ilvl="5" w:tplc="2C0A0005" w:tentative="1">
      <w:start w:val="1"/>
      <w:numFmt w:val="bullet"/>
      <w:lvlText w:val=""/>
      <w:lvlJc w:val="left"/>
      <w:pPr>
        <w:ind w:left="4308" w:hanging="360"/>
      </w:pPr>
      <w:rPr>
        <w:rFonts w:ascii="Wingdings" w:hAnsi="Wingdings" w:hint="default"/>
      </w:rPr>
    </w:lvl>
    <w:lvl w:ilvl="6" w:tplc="2C0A0001" w:tentative="1">
      <w:start w:val="1"/>
      <w:numFmt w:val="bullet"/>
      <w:lvlText w:val=""/>
      <w:lvlJc w:val="left"/>
      <w:pPr>
        <w:ind w:left="5028" w:hanging="360"/>
      </w:pPr>
      <w:rPr>
        <w:rFonts w:ascii="Symbol" w:hAnsi="Symbol" w:hint="default"/>
      </w:rPr>
    </w:lvl>
    <w:lvl w:ilvl="7" w:tplc="2C0A0003" w:tentative="1">
      <w:start w:val="1"/>
      <w:numFmt w:val="bullet"/>
      <w:lvlText w:val="o"/>
      <w:lvlJc w:val="left"/>
      <w:pPr>
        <w:ind w:left="5748" w:hanging="360"/>
      </w:pPr>
      <w:rPr>
        <w:rFonts w:ascii="Courier New" w:hAnsi="Courier New" w:cs="Courier New" w:hint="default"/>
      </w:rPr>
    </w:lvl>
    <w:lvl w:ilvl="8" w:tplc="2C0A0005" w:tentative="1">
      <w:start w:val="1"/>
      <w:numFmt w:val="bullet"/>
      <w:lvlText w:val=""/>
      <w:lvlJc w:val="left"/>
      <w:pPr>
        <w:ind w:left="6468" w:hanging="360"/>
      </w:pPr>
      <w:rPr>
        <w:rFonts w:ascii="Wingdings" w:hAnsi="Wingdings" w:hint="default"/>
      </w:rPr>
    </w:lvl>
  </w:abstractNum>
  <w:abstractNum w:abstractNumId="31">
    <w:nsid w:val="59FF458E"/>
    <w:multiLevelType w:val="hybridMultilevel"/>
    <w:tmpl w:val="24EE1DA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6239734B"/>
    <w:multiLevelType w:val="hybridMultilevel"/>
    <w:tmpl w:val="D64E05CC"/>
    <w:lvl w:ilvl="0" w:tplc="0C0A0017">
      <w:start w:val="4"/>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3">
    <w:nsid w:val="626F7583"/>
    <w:multiLevelType w:val="multilevel"/>
    <w:tmpl w:val="0900BDE8"/>
    <w:lvl w:ilvl="0">
      <w:start w:val="2"/>
      <w:numFmt w:val="decimal"/>
      <w:lvlText w:val="%1."/>
      <w:lvlJc w:val="left"/>
      <w:pPr>
        <w:ind w:left="375" w:hanging="375"/>
      </w:pPr>
      <w:rPr>
        <w:rFonts w:hint="default"/>
      </w:rPr>
    </w:lvl>
    <w:lvl w:ilvl="1">
      <w:start w:val="1"/>
      <w:numFmt w:val="decimal"/>
      <w:lvlText w:val="%1.%2-"/>
      <w:lvlJc w:val="left"/>
      <w:pPr>
        <w:ind w:left="5115"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34">
    <w:nsid w:val="64525901"/>
    <w:multiLevelType w:val="multilevel"/>
    <w:tmpl w:val="8862BD88"/>
    <w:lvl w:ilvl="0">
      <w:start w:val="4"/>
      <w:numFmt w:val="decimal"/>
      <w:lvlText w:val="%1."/>
      <w:lvlJc w:val="left"/>
      <w:pPr>
        <w:ind w:left="735" w:hanging="735"/>
      </w:pPr>
      <w:rPr>
        <w:rFonts w:hint="default"/>
        <w:b/>
      </w:rPr>
    </w:lvl>
    <w:lvl w:ilvl="1">
      <w:start w:val="1"/>
      <w:numFmt w:val="decimal"/>
      <w:lvlText w:val="%1.%2."/>
      <w:lvlJc w:val="left"/>
      <w:pPr>
        <w:ind w:left="735" w:hanging="735"/>
      </w:pPr>
      <w:rPr>
        <w:rFonts w:hint="default"/>
        <w:b/>
      </w:rPr>
    </w:lvl>
    <w:lvl w:ilvl="2">
      <w:start w:val="1"/>
      <w:numFmt w:val="decimal"/>
      <w:lvlText w:val="%1.%2.%3."/>
      <w:lvlJc w:val="left"/>
      <w:pPr>
        <w:ind w:left="735" w:hanging="735"/>
      </w:pPr>
      <w:rPr>
        <w:rFonts w:hint="default"/>
        <w:b/>
      </w:rPr>
    </w:lvl>
    <w:lvl w:ilvl="3">
      <w:start w:val="2"/>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5">
    <w:nsid w:val="6C4C6AF1"/>
    <w:multiLevelType w:val="multilevel"/>
    <w:tmpl w:val="CBAE8DD2"/>
    <w:lvl w:ilvl="0">
      <w:start w:val="1"/>
      <w:numFmt w:val="decimal"/>
      <w:lvlText w:val="%1."/>
      <w:lvlJc w:val="left"/>
      <w:pPr>
        <w:ind w:left="375" w:hanging="375"/>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36">
    <w:nsid w:val="70A070BF"/>
    <w:multiLevelType w:val="hybridMultilevel"/>
    <w:tmpl w:val="3C226A1E"/>
    <w:lvl w:ilvl="0" w:tplc="040A0001">
      <w:start w:val="1"/>
      <w:numFmt w:val="bullet"/>
      <w:lvlText w:val=""/>
      <w:lvlJc w:val="left"/>
      <w:pPr>
        <w:ind w:left="1004" w:hanging="360"/>
      </w:pPr>
      <w:rPr>
        <w:rFonts w:ascii="Symbol" w:hAnsi="Symbol" w:hint="default"/>
      </w:rPr>
    </w:lvl>
    <w:lvl w:ilvl="1" w:tplc="040A0003" w:tentative="1">
      <w:start w:val="1"/>
      <w:numFmt w:val="bullet"/>
      <w:lvlText w:val="o"/>
      <w:lvlJc w:val="left"/>
      <w:pPr>
        <w:ind w:left="1724" w:hanging="360"/>
      </w:pPr>
      <w:rPr>
        <w:rFonts w:ascii="Courier New" w:hAnsi="Courier New" w:cs="Courier New" w:hint="default"/>
      </w:rPr>
    </w:lvl>
    <w:lvl w:ilvl="2" w:tplc="040A0005" w:tentative="1">
      <w:start w:val="1"/>
      <w:numFmt w:val="bullet"/>
      <w:lvlText w:val=""/>
      <w:lvlJc w:val="left"/>
      <w:pPr>
        <w:ind w:left="2444" w:hanging="360"/>
      </w:pPr>
      <w:rPr>
        <w:rFonts w:ascii="Wingdings" w:hAnsi="Wingdings" w:hint="default"/>
      </w:rPr>
    </w:lvl>
    <w:lvl w:ilvl="3" w:tplc="040A0001" w:tentative="1">
      <w:start w:val="1"/>
      <w:numFmt w:val="bullet"/>
      <w:lvlText w:val=""/>
      <w:lvlJc w:val="left"/>
      <w:pPr>
        <w:ind w:left="3164" w:hanging="360"/>
      </w:pPr>
      <w:rPr>
        <w:rFonts w:ascii="Symbol" w:hAnsi="Symbol" w:hint="default"/>
      </w:rPr>
    </w:lvl>
    <w:lvl w:ilvl="4" w:tplc="040A0003" w:tentative="1">
      <w:start w:val="1"/>
      <w:numFmt w:val="bullet"/>
      <w:lvlText w:val="o"/>
      <w:lvlJc w:val="left"/>
      <w:pPr>
        <w:ind w:left="3884" w:hanging="360"/>
      </w:pPr>
      <w:rPr>
        <w:rFonts w:ascii="Courier New" w:hAnsi="Courier New" w:cs="Courier New" w:hint="default"/>
      </w:rPr>
    </w:lvl>
    <w:lvl w:ilvl="5" w:tplc="040A0005" w:tentative="1">
      <w:start w:val="1"/>
      <w:numFmt w:val="bullet"/>
      <w:lvlText w:val=""/>
      <w:lvlJc w:val="left"/>
      <w:pPr>
        <w:ind w:left="4604" w:hanging="360"/>
      </w:pPr>
      <w:rPr>
        <w:rFonts w:ascii="Wingdings" w:hAnsi="Wingdings" w:hint="default"/>
      </w:rPr>
    </w:lvl>
    <w:lvl w:ilvl="6" w:tplc="040A0001" w:tentative="1">
      <w:start w:val="1"/>
      <w:numFmt w:val="bullet"/>
      <w:lvlText w:val=""/>
      <w:lvlJc w:val="left"/>
      <w:pPr>
        <w:ind w:left="5324" w:hanging="360"/>
      </w:pPr>
      <w:rPr>
        <w:rFonts w:ascii="Symbol" w:hAnsi="Symbol" w:hint="default"/>
      </w:rPr>
    </w:lvl>
    <w:lvl w:ilvl="7" w:tplc="040A0003" w:tentative="1">
      <w:start w:val="1"/>
      <w:numFmt w:val="bullet"/>
      <w:lvlText w:val="o"/>
      <w:lvlJc w:val="left"/>
      <w:pPr>
        <w:ind w:left="6044" w:hanging="360"/>
      </w:pPr>
      <w:rPr>
        <w:rFonts w:ascii="Courier New" w:hAnsi="Courier New" w:cs="Courier New" w:hint="default"/>
      </w:rPr>
    </w:lvl>
    <w:lvl w:ilvl="8" w:tplc="040A0005" w:tentative="1">
      <w:start w:val="1"/>
      <w:numFmt w:val="bullet"/>
      <w:lvlText w:val=""/>
      <w:lvlJc w:val="left"/>
      <w:pPr>
        <w:ind w:left="6764" w:hanging="360"/>
      </w:pPr>
      <w:rPr>
        <w:rFonts w:ascii="Wingdings" w:hAnsi="Wingdings" w:hint="default"/>
      </w:rPr>
    </w:lvl>
  </w:abstractNum>
  <w:abstractNum w:abstractNumId="37">
    <w:nsid w:val="74553859"/>
    <w:multiLevelType w:val="hybridMultilevel"/>
    <w:tmpl w:val="BA7CBD0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35"/>
  </w:num>
  <w:num w:numId="2">
    <w:abstractNumId w:val="36"/>
  </w:num>
  <w:num w:numId="3">
    <w:abstractNumId w:val="17"/>
  </w:num>
  <w:num w:numId="4">
    <w:abstractNumId w:val="32"/>
  </w:num>
  <w:num w:numId="5">
    <w:abstractNumId w:val="10"/>
  </w:num>
  <w:num w:numId="6">
    <w:abstractNumId w:val="26"/>
  </w:num>
  <w:num w:numId="7">
    <w:abstractNumId w:val="22"/>
  </w:num>
  <w:num w:numId="8">
    <w:abstractNumId w:val="37"/>
  </w:num>
  <w:num w:numId="9">
    <w:abstractNumId w:val="7"/>
  </w:num>
  <w:num w:numId="10">
    <w:abstractNumId w:val="9"/>
  </w:num>
  <w:num w:numId="11">
    <w:abstractNumId w:val="13"/>
  </w:num>
  <w:num w:numId="12">
    <w:abstractNumId w:val="14"/>
  </w:num>
  <w:num w:numId="13">
    <w:abstractNumId w:val="29"/>
  </w:num>
  <w:num w:numId="14">
    <w:abstractNumId w:val="15"/>
  </w:num>
  <w:num w:numId="15">
    <w:abstractNumId w:val="23"/>
  </w:num>
  <w:num w:numId="16">
    <w:abstractNumId w:val="24"/>
  </w:num>
  <w:num w:numId="17">
    <w:abstractNumId w:val="28"/>
  </w:num>
  <w:num w:numId="18">
    <w:abstractNumId w:val="18"/>
  </w:num>
  <w:num w:numId="19">
    <w:abstractNumId w:val="2"/>
  </w:num>
  <w:num w:numId="20">
    <w:abstractNumId w:val="21"/>
  </w:num>
  <w:num w:numId="21">
    <w:abstractNumId w:val="19"/>
  </w:num>
  <w:num w:numId="22">
    <w:abstractNumId w:val="12"/>
  </w:num>
  <w:num w:numId="23">
    <w:abstractNumId w:val="16"/>
  </w:num>
  <w:num w:numId="24">
    <w:abstractNumId w:val="33"/>
  </w:num>
  <w:num w:numId="25">
    <w:abstractNumId w:val="27"/>
  </w:num>
  <w:num w:numId="26">
    <w:abstractNumId w:val="31"/>
  </w:num>
  <w:num w:numId="27">
    <w:abstractNumId w:val="8"/>
  </w:num>
  <w:num w:numId="28">
    <w:abstractNumId w:val="30"/>
  </w:num>
  <w:num w:numId="29">
    <w:abstractNumId w:val="11"/>
  </w:num>
  <w:num w:numId="30">
    <w:abstractNumId w:val="6"/>
  </w:num>
  <w:num w:numId="31">
    <w:abstractNumId w:val="5"/>
  </w:num>
  <w:num w:numId="32">
    <w:abstractNumId w:val="34"/>
  </w:num>
  <w:num w:numId="33">
    <w:abstractNumId w:val="25"/>
  </w:num>
  <w:num w:numId="34">
    <w:abstractNumId w:val="0"/>
  </w:num>
  <w:num w:numId="35">
    <w:abstractNumId w:val="3"/>
  </w:num>
  <w:num w:numId="36">
    <w:abstractNumId w:val="4"/>
  </w:num>
  <w:num w:numId="37">
    <w:abstractNumId w:val="20"/>
  </w:num>
  <w:num w:numId="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3548"/>
    <w:rsid w:val="000109B9"/>
    <w:rsid w:val="00010CC3"/>
    <w:rsid w:val="00032D60"/>
    <w:rsid w:val="00046405"/>
    <w:rsid w:val="00052135"/>
    <w:rsid w:val="00053490"/>
    <w:rsid w:val="00055CAD"/>
    <w:rsid w:val="00067CAE"/>
    <w:rsid w:val="000736F7"/>
    <w:rsid w:val="000773F5"/>
    <w:rsid w:val="00080081"/>
    <w:rsid w:val="000878F4"/>
    <w:rsid w:val="000A128B"/>
    <w:rsid w:val="000A7232"/>
    <w:rsid w:val="000B7346"/>
    <w:rsid w:val="000C5305"/>
    <w:rsid w:val="000D3CE1"/>
    <w:rsid w:val="000D5734"/>
    <w:rsid w:val="000E0F6F"/>
    <w:rsid w:val="000E4F88"/>
    <w:rsid w:val="000E6C12"/>
    <w:rsid w:val="000E6D18"/>
    <w:rsid w:val="000F3DAA"/>
    <w:rsid w:val="000F44B5"/>
    <w:rsid w:val="000F6242"/>
    <w:rsid w:val="00117911"/>
    <w:rsid w:val="0012263E"/>
    <w:rsid w:val="00125D85"/>
    <w:rsid w:val="0012614C"/>
    <w:rsid w:val="00131CCB"/>
    <w:rsid w:val="00133E1B"/>
    <w:rsid w:val="0015235D"/>
    <w:rsid w:val="001556EB"/>
    <w:rsid w:val="00156D17"/>
    <w:rsid w:val="00157761"/>
    <w:rsid w:val="0016146A"/>
    <w:rsid w:val="001770D6"/>
    <w:rsid w:val="00194319"/>
    <w:rsid w:val="001C49E9"/>
    <w:rsid w:val="001D183C"/>
    <w:rsid w:val="001E3DC3"/>
    <w:rsid w:val="002127E0"/>
    <w:rsid w:val="00220290"/>
    <w:rsid w:val="002263B2"/>
    <w:rsid w:val="002357D7"/>
    <w:rsid w:val="00250B78"/>
    <w:rsid w:val="00264A36"/>
    <w:rsid w:val="00267BD1"/>
    <w:rsid w:val="0027071F"/>
    <w:rsid w:val="0027360F"/>
    <w:rsid w:val="00284BE4"/>
    <w:rsid w:val="002A13A9"/>
    <w:rsid w:val="002B4C46"/>
    <w:rsid w:val="002B58E5"/>
    <w:rsid w:val="002E34BF"/>
    <w:rsid w:val="002E45DF"/>
    <w:rsid w:val="002E527F"/>
    <w:rsid w:val="002F123A"/>
    <w:rsid w:val="00305FF2"/>
    <w:rsid w:val="0031389C"/>
    <w:rsid w:val="003175D1"/>
    <w:rsid w:val="00326024"/>
    <w:rsid w:val="003262D5"/>
    <w:rsid w:val="00331450"/>
    <w:rsid w:val="003343FD"/>
    <w:rsid w:val="003405F7"/>
    <w:rsid w:val="0034297F"/>
    <w:rsid w:val="003436A0"/>
    <w:rsid w:val="00353C75"/>
    <w:rsid w:val="00355590"/>
    <w:rsid w:val="0036358A"/>
    <w:rsid w:val="003708A6"/>
    <w:rsid w:val="00373DEB"/>
    <w:rsid w:val="0038156F"/>
    <w:rsid w:val="0038797F"/>
    <w:rsid w:val="003922F7"/>
    <w:rsid w:val="00396951"/>
    <w:rsid w:val="003A5E82"/>
    <w:rsid w:val="003C0912"/>
    <w:rsid w:val="003E3F9C"/>
    <w:rsid w:val="003E6997"/>
    <w:rsid w:val="003F1AAD"/>
    <w:rsid w:val="004019C1"/>
    <w:rsid w:val="00404A8E"/>
    <w:rsid w:val="00421C21"/>
    <w:rsid w:val="004267FA"/>
    <w:rsid w:val="0043149D"/>
    <w:rsid w:val="0043170D"/>
    <w:rsid w:val="00451705"/>
    <w:rsid w:val="00451F1D"/>
    <w:rsid w:val="0045632E"/>
    <w:rsid w:val="00456AD8"/>
    <w:rsid w:val="00456EF8"/>
    <w:rsid w:val="004622BC"/>
    <w:rsid w:val="00463587"/>
    <w:rsid w:val="00466B41"/>
    <w:rsid w:val="00470415"/>
    <w:rsid w:val="004707F1"/>
    <w:rsid w:val="004849BF"/>
    <w:rsid w:val="004850B2"/>
    <w:rsid w:val="0048694D"/>
    <w:rsid w:val="00487B44"/>
    <w:rsid w:val="004A3366"/>
    <w:rsid w:val="004B0B0F"/>
    <w:rsid w:val="004B13F4"/>
    <w:rsid w:val="004B1D46"/>
    <w:rsid w:val="004B4E0E"/>
    <w:rsid w:val="004C27A2"/>
    <w:rsid w:val="004C35E2"/>
    <w:rsid w:val="004C7A39"/>
    <w:rsid w:val="004E104D"/>
    <w:rsid w:val="004F6343"/>
    <w:rsid w:val="00507DD8"/>
    <w:rsid w:val="00512B50"/>
    <w:rsid w:val="00512BA2"/>
    <w:rsid w:val="00523D2C"/>
    <w:rsid w:val="0052559F"/>
    <w:rsid w:val="0054426A"/>
    <w:rsid w:val="005463A3"/>
    <w:rsid w:val="005478D7"/>
    <w:rsid w:val="005551B7"/>
    <w:rsid w:val="00556BA7"/>
    <w:rsid w:val="00557A9E"/>
    <w:rsid w:val="00557BF3"/>
    <w:rsid w:val="00563F50"/>
    <w:rsid w:val="00566EC7"/>
    <w:rsid w:val="00575512"/>
    <w:rsid w:val="005934F1"/>
    <w:rsid w:val="00597FDE"/>
    <w:rsid w:val="005A1302"/>
    <w:rsid w:val="005A55A0"/>
    <w:rsid w:val="005B068B"/>
    <w:rsid w:val="005B104F"/>
    <w:rsid w:val="005B17CC"/>
    <w:rsid w:val="005B272E"/>
    <w:rsid w:val="005B3128"/>
    <w:rsid w:val="005B4023"/>
    <w:rsid w:val="005C088A"/>
    <w:rsid w:val="005D4699"/>
    <w:rsid w:val="005D7D31"/>
    <w:rsid w:val="005F5714"/>
    <w:rsid w:val="00616CDF"/>
    <w:rsid w:val="006177FE"/>
    <w:rsid w:val="00617DEC"/>
    <w:rsid w:val="006315CE"/>
    <w:rsid w:val="00631DF8"/>
    <w:rsid w:val="006339B2"/>
    <w:rsid w:val="0063714C"/>
    <w:rsid w:val="00645A0B"/>
    <w:rsid w:val="0064604A"/>
    <w:rsid w:val="00646740"/>
    <w:rsid w:val="00657B36"/>
    <w:rsid w:val="00664996"/>
    <w:rsid w:val="006673AE"/>
    <w:rsid w:val="00670799"/>
    <w:rsid w:val="00672F21"/>
    <w:rsid w:val="00673996"/>
    <w:rsid w:val="00676E31"/>
    <w:rsid w:val="00677450"/>
    <w:rsid w:val="00693445"/>
    <w:rsid w:val="0069455F"/>
    <w:rsid w:val="006A3237"/>
    <w:rsid w:val="006A4633"/>
    <w:rsid w:val="006A4950"/>
    <w:rsid w:val="006B047A"/>
    <w:rsid w:val="006B563D"/>
    <w:rsid w:val="006C6426"/>
    <w:rsid w:val="006D05B0"/>
    <w:rsid w:val="006D5C43"/>
    <w:rsid w:val="006E028F"/>
    <w:rsid w:val="006F580A"/>
    <w:rsid w:val="00702364"/>
    <w:rsid w:val="007151C4"/>
    <w:rsid w:val="00727F53"/>
    <w:rsid w:val="00730629"/>
    <w:rsid w:val="00732B6A"/>
    <w:rsid w:val="0074076E"/>
    <w:rsid w:val="00762928"/>
    <w:rsid w:val="00762FAF"/>
    <w:rsid w:val="0076525C"/>
    <w:rsid w:val="007751DA"/>
    <w:rsid w:val="00777005"/>
    <w:rsid w:val="0078022B"/>
    <w:rsid w:val="00784511"/>
    <w:rsid w:val="007852FC"/>
    <w:rsid w:val="00786B82"/>
    <w:rsid w:val="00794776"/>
    <w:rsid w:val="007B08A6"/>
    <w:rsid w:val="007B1819"/>
    <w:rsid w:val="007B1A5E"/>
    <w:rsid w:val="007B7F5C"/>
    <w:rsid w:val="007D2302"/>
    <w:rsid w:val="007D4B94"/>
    <w:rsid w:val="007D6CFD"/>
    <w:rsid w:val="007D75D0"/>
    <w:rsid w:val="00801B79"/>
    <w:rsid w:val="00807006"/>
    <w:rsid w:val="00812C41"/>
    <w:rsid w:val="00830EAA"/>
    <w:rsid w:val="00841FA7"/>
    <w:rsid w:val="00851274"/>
    <w:rsid w:val="00855578"/>
    <w:rsid w:val="008660AC"/>
    <w:rsid w:val="00866D49"/>
    <w:rsid w:val="00880D6D"/>
    <w:rsid w:val="00885203"/>
    <w:rsid w:val="00894A73"/>
    <w:rsid w:val="008A578B"/>
    <w:rsid w:val="008A5D02"/>
    <w:rsid w:val="008B0F91"/>
    <w:rsid w:val="008B346E"/>
    <w:rsid w:val="008B41C9"/>
    <w:rsid w:val="008C1E8F"/>
    <w:rsid w:val="008C771E"/>
    <w:rsid w:val="008E5B59"/>
    <w:rsid w:val="008F2283"/>
    <w:rsid w:val="00904319"/>
    <w:rsid w:val="00917B01"/>
    <w:rsid w:val="00922B97"/>
    <w:rsid w:val="00932EDA"/>
    <w:rsid w:val="0095597F"/>
    <w:rsid w:val="009563AC"/>
    <w:rsid w:val="00964896"/>
    <w:rsid w:val="00972AC5"/>
    <w:rsid w:val="00975FD7"/>
    <w:rsid w:val="00990879"/>
    <w:rsid w:val="00993548"/>
    <w:rsid w:val="009938F5"/>
    <w:rsid w:val="00995BBB"/>
    <w:rsid w:val="00997141"/>
    <w:rsid w:val="009A052D"/>
    <w:rsid w:val="009A78DD"/>
    <w:rsid w:val="009B1260"/>
    <w:rsid w:val="009B7F43"/>
    <w:rsid w:val="009C3275"/>
    <w:rsid w:val="009C5BE6"/>
    <w:rsid w:val="009C7822"/>
    <w:rsid w:val="009D115D"/>
    <w:rsid w:val="009D4DFA"/>
    <w:rsid w:val="009E1D1F"/>
    <w:rsid w:val="009E7028"/>
    <w:rsid w:val="009F271B"/>
    <w:rsid w:val="009F506F"/>
    <w:rsid w:val="009F6FB8"/>
    <w:rsid w:val="00A10B65"/>
    <w:rsid w:val="00A11414"/>
    <w:rsid w:val="00A11DFD"/>
    <w:rsid w:val="00A22038"/>
    <w:rsid w:val="00A23306"/>
    <w:rsid w:val="00A30024"/>
    <w:rsid w:val="00A338DB"/>
    <w:rsid w:val="00A35362"/>
    <w:rsid w:val="00A377B0"/>
    <w:rsid w:val="00A400A4"/>
    <w:rsid w:val="00A50D80"/>
    <w:rsid w:val="00A55306"/>
    <w:rsid w:val="00A664AF"/>
    <w:rsid w:val="00A765B9"/>
    <w:rsid w:val="00A87109"/>
    <w:rsid w:val="00A87368"/>
    <w:rsid w:val="00A9209B"/>
    <w:rsid w:val="00A94276"/>
    <w:rsid w:val="00AA1875"/>
    <w:rsid w:val="00AA1BFB"/>
    <w:rsid w:val="00AD08B9"/>
    <w:rsid w:val="00AE0E95"/>
    <w:rsid w:val="00B024CB"/>
    <w:rsid w:val="00B104C6"/>
    <w:rsid w:val="00B11F09"/>
    <w:rsid w:val="00B13E4B"/>
    <w:rsid w:val="00B157FB"/>
    <w:rsid w:val="00B35797"/>
    <w:rsid w:val="00B37E77"/>
    <w:rsid w:val="00B44A65"/>
    <w:rsid w:val="00B57342"/>
    <w:rsid w:val="00B6305E"/>
    <w:rsid w:val="00B71D61"/>
    <w:rsid w:val="00B72743"/>
    <w:rsid w:val="00B77742"/>
    <w:rsid w:val="00B8297C"/>
    <w:rsid w:val="00B85088"/>
    <w:rsid w:val="00B904C6"/>
    <w:rsid w:val="00B91B52"/>
    <w:rsid w:val="00B95DD8"/>
    <w:rsid w:val="00BA1998"/>
    <w:rsid w:val="00BA5E6D"/>
    <w:rsid w:val="00BC4C3F"/>
    <w:rsid w:val="00BD027C"/>
    <w:rsid w:val="00BE130A"/>
    <w:rsid w:val="00BF04A0"/>
    <w:rsid w:val="00BF0651"/>
    <w:rsid w:val="00BF1A1F"/>
    <w:rsid w:val="00BF20CA"/>
    <w:rsid w:val="00C0007A"/>
    <w:rsid w:val="00C10F20"/>
    <w:rsid w:val="00C1120B"/>
    <w:rsid w:val="00C15F0F"/>
    <w:rsid w:val="00C215F5"/>
    <w:rsid w:val="00C238C6"/>
    <w:rsid w:val="00C35AD6"/>
    <w:rsid w:val="00C41003"/>
    <w:rsid w:val="00C54D74"/>
    <w:rsid w:val="00C666B7"/>
    <w:rsid w:val="00C733A1"/>
    <w:rsid w:val="00C74FAD"/>
    <w:rsid w:val="00C81991"/>
    <w:rsid w:val="00C82182"/>
    <w:rsid w:val="00C84AB4"/>
    <w:rsid w:val="00C86E14"/>
    <w:rsid w:val="00C90C13"/>
    <w:rsid w:val="00C920DD"/>
    <w:rsid w:val="00CA44DA"/>
    <w:rsid w:val="00CA56E5"/>
    <w:rsid w:val="00CB08AF"/>
    <w:rsid w:val="00CB2C12"/>
    <w:rsid w:val="00CB450D"/>
    <w:rsid w:val="00CC0238"/>
    <w:rsid w:val="00CC494E"/>
    <w:rsid w:val="00CD0418"/>
    <w:rsid w:val="00CD04D7"/>
    <w:rsid w:val="00CD27D9"/>
    <w:rsid w:val="00CD5C0C"/>
    <w:rsid w:val="00CD690E"/>
    <w:rsid w:val="00CE381A"/>
    <w:rsid w:val="00CF4B05"/>
    <w:rsid w:val="00D03786"/>
    <w:rsid w:val="00D05280"/>
    <w:rsid w:val="00D06B1B"/>
    <w:rsid w:val="00D167DC"/>
    <w:rsid w:val="00D20904"/>
    <w:rsid w:val="00D263C5"/>
    <w:rsid w:val="00D400DF"/>
    <w:rsid w:val="00D47C41"/>
    <w:rsid w:val="00D6285B"/>
    <w:rsid w:val="00D63CD6"/>
    <w:rsid w:val="00D652EE"/>
    <w:rsid w:val="00D80514"/>
    <w:rsid w:val="00D834CF"/>
    <w:rsid w:val="00D9296E"/>
    <w:rsid w:val="00D97DB6"/>
    <w:rsid w:val="00DB1CC6"/>
    <w:rsid w:val="00DB3DEF"/>
    <w:rsid w:val="00DB4007"/>
    <w:rsid w:val="00DD4293"/>
    <w:rsid w:val="00DE4EE7"/>
    <w:rsid w:val="00DE7C95"/>
    <w:rsid w:val="00DF3084"/>
    <w:rsid w:val="00DF6702"/>
    <w:rsid w:val="00E00F0E"/>
    <w:rsid w:val="00E02EF4"/>
    <w:rsid w:val="00E1095B"/>
    <w:rsid w:val="00E20060"/>
    <w:rsid w:val="00E20B91"/>
    <w:rsid w:val="00E20E5A"/>
    <w:rsid w:val="00E24380"/>
    <w:rsid w:val="00E25941"/>
    <w:rsid w:val="00E307AD"/>
    <w:rsid w:val="00E3404F"/>
    <w:rsid w:val="00E367B4"/>
    <w:rsid w:val="00E36F82"/>
    <w:rsid w:val="00E53179"/>
    <w:rsid w:val="00E77B21"/>
    <w:rsid w:val="00E8513C"/>
    <w:rsid w:val="00E85ED6"/>
    <w:rsid w:val="00E9162F"/>
    <w:rsid w:val="00E91BE7"/>
    <w:rsid w:val="00E92439"/>
    <w:rsid w:val="00EA2072"/>
    <w:rsid w:val="00EB3C51"/>
    <w:rsid w:val="00EB4326"/>
    <w:rsid w:val="00EC1B08"/>
    <w:rsid w:val="00EC2705"/>
    <w:rsid w:val="00EC44C6"/>
    <w:rsid w:val="00ED062C"/>
    <w:rsid w:val="00EE2EF0"/>
    <w:rsid w:val="00EE4C4E"/>
    <w:rsid w:val="00EE594A"/>
    <w:rsid w:val="00EF2787"/>
    <w:rsid w:val="00EF2DE6"/>
    <w:rsid w:val="00F113E3"/>
    <w:rsid w:val="00F11A50"/>
    <w:rsid w:val="00F1471B"/>
    <w:rsid w:val="00F14D0E"/>
    <w:rsid w:val="00F15512"/>
    <w:rsid w:val="00F17A30"/>
    <w:rsid w:val="00F23C3B"/>
    <w:rsid w:val="00F4014D"/>
    <w:rsid w:val="00F447F8"/>
    <w:rsid w:val="00F4772D"/>
    <w:rsid w:val="00F54D09"/>
    <w:rsid w:val="00F56948"/>
    <w:rsid w:val="00F63205"/>
    <w:rsid w:val="00F71E70"/>
    <w:rsid w:val="00F720F4"/>
    <w:rsid w:val="00F747A2"/>
    <w:rsid w:val="00F75C7F"/>
    <w:rsid w:val="00F84055"/>
    <w:rsid w:val="00F85B08"/>
    <w:rsid w:val="00F918A4"/>
    <w:rsid w:val="00F96BE1"/>
    <w:rsid w:val="00FC1EE5"/>
    <w:rsid w:val="00FD036A"/>
    <w:rsid w:val="00FD34D8"/>
    <w:rsid w:val="00FD3CBF"/>
    <w:rsid w:val="00FE4476"/>
    <w:rsid w:val="00FE5594"/>
    <w:rsid w:val="00FE68B1"/>
    <w:rsid w:val="00FF0928"/>
    <w:rsid w:val="00FF1A77"/>
    <w:rsid w:val="00FF345D"/>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2"/>
        <w:lang w:val="es-ES_tradnl"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aliases w:val="Subtítuos"/>
    <w:basedOn w:val="Normal"/>
    <w:next w:val="Normal"/>
    <w:link w:val="Ttulo1Car"/>
    <w:uiPriority w:val="9"/>
    <w:qFormat/>
    <w:rsid w:val="00E367B4"/>
    <w:pPr>
      <w:keepNext/>
      <w:keepLines/>
      <w:spacing w:before="240" w:line="360" w:lineRule="auto"/>
      <w:ind w:firstLine="284"/>
      <w:jc w:val="left"/>
      <w:outlineLvl w:val="0"/>
    </w:pPr>
    <w:rPr>
      <w:rFonts w:eastAsiaTheme="majorEastAsia" w:cstheme="majorBidi"/>
      <w:b/>
      <w:bCs/>
      <w:sz w:val="22"/>
      <w:szCs w:val="2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91BE7"/>
    <w:pPr>
      <w:tabs>
        <w:tab w:val="center" w:pos="4252"/>
        <w:tab w:val="right" w:pos="8504"/>
      </w:tabs>
    </w:pPr>
  </w:style>
  <w:style w:type="character" w:customStyle="1" w:styleId="EncabezadoCar">
    <w:name w:val="Encabezado Car"/>
    <w:basedOn w:val="Fuentedeprrafopredeter"/>
    <w:link w:val="Encabezado"/>
    <w:uiPriority w:val="99"/>
    <w:rsid w:val="00E91BE7"/>
  </w:style>
  <w:style w:type="paragraph" w:styleId="Piedepgina">
    <w:name w:val="footer"/>
    <w:basedOn w:val="Normal"/>
    <w:link w:val="PiedepginaCar"/>
    <w:uiPriority w:val="99"/>
    <w:unhideWhenUsed/>
    <w:rsid w:val="00E91BE7"/>
    <w:pPr>
      <w:tabs>
        <w:tab w:val="center" w:pos="4252"/>
        <w:tab w:val="right" w:pos="8504"/>
      </w:tabs>
    </w:pPr>
  </w:style>
  <w:style w:type="character" w:customStyle="1" w:styleId="PiedepginaCar">
    <w:name w:val="Pie de página Car"/>
    <w:basedOn w:val="Fuentedeprrafopredeter"/>
    <w:link w:val="Piedepgina"/>
    <w:uiPriority w:val="99"/>
    <w:rsid w:val="00E91BE7"/>
  </w:style>
  <w:style w:type="table" w:styleId="Cuadrculaclara-nfasis3">
    <w:name w:val="Light Grid Accent 3"/>
    <w:basedOn w:val="Tablanormal"/>
    <w:uiPriority w:val="62"/>
    <w:rsid w:val="00995BBB"/>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staclara-nfasis2">
    <w:name w:val="Light List Accent 2"/>
    <w:basedOn w:val="Tablanormal"/>
    <w:uiPriority w:val="61"/>
    <w:rsid w:val="00995BBB"/>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Tablaconcuadrcula">
    <w:name w:val="Table Grid"/>
    <w:basedOn w:val="Tablanormal"/>
    <w:uiPriority w:val="59"/>
    <w:rsid w:val="00AD08B9"/>
    <w:pPr>
      <w:jc w:val="left"/>
    </w:pPr>
    <w:rPr>
      <w:rFonts w:asciiTheme="minorHAnsi" w:hAnsiTheme="minorHAnsi"/>
      <w:sz w:val="22"/>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AD08B9"/>
    <w:pPr>
      <w:ind w:left="720"/>
      <w:contextualSpacing/>
    </w:pPr>
  </w:style>
  <w:style w:type="table" w:styleId="Cuadrculaclara-nfasis2">
    <w:name w:val="Light Grid Accent 2"/>
    <w:basedOn w:val="Tablanormal"/>
    <w:uiPriority w:val="62"/>
    <w:rsid w:val="005F5714"/>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NormalWeb">
    <w:name w:val="Normal (Web)"/>
    <w:basedOn w:val="Normal"/>
    <w:uiPriority w:val="99"/>
    <w:unhideWhenUsed/>
    <w:rsid w:val="00EF2DE6"/>
    <w:pPr>
      <w:spacing w:before="100" w:beforeAutospacing="1" w:after="100" w:afterAutospacing="1"/>
      <w:jc w:val="left"/>
    </w:pPr>
    <w:rPr>
      <w:rFonts w:ascii="Times New Roman" w:eastAsiaTheme="minorEastAsia" w:hAnsi="Times New Roman" w:cs="Times New Roman"/>
      <w:szCs w:val="24"/>
      <w:lang w:val="es-AR" w:eastAsia="es-AR"/>
    </w:rPr>
  </w:style>
  <w:style w:type="paragraph" w:styleId="Textodeglobo">
    <w:name w:val="Balloon Text"/>
    <w:basedOn w:val="Normal"/>
    <w:link w:val="TextodegloboCar"/>
    <w:uiPriority w:val="99"/>
    <w:semiHidden/>
    <w:unhideWhenUsed/>
    <w:rsid w:val="00894A73"/>
    <w:rPr>
      <w:rFonts w:ascii="Tahoma" w:hAnsi="Tahoma" w:cs="Tahoma"/>
      <w:sz w:val="16"/>
      <w:szCs w:val="16"/>
    </w:rPr>
  </w:style>
  <w:style w:type="character" w:customStyle="1" w:styleId="TextodegloboCar">
    <w:name w:val="Texto de globo Car"/>
    <w:basedOn w:val="Fuentedeprrafopredeter"/>
    <w:link w:val="Textodeglobo"/>
    <w:uiPriority w:val="99"/>
    <w:semiHidden/>
    <w:rsid w:val="00894A73"/>
    <w:rPr>
      <w:rFonts w:ascii="Tahoma" w:hAnsi="Tahoma" w:cs="Tahoma"/>
      <w:sz w:val="16"/>
      <w:szCs w:val="16"/>
    </w:rPr>
  </w:style>
  <w:style w:type="paragraph" w:styleId="Textonotapie">
    <w:name w:val="footnote text"/>
    <w:basedOn w:val="Normal"/>
    <w:link w:val="TextonotapieCar"/>
    <w:rsid w:val="00032D60"/>
    <w:pPr>
      <w:spacing w:before="60" w:after="60"/>
      <w:ind w:firstLine="567"/>
    </w:pPr>
    <w:rPr>
      <w:rFonts w:eastAsia="Times New Roman" w:cs="Times New Roman"/>
      <w:color w:val="000000"/>
      <w:sz w:val="20"/>
      <w:szCs w:val="20"/>
      <w:lang w:val="fr-FR" w:eastAsia="fr-FR"/>
    </w:rPr>
  </w:style>
  <w:style w:type="character" w:customStyle="1" w:styleId="TextonotapieCar">
    <w:name w:val="Texto nota pie Car"/>
    <w:basedOn w:val="Fuentedeprrafopredeter"/>
    <w:link w:val="Textonotapie"/>
    <w:rsid w:val="00032D60"/>
    <w:rPr>
      <w:rFonts w:eastAsia="Times New Roman" w:cs="Times New Roman"/>
      <w:color w:val="000000"/>
      <w:sz w:val="20"/>
      <w:szCs w:val="20"/>
      <w:lang w:val="fr-FR" w:eastAsia="fr-FR"/>
    </w:rPr>
  </w:style>
  <w:style w:type="character" w:styleId="Refdenotaalpie">
    <w:name w:val="footnote reference"/>
    <w:basedOn w:val="Fuentedeprrafopredeter"/>
    <w:rsid w:val="00032D60"/>
    <w:rPr>
      <w:vertAlign w:val="superscript"/>
    </w:rPr>
  </w:style>
  <w:style w:type="paragraph" w:customStyle="1" w:styleId="ListParagraph1">
    <w:name w:val="List Paragraph1"/>
    <w:basedOn w:val="Normal"/>
    <w:rsid w:val="00A87368"/>
    <w:pPr>
      <w:spacing w:after="200" w:line="276" w:lineRule="auto"/>
      <w:ind w:left="720"/>
      <w:contextualSpacing/>
      <w:jc w:val="left"/>
    </w:pPr>
    <w:rPr>
      <w:rFonts w:ascii="Calibri" w:eastAsia="Calibri" w:hAnsi="Calibri" w:cs="Times New Roman"/>
      <w:sz w:val="22"/>
      <w:lang w:val="fr-FR"/>
    </w:rPr>
  </w:style>
  <w:style w:type="character" w:customStyle="1" w:styleId="longtext">
    <w:name w:val="long_text"/>
    <w:basedOn w:val="Fuentedeprrafopredeter"/>
    <w:rsid w:val="003E3F9C"/>
  </w:style>
  <w:style w:type="paragraph" w:styleId="Sinespaciado">
    <w:name w:val="No Spacing"/>
    <w:aliases w:val="Citas bibliográficas"/>
    <w:uiPriority w:val="1"/>
    <w:qFormat/>
    <w:rsid w:val="003175D1"/>
    <w:pPr>
      <w:ind w:firstLine="284"/>
    </w:pPr>
    <w:rPr>
      <w:sz w:val="18"/>
      <w:lang w:val="es-ES"/>
    </w:rPr>
  </w:style>
  <w:style w:type="character" w:customStyle="1" w:styleId="Ttulo1Car">
    <w:name w:val="Título 1 Car"/>
    <w:aliases w:val="Subtítuos Car"/>
    <w:basedOn w:val="Fuentedeprrafopredeter"/>
    <w:link w:val="Ttulo1"/>
    <w:uiPriority w:val="9"/>
    <w:rsid w:val="00E367B4"/>
    <w:rPr>
      <w:rFonts w:eastAsiaTheme="majorEastAsia" w:cstheme="majorBidi"/>
      <w:b/>
      <w:bCs/>
      <w:sz w:val="22"/>
      <w:szCs w:val="28"/>
      <w:lang w:val="es-ES"/>
    </w:rPr>
  </w:style>
  <w:style w:type="character" w:styleId="Hipervnculo">
    <w:name w:val="Hyperlink"/>
    <w:basedOn w:val="Fuentedeprrafopredeter"/>
    <w:uiPriority w:val="99"/>
    <w:unhideWhenUsed/>
    <w:rsid w:val="004A3366"/>
    <w:rPr>
      <w:color w:val="0000FF" w:themeColor="hyperlink"/>
      <w:u w:val="single"/>
    </w:rPr>
  </w:style>
  <w:style w:type="character" w:styleId="Refdecomentario">
    <w:name w:val="annotation reference"/>
    <w:basedOn w:val="Fuentedeprrafopredeter"/>
    <w:uiPriority w:val="99"/>
    <w:semiHidden/>
    <w:unhideWhenUsed/>
    <w:rsid w:val="00E00F0E"/>
    <w:rPr>
      <w:sz w:val="16"/>
      <w:szCs w:val="16"/>
    </w:rPr>
  </w:style>
  <w:style w:type="paragraph" w:styleId="Textocomentario">
    <w:name w:val="annotation text"/>
    <w:basedOn w:val="Normal"/>
    <w:link w:val="TextocomentarioCar"/>
    <w:uiPriority w:val="99"/>
    <w:semiHidden/>
    <w:unhideWhenUsed/>
    <w:rsid w:val="00E00F0E"/>
    <w:rPr>
      <w:sz w:val="20"/>
      <w:szCs w:val="20"/>
    </w:rPr>
  </w:style>
  <w:style w:type="character" w:customStyle="1" w:styleId="TextocomentarioCar">
    <w:name w:val="Texto comentario Car"/>
    <w:basedOn w:val="Fuentedeprrafopredeter"/>
    <w:link w:val="Textocomentario"/>
    <w:uiPriority w:val="99"/>
    <w:semiHidden/>
    <w:rsid w:val="00E00F0E"/>
    <w:rPr>
      <w:sz w:val="20"/>
      <w:szCs w:val="20"/>
    </w:rPr>
  </w:style>
  <w:style w:type="paragraph" w:styleId="Asuntodelcomentario">
    <w:name w:val="annotation subject"/>
    <w:basedOn w:val="Textocomentario"/>
    <w:next w:val="Textocomentario"/>
    <w:link w:val="AsuntodelcomentarioCar"/>
    <w:uiPriority w:val="99"/>
    <w:semiHidden/>
    <w:unhideWhenUsed/>
    <w:rsid w:val="00E00F0E"/>
    <w:rPr>
      <w:b/>
      <w:bCs/>
    </w:rPr>
  </w:style>
  <w:style w:type="character" w:customStyle="1" w:styleId="AsuntodelcomentarioCar">
    <w:name w:val="Asunto del comentario Car"/>
    <w:basedOn w:val="TextocomentarioCar"/>
    <w:link w:val="Asuntodelcomentario"/>
    <w:uiPriority w:val="99"/>
    <w:semiHidden/>
    <w:rsid w:val="00E00F0E"/>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2"/>
        <w:lang w:val="es-ES_tradnl"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aliases w:val="Subtítuos"/>
    <w:basedOn w:val="Normal"/>
    <w:next w:val="Normal"/>
    <w:link w:val="Ttulo1Car"/>
    <w:uiPriority w:val="9"/>
    <w:qFormat/>
    <w:rsid w:val="00E367B4"/>
    <w:pPr>
      <w:keepNext/>
      <w:keepLines/>
      <w:spacing w:before="240" w:line="360" w:lineRule="auto"/>
      <w:ind w:firstLine="284"/>
      <w:jc w:val="left"/>
      <w:outlineLvl w:val="0"/>
    </w:pPr>
    <w:rPr>
      <w:rFonts w:eastAsiaTheme="majorEastAsia" w:cstheme="majorBidi"/>
      <w:b/>
      <w:bCs/>
      <w:sz w:val="22"/>
      <w:szCs w:val="2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91BE7"/>
    <w:pPr>
      <w:tabs>
        <w:tab w:val="center" w:pos="4252"/>
        <w:tab w:val="right" w:pos="8504"/>
      </w:tabs>
    </w:pPr>
  </w:style>
  <w:style w:type="character" w:customStyle="1" w:styleId="EncabezadoCar">
    <w:name w:val="Encabezado Car"/>
    <w:basedOn w:val="Fuentedeprrafopredeter"/>
    <w:link w:val="Encabezado"/>
    <w:uiPriority w:val="99"/>
    <w:rsid w:val="00E91BE7"/>
  </w:style>
  <w:style w:type="paragraph" w:styleId="Piedepgina">
    <w:name w:val="footer"/>
    <w:basedOn w:val="Normal"/>
    <w:link w:val="PiedepginaCar"/>
    <w:uiPriority w:val="99"/>
    <w:unhideWhenUsed/>
    <w:rsid w:val="00E91BE7"/>
    <w:pPr>
      <w:tabs>
        <w:tab w:val="center" w:pos="4252"/>
        <w:tab w:val="right" w:pos="8504"/>
      </w:tabs>
    </w:pPr>
  </w:style>
  <w:style w:type="character" w:customStyle="1" w:styleId="PiedepginaCar">
    <w:name w:val="Pie de página Car"/>
    <w:basedOn w:val="Fuentedeprrafopredeter"/>
    <w:link w:val="Piedepgina"/>
    <w:uiPriority w:val="99"/>
    <w:rsid w:val="00E91BE7"/>
  </w:style>
  <w:style w:type="table" w:styleId="Cuadrculaclara-nfasis3">
    <w:name w:val="Light Grid Accent 3"/>
    <w:basedOn w:val="Tablanormal"/>
    <w:uiPriority w:val="62"/>
    <w:rsid w:val="00995BBB"/>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staclara-nfasis2">
    <w:name w:val="Light List Accent 2"/>
    <w:basedOn w:val="Tablanormal"/>
    <w:uiPriority w:val="61"/>
    <w:rsid w:val="00995BBB"/>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Tablaconcuadrcula">
    <w:name w:val="Table Grid"/>
    <w:basedOn w:val="Tablanormal"/>
    <w:uiPriority w:val="59"/>
    <w:rsid w:val="00AD08B9"/>
    <w:pPr>
      <w:jc w:val="left"/>
    </w:pPr>
    <w:rPr>
      <w:rFonts w:asciiTheme="minorHAnsi" w:hAnsiTheme="minorHAnsi"/>
      <w:sz w:val="22"/>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AD08B9"/>
    <w:pPr>
      <w:ind w:left="720"/>
      <w:contextualSpacing/>
    </w:pPr>
  </w:style>
  <w:style w:type="table" w:styleId="Cuadrculaclara-nfasis2">
    <w:name w:val="Light Grid Accent 2"/>
    <w:basedOn w:val="Tablanormal"/>
    <w:uiPriority w:val="62"/>
    <w:rsid w:val="005F5714"/>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NormalWeb">
    <w:name w:val="Normal (Web)"/>
    <w:basedOn w:val="Normal"/>
    <w:uiPriority w:val="99"/>
    <w:unhideWhenUsed/>
    <w:rsid w:val="00EF2DE6"/>
    <w:pPr>
      <w:spacing w:before="100" w:beforeAutospacing="1" w:after="100" w:afterAutospacing="1"/>
      <w:jc w:val="left"/>
    </w:pPr>
    <w:rPr>
      <w:rFonts w:ascii="Times New Roman" w:eastAsiaTheme="minorEastAsia" w:hAnsi="Times New Roman" w:cs="Times New Roman"/>
      <w:szCs w:val="24"/>
      <w:lang w:val="es-AR" w:eastAsia="es-AR"/>
    </w:rPr>
  </w:style>
  <w:style w:type="paragraph" w:styleId="Textodeglobo">
    <w:name w:val="Balloon Text"/>
    <w:basedOn w:val="Normal"/>
    <w:link w:val="TextodegloboCar"/>
    <w:uiPriority w:val="99"/>
    <w:semiHidden/>
    <w:unhideWhenUsed/>
    <w:rsid w:val="00894A73"/>
    <w:rPr>
      <w:rFonts w:ascii="Tahoma" w:hAnsi="Tahoma" w:cs="Tahoma"/>
      <w:sz w:val="16"/>
      <w:szCs w:val="16"/>
    </w:rPr>
  </w:style>
  <w:style w:type="character" w:customStyle="1" w:styleId="TextodegloboCar">
    <w:name w:val="Texto de globo Car"/>
    <w:basedOn w:val="Fuentedeprrafopredeter"/>
    <w:link w:val="Textodeglobo"/>
    <w:uiPriority w:val="99"/>
    <w:semiHidden/>
    <w:rsid w:val="00894A73"/>
    <w:rPr>
      <w:rFonts w:ascii="Tahoma" w:hAnsi="Tahoma" w:cs="Tahoma"/>
      <w:sz w:val="16"/>
      <w:szCs w:val="16"/>
    </w:rPr>
  </w:style>
  <w:style w:type="paragraph" w:styleId="Textonotapie">
    <w:name w:val="footnote text"/>
    <w:basedOn w:val="Normal"/>
    <w:link w:val="TextonotapieCar"/>
    <w:rsid w:val="00032D60"/>
    <w:pPr>
      <w:spacing w:before="60" w:after="60"/>
      <w:ind w:firstLine="567"/>
    </w:pPr>
    <w:rPr>
      <w:rFonts w:eastAsia="Times New Roman" w:cs="Times New Roman"/>
      <w:color w:val="000000"/>
      <w:sz w:val="20"/>
      <w:szCs w:val="20"/>
      <w:lang w:val="fr-FR" w:eastAsia="fr-FR"/>
    </w:rPr>
  </w:style>
  <w:style w:type="character" w:customStyle="1" w:styleId="TextonotapieCar">
    <w:name w:val="Texto nota pie Car"/>
    <w:basedOn w:val="Fuentedeprrafopredeter"/>
    <w:link w:val="Textonotapie"/>
    <w:rsid w:val="00032D60"/>
    <w:rPr>
      <w:rFonts w:eastAsia="Times New Roman" w:cs="Times New Roman"/>
      <w:color w:val="000000"/>
      <w:sz w:val="20"/>
      <w:szCs w:val="20"/>
      <w:lang w:val="fr-FR" w:eastAsia="fr-FR"/>
    </w:rPr>
  </w:style>
  <w:style w:type="character" w:styleId="Refdenotaalpie">
    <w:name w:val="footnote reference"/>
    <w:basedOn w:val="Fuentedeprrafopredeter"/>
    <w:rsid w:val="00032D60"/>
    <w:rPr>
      <w:vertAlign w:val="superscript"/>
    </w:rPr>
  </w:style>
  <w:style w:type="paragraph" w:customStyle="1" w:styleId="ListParagraph1">
    <w:name w:val="List Paragraph1"/>
    <w:basedOn w:val="Normal"/>
    <w:rsid w:val="00A87368"/>
    <w:pPr>
      <w:spacing w:after="200" w:line="276" w:lineRule="auto"/>
      <w:ind w:left="720"/>
      <w:contextualSpacing/>
      <w:jc w:val="left"/>
    </w:pPr>
    <w:rPr>
      <w:rFonts w:ascii="Calibri" w:eastAsia="Calibri" w:hAnsi="Calibri" w:cs="Times New Roman"/>
      <w:sz w:val="22"/>
      <w:lang w:val="fr-FR"/>
    </w:rPr>
  </w:style>
  <w:style w:type="character" w:customStyle="1" w:styleId="longtext">
    <w:name w:val="long_text"/>
    <w:basedOn w:val="Fuentedeprrafopredeter"/>
    <w:rsid w:val="003E3F9C"/>
  </w:style>
  <w:style w:type="paragraph" w:styleId="Sinespaciado">
    <w:name w:val="No Spacing"/>
    <w:aliases w:val="Citas bibliográficas"/>
    <w:uiPriority w:val="1"/>
    <w:qFormat/>
    <w:rsid w:val="003175D1"/>
    <w:pPr>
      <w:ind w:firstLine="284"/>
    </w:pPr>
    <w:rPr>
      <w:sz w:val="18"/>
      <w:lang w:val="es-ES"/>
    </w:rPr>
  </w:style>
  <w:style w:type="character" w:customStyle="1" w:styleId="Ttulo1Car">
    <w:name w:val="Título 1 Car"/>
    <w:aliases w:val="Subtítuos Car"/>
    <w:basedOn w:val="Fuentedeprrafopredeter"/>
    <w:link w:val="Ttulo1"/>
    <w:uiPriority w:val="9"/>
    <w:rsid w:val="00E367B4"/>
    <w:rPr>
      <w:rFonts w:eastAsiaTheme="majorEastAsia" w:cstheme="majorBidi"/>
      <w:b/>
      <w:bCs/>
      <w:sz w:val="22"/>
      <w:szCs w:val="28"/>
      <w:lang w:val="es-ES"/>
    </w:rPr>
  </w:style>
  <w:style w:type="character" w:styleId="Hipervnculo">
    <w:name w:val="Hyperlink"/>
    <w:basedOn w:val="Fuentedeprrafopredeter"/>
    <w:uiPriority w:val="99"/>
    <w:unhideWhenUsed/>
    <w:rsid w:val="004A3366"/>
    <w:rPr>
      <w:color w:val="0000FF" w:themeColor="hyperlink"/>
      <w:u w:val="single"/>
    </w:rPr>
  </w:style>
  <w:style w:type="character" w:styleId="Refdecomentario">
    <w:name w:val="annotation reference"/>
    <w:basedOn w:val="Fuentedeprrafopredeter"/>
    <w:uiPriority w:val="99"/>
    <w:semiHidden/>
    <w:unhideWhenUsed/>
    <w:rsid w:val="00E00F0E"/>
    <w:rPr>
      <w:sz w:val="16"/>
      <w:szCs w:val="16"/>
    </w:rPr>
  </w:style>
  <w:style w:type="paragraph" w:styleId="Textocomentario">
    <w:name w:val="annotation text"/>
    <w:basedOn w:val="Normal"/>
    <w:link w:val="TextocomentarioCar"/>
    <w:uiPriority w:val="99"/>
    <w:semiHidden/>
    <w:unhideWhenUsed/>
    <w:rsid w:val="00E00F0E"/>
    <w:rPr>
      <w:sz w:val="20"/>
      <w:szCs w:val="20"/>
    </w:rPr>
  </w:style>
  <w:style w:type="character" w:customStyle="1" w:styleId="TextocomentarioCar">
    <w:name w:val="Texto comentario Car"/>
    <w:basedOn w:val="Fuentedeprrafopredeter"/>
    <w:link w:val="Textocomentario"/>
    <w:uiPriority w:val="99"/>
    <w:semiHidden/>
    <w:rsid w:val="00E00F0E"/>
    <w:rPr>
      <w:sz w:val="20"/>
      <w:szCs w:val="20"/>
    </w:rPr>
  </w:style>
  <w:style w:type="paragraph" w:styleId="Asuntodelcomentario">
    <w:name w:val="annotation subject"/>
    <w:basedOn w:val="Textocomentario"/>
    <w:next w:val="Textocomentario"/>
    <w:link w:val="AsuntodelcomentarioCar"/>
    <w:uiPriority w:val="99"/>
    <w:semiHidden/>
    <w:unhideWhenUsed/>
    <w:rsid w:val="00E00F0E"/>
    <w:rPr>
      <w:b/>
      <w:bCs/>
    </w:rPr>
  </w:style>
  <w:style w:type="character" w:customStyle="1" w:styleId="AsuntodelcomentarioCar">
    <w:name w:val="Asunto del comentario Car"/>
    <w:basedOn w:val="TextocomentarioCar"/>
    <w:link w:val="Asuntodelcomentario"/>
    <w:uiPriority w:val="99"/>
    <w:semiHidden/>
    <w:rsid w:val="00E00F0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3552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hyperlink" Target="http://www.iicd-runa.org/runa.css" TargetMode="External"/><Relationship Id="rId26" Type="http://schemas.openxmlformats.org/officeDocument/2006/relationships/hyperlink" Target="http://viacampesina.org/main_en/" TargetMode="External"/><Relationship Id="rId3" Type="http://schemas.openxmlformats.org/officeDocument/2006/relationships/styles" Target="styles.xml"/><Relationship Id="rId21" Type="http://schemas.openxmlformats.org/officeDocument/2006/relationships/hyperlink" Target="http://servicios.infoleg.gob.ar/infolegInternet/anexos/80000-84999/84523/texact.htm" TargetMode="External"/><Relationship Id="rId34" Type="http://schemas.openxmlformats.org/officeDocument/2006/relationships/image" Target="media/image9.TIF"/><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hyperlink" Target="http://www.iicd-runa.org/runa.css" TargetMode="External"/><Relationship Id="rId25" Type="http://schemas.openxmlformats.org/officeDocument/2006/relationships/hyperlink" Target="http://desarrollosocial.gov.ar/Planes/PA/normativa/dec1018_03.asp" TargetMode="External"/><Relationship Id="rId33" Type="http://schemas.openxmlformats.org/officeDocument/2006/relationships/image" Target="media/image8.TI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pagina12.com.ar/diario/elpais/1-189943-2012-03-19.html" TargetMode="External"/><Relationship Id="rId20" Type="http://schemas.openxmlformats.org/officeDocument/2006/relationships/hyperlink" Target="http://www.coraggioeconomia.org/jlc/archivos%20para%20descargar/desarrollo%20local/BARILOCH02.pdf" TargetMode="External"/><Relationship Id="rId29" Type="http://schemas.openxmlformats.org/officeDocument/2006/relationships/image" Target="media/image4.T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omments" Target="comments.xml"/><Relationship Id="rId24" Type="http://schemas.openxmlformats.org/officeDocument/2006/relationships/hyperlink" Target="http://www.veterinariossinfronteras.org/ProjectDocuments/Denuncia/6/Doc1" TargetMode="External"/><Relationship Id="rId32" Type="http://schemas.openxmlformats.org/officeDocument/2006/relationships/image" Target="media/image7.TIF"/><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hyperlink" Target="http://www.pesacentroamerica.org" TargetMode="External"/><Relationship Id="rId28" Type="http://schemas.openxmlformats.org/officeDocument/2006/relationships/image" Target="media/image3.jpeg"/><Relationship Id="rId36" Type="http://schemas.openxmlformats.org/officeDocument/2006/relationships/image" Target="media/image11.TIF"/><Relationship Id="rId10" Type="http://schemas.openxmlformats.org/officeDocument/2006/relationships/header" Target="header2.xml"/><Relationship Id="rId19" Type="http://schemas.openxmlformats.org/officeDocument/2006/relationships/hyperlink" Target="http://www.vocesenelfenix.com/numero001/cittadini.html" TargetMode="External"/><Relationship Id="rId31" Type="http://schemas.openxmlformats.org/officeDocument/2006/relationships/image" Target="media/image6.TI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emf"/><Relationship Id="rId22" Type="http://schemas.openxmlformats.org/officeDocument/2006/relationships/hyperlink" Target="http://www.fao.org/" TargetMode="External"/><Relationship Id="rId27" Type="http://schemas.openxmlformats.org/officeDocument/2006/relationships/hyperlink" Target="http://www.aprodeh.org.pe/ridhualc/fsa_01.htm" TargetMode="External"/><Relationship Id="rId30" Type="http://schemas.openxmlformats.org/officeDocument/2006/relationships/image" Target="media/image5.TIF"/><Relationship Id="rId35" Type="http://schemas.openxmlformats.org/officeDocument/2006/relationships/image" Target="media/image10.TIF"/></Relationships>
</file>

<file path=word/_rels/footnotes.xml.rels><?xml version="1.0" encoding="UTF-8" standalone="yes"?>
<Relationships xmlns="http://schemas.openxmlformats.org/package/2006/relationships"><Relationship Id="rId3" Type="http://schemas.openxmlformats.org/officeDocument/2006/relationships/hyperlink" Target="http://www.indec.mecon.ar" TargetMode="External"/><Relationship Id="rId2" Type="http://schemas.openxmlformats.org/officeDocument/2006/relationships/hyperlink" Target="http://www.fundapaz.org.ar" TargetMode="External"/><Relationship Id="rId1" Type="http://schemas.openxmlformats.org/officeDocument/2006/relationships/hyperlink" Target="http://www.incupo.org.ar" TargetMode="External"/><Relationship Id="rId5" Type="http://schemas.openxmlformats.org/officeDocument/2006/relationships/hyperlink" Target="http://www.senasa.gov.ar" TargetMode="External"/><Relationship Id="rId4" Type="http://schemas.openxmlformats.org/officeDocument/2006/relationships/hyperlink" Target="http://www.indec.mencon.ar"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2B7AB8-297C-4D0D-BB74-D5BC5EF4F3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8073</TotalTime>
  <Pages>140</Pages>
  <Words>41390</Words>
  <Characters>227651</Characters>
  <Application>Microsoft Office Word</Application>
  <DocSecurity>0</DocSecurity>
  <Lines>1897</Lines>
  <Paragraphs>537</Paragraphs>
  <ScaleCrop>false</ScaleCrop>
  <HeadingPairs>
    <vt:vector size="2" baseType="variant">
      <vt:variant>
        <vt:lpstr>Título</vt:lpstr>
      </vt:variant>
      <vt:variant>
        <vt:i4>1</vt:i4>
      </vt:variant>
    </vt:vector>
  </HeadingPairs>
  <TitlesOfParts>
    <vt:vector size="1" baseType="lpstr">
      <vt:lpstr/>
    </vt:vector>
  </TitlesOfParts>
  <Company>Windows uE</Company>
  <LinksUpToDate>false</LinksUpToDate>
  <CharactersWithSpaces>268504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WinuE</dc:creator>
  <cp:lastModifiedBy>Daniela Bustos</cp:lastModifiedBy>
  <cp:revision>52</cp:revision>
  <cp:lastPrinted>2017-04-07T12:45:00Z</cp:lastPrinted>
  <dcterms:created xsi:type="dcterms:W3CDTF">2017-04-06T18:18:00Z</dcterms:created>
  <dcterms:modified xsi:type="dcterms:W3CDTF">2017-04-12T18:16:00Z</dcterms:modified>
</cp:coreProperties>
</file>