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81519CA" w14:textId="77777777" w:rsidR="001C616F" w:rsidRDefault="001C616F">
      <w:pPr>
        <w:jc w:val="center"/>
        <w:rPr>
          <w:rFonts w:ascii="Arial" w:hAnsi="Arial" w:cs="Arial"/>
          <w:b/>
          <w:color w:val="222222"/>
          <w:sz w:val="24"/>
        </w:rPr>
      </w:pPr>
      <w:r>
        <w:rPr>
          <w:rFonts w:ascii="Arial" w:hAnsi="Arial" w:cs="Arial"/>
          <w:b/>
          <w:color w:val="222222"/>
          <w:sz w:val="24"/>
        </w:rPr>
        <w:t xml:space="preserve">Utilização da </w:t>
      </w:r>
      <w:proofErr w:type="spellStart"/>
      <w:r>
        <w:rPr>
          <w:rFonts w:ascii="Arial" w:hAnsi="Arial" w:cs="Arial"/>
          <w:b/>
          <w:color w:val="222222"/>
          <w:sz w:val="24"/>
        </w:rPr>
        <w:t>biodigestão</w:t>
      </w:r>
      <w:proofErr w:type="spellEnd"/>
      <w:r>
        <w:rPr>
          <w:rFonts w:ascii="Arial" w:hAnsi="Arial" w:cs="Arial"/>
          <w:b/>
          <w:color w:val="222222"/>
          <w:sz w:val="24"/>
        </w:rPr>
        <w:t xml:space="preserve"> anaeróbia de biomassa residual como estratégia à promoção da s</w:t>
      </w:r>
      <w:r w:rsidR="00B17639">
        <w:rPr>
          <w:rFonts w:ascii="Arial" w:hAnsi="Arial" w:cs="Arial"/>
          <w:b/>
          <w:color w:val="222222"/>
          <w:sz w:val="24"/>
        </w:rPr>
        <w:t xml:space="preserve">ustentabilidade </w:t>
      </w:r>
      <w:r>
        <w:rPr>
          <w:rFonts w:ascii="Arial" w:hAnsi="Arial" w:cs="Arial"/>
          <w:b/>
          <w:color w:val="222222"/>
          <w:sz w:val="24"/>
        </w:rPr>
        <w:t>agropecuária</w:t>
      </w:r>
    </w:p>
    <w:p w14:paraId="0C8B4F33" w14:textId="77777777" w:rsidR="001C616F" w:rsidRDefault="001C616F">
      <w:pPr>
        <w:jc w:val="center"/>
        <w:rPr>
          <w:rFonts w:ascii="Arial" w:hAnsi="Arial" w:cs="Arial"/>
          <w:b/>
          <w:color w:val="222222"/>
          <w:sz w:val="24"/>
        </w:rPr>
      </w:pPr>
    </w:p>
    <w:p w14:paraId="576A11D2" w14:textId="77777777" w:rsidR="00B17639" w:rsidRDefault="00B17639">
      <w:pPr>
        <w:jc w:val="both"/>
        <w:rPr>
          <w:rFonts w:ascii="Arial" w:hAnsi="Arial" w:cs="Arial"/>
          <w:sz w:val="24"/>
        </w:rPr>
      </w:pPr>
    </w:p>
    <w:p w14:paraId="1B3A8B45" w14:textId="77777777" w:rsidR="005A5944" w:rsidRDefault="00B17639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Carl</w:t>
      </w:r>
      <w:r w:rsidR="005A5944">
        <w:rPr>
          <w:rFonts w:ascii="Arial" w:hAnsi="Arial" w:cs="Arial"/>
          <w:sz w:val="20"/>
        </w:rPr>
        <w:t xml:space="preserve">os </w:t>
      </w:r>
      <w:proofErr w:type="spellStart"/>
      <w:r w:rsidR="005A5944">
        <w:rPr>
          <w:rFonts w:ascii="Arial" w:hAnsi="Arial" w:cs="Arial"/>
          <w:sz w:val="20"/>
        </w:rPr>
        <w:t>Vergilio</w:t>
      </w:r>
      <w:proofErr w:type="spellEnd"/>
      <w:r w:rsidR="005A5944">
        <w:rPr>
          <w:rFonts w:ascii="Arial" w:hAnsi="Arial" w:cs="Arial"/>
          <w:sz w:val="20"/>
        </w:rPr>
        <w:t xml:space="preserve"> </w:t>
      </w:r>
      <w:proofErr w:type="spellStart"/>
      <w:r w:rsidR="005A5944">
        <w:rPr>
          <w:rFonts w:ascii="Arial" w:hAnsi="Arial" w:cs="Arial"/>
          <w:sz w:val="20"/>
        </w:rPr>
        <w:t>Crozzatti</w:t>
      </w:r>
      <w:proofErr w:type="spellEnd"/>
      <w:r w:rsidR="005A5944">
        <w:rPr>
          <w:rFonts w:ascii="Arial" w:hAnsi="Arial" w:cs="Arial"/>
          <w:sz w:val="20"/>
        </w:rPr>
        <w:t xml:space="preserve"> de Godoy</w:t>
      </w:r>
    </w:p>
    <w:p w14:paraId="2FFD91B6" w14:textId="77777777" w:rsidR="00B17639" w:rsidRDefault="00B17639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Marcio </w:t>
      </w:r>
      <w:proofErr w:type="spellStart"/>
      <w:r>
        <w:rPr>
          <w:rFonts w:ascii="Arial" w:hAnsi="Arial" w:cs="Arial"/>
          <w:sz w:val="20"/>
        </w:rPr>
        <w:t>Massashiko</w:t>
      </w:r>
      <w:proofErr w:type="spellEnd"/>
      <w:r>
        <w:rPr>
          <w:rFonts w:ascii="Arial" w:hAnsi="Arial" w:cs="Arial"/>
          <w:sz w:val="20"/>
        </w:rPr>
        <w:t xml:space="preserve"> Hasegawa, Erika </w:t>
      </w:r>
      <w:proofErr w:type="spellStart"/>
      <w:r>
        <w:rPr>
          <w:rFonts w:ascii="Arial" w:hAnsi="Arial" w:cs="Arial"/>
          <w:sz w:val="20"/>
        </w:rPr>
        <w:t>Co</w:t>
      </w:r>
      <w:r w:rsidR="005A5944">
        <w:rPr>
          <w:rFonts w:ascii="Arial" w:hAnsi="Arial" w:cs="Arial"/>
          <w:sz w:val="20"/>
        </w:rPr>
        <w:t>sendey</w:t>
      </w:r>
      <w:proofErr w:type="spellEnd"/>
      <w:r w:rsidR="005A5944">
        <w:rPr>
          <w:rFonts w:ascii="Arial" w:hAnsi="Arial" w:cs="Arial"/>
          <w:sz w:val="20"/>
        </w:rPr>
        <w:t xml:space="preserve"> Toledo de Mello Peixoto</w:t>
      </w:r>
    </w:p>
    <w:p w14:paraId="2DCBBD13" w14:textId="77777777" w:rsidR="00B17639" w:rsidRDefault="00B17639" w:rsidP="0021450E">
      <w:pPr>
        <w:jc w:val="righ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Universidade do Norte do Paraná – </w:t>
      </w:r>
      <w:r>
        <w:rPr>
          <w:rFonts w:ascii="Arial" w:hAnsi="Arial" w:cs="Arial"/>
          <w:i/>
          <w:sz w:val="20"/>
        </w:rPr>
        <w:t>Campus</w:t>
      </w:r>
      <w:r>
        <w:rPr>
          <w:rFonts w:ascii="Arial" w:hAnsi="Arial" w:cs="Arial"/>
          <w:sz w:val="20"/>
        </w:rPr>
        <w:t xml:space="preserve"> Luiz </w:t>
      </w:r>
      <w:proofErr w:type="spellStart"/>
      <w:r>
        <w:rPr>
          <w:rFonts w:ascii="Arial" w:hAnsi="Arial" w:cs="Arial"/>
          <w:sz w:val="20"/>
        </w:rPr>
        <w:t>Meneguel</w:t>
      </w:r>
      <w:proofErr w:type="spellEnd"/>
    </w:p>
    <w:p w14:paraId="7C214017" w14:textId="77777777" w:rsidR="00B17639" w:rsidRDefault="00B17639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carlos_vergilio@hotmail.com</w:t>
      </w:r>
    </w:p>
    <w:p w14:paraId="22A4A96B" w14:textId="77777777" w:rsidR="00B17639" w:rsidRDefault="00B17639">
      <w:pPr>
        <w:rPr>
          <w:rFonts w:ascii="Arial" w:hAnsi="Arial" w:cs="Arial"/>
          <w:sz w:val="24"/>
        </w:rPr>
      </w:pPr>
    </w:p>
    <w:p w14:paraId="2204397A" w14:textId="59A3ADC4" w:rsidR="00B17639" w:rsidRDefault="00B17639" w:rsidP="009A0E8B">
      <w:pPr>
        <w:jc w:val="both"/>
        <w:rPr>
          <w:rFonts w:ascii="Arial" w:hAnsi="Arial" w:cs="Arial"/>
          <w:sz w:val="20"/>
        </w:rPr>
      </w:pPr>
      <w:r w:rsidRPr="002354C8">
        <w:rPr>
          <w:rFonts w:ascii="Arial" w:hAnsi="Arial" w:cs="Arial"/>
          <w:bCs/>
          <w:sz w:val="20"/>
        </w:rPr>
        <w:t xml:space="preserve">Em sistemas de confinamento </w:t>
      </w:r>
      <w:r>
        <w:rPr>
          <w:rFonts w:ascii="Arial" w:hAnsi="Arial" w:cs="Arial"/>
          <w:bCs/>
          <w:sz w:val="20"/>
        </w:rPr>
        <w:t>animal</w:t>
      </w:r>
      <w:r w:rsidRPr="002354C8">
        <w:rPr>
          <w:rFonts w:ascii="Arial" w:hAnsi="Arial" w:cs="Arial"/>
          <w:bCs/>
          <w:sz w:val="20"/>
        </w:rPr>
        <w:t>, volume considerável de dejetos animais são gerados diariamente. O manejo inadequado desses, os quais são ricos em matéria-orgânica e agentes patogênicos, pode ser responsável pela poluição de águas superficiais e subterrâneas. Assim, a adoção de práticas de</w:t>
      </w:r>
      <w:bookmarkStart w:id="0" w:name="_GoBack"/>
      <w:bookmarkEnd w:id="0"/>
      <w:r w:rsidRPr="002354C8">
        <w:rPr>
          <w:rFonts w:ascii="Arial" w:hAnsi="Arial" w:cs="Arial"/>
          <w:bCs/>
          <w:sz w:val="20"/>
        </w:rPr>
        <w:t xml:space="preserve"> manejo que visem minimizar a transferênc</w:t>
      </w:r>
      <w:r>
        <w:rPr>
          <w:rFonts w:ascii="Arial" w:hAnsi="Arial" w:cs="Arial"/>
          <w:bCs/>
          <w:sz w:val="20"/>
        </w:rPr>
        <w:t>ia de contaminantes</w:t>
      </w:r>
      <w:r w:rsidRPr="002354C8">
        <w:rPr>
          <w:rFonts w:ascii="Arial" w:hAnsi="Arial" w:cs="Arial"/>
          <w:bCs/>
          <w:sz w:val="20"/>
        </w:rPr>
        <w:t>, é de fundamental importância para o sistema de produção sustentável.</w:t>
      </w:r>
      <w:r>
        <w:rPr>
          <w:rFonts w:ascii="Arial" w:hAnsi="Arial" w:cs="Arial"/>
          <w:bCs/>
          <w:sz w:val="20"/>
        </w:rPr>
        <w:t xml:space="preserve"> </w:t>
      </w:r>
      <w:r w:rsidR="00E460B0">
        <w:rPr>
          <w:rFonts w:ascii="Arial" w:hAnsi="Arial" w:cs="Arial"/>
          <w:sz w:val="20"/>
        </w:rPr>
        <w:t>Entr</w:t>
      </w:r>
      <w:r w:rsidR="00534E86">
        <w:rPr>
          <w:rFonts w:ascii="Arial" w:hAnsi="Arial" w:cs="Arial"/>
          <w:sz w:val="20"/>
        </w:rPr>
        <w:t xml:space="preserve">etanto, considerando </w:t>
      </w:r>
      <w:r>
        <w:rPr>
          <w:rFonts w:ascii="Arial" w:hAnsi="Arial" w:cs="Arial"/>
          <w:sz w:val="20"/>
        </w:rPr>
        <w:t xml:space="preserve">a carência </w:t>
      </w:r>
      <w:r w:rsidR="00677793">
        <w:rPr>
          <w:rFonts w:ascii="Arial" w:hAnsi="Arial" w:cs="Arial"/>
          <w:sz w:val="20"/>
        </w:rPr>
        <w:t xml:space="preserve">tecnológica e </w:t>
      </w:r>
      <w:r>
        <w:rPr>
          <w:rFonts w:ascii="Arial" w:hAnsi="Arial" w:cs="Arial"/>
          <w:sz w:val="20"/>
        </w:rPr>
        <w:t xml:space="preserve">educacional do homem do campo, surge a necessidade de iniciativas que favoreçam efetivamente o avanço na preservação ambiental. </w:t>
      </w:r>
      <w:r w:rsidR="00677793">
        <w:rPr>
          <w:rFonts w:ascii="Arial" w:hAnsi="Arial" w:cs="Arial"/>
          <w:sz w:val="20"/>
        </w:rPr>
        <w:t xml:space="preserve">Dessa </w:t>
      </w:r>
      <w:r w:rsidR="00E460B0">
        <w:rPr>
          <w:rFonts w:ascii="Arial" w:hAnsi="Arial" w:cs="Arial"/>
          <w:sz w:val="20"/>
        </w:rPr>
        <w:t>forma, o</w:t>
      </w:r>
      <w:r>
        <w:rPr>
          <w:rFonts w:ascii="Arial" w:hAnsi="Arial" w:cs="Arial"/>
          <w:sz w:val="20"/>
        </w:rPr>
        <w:t xml:space="preserve"> presente trabalho teve como objetivo elaborar e disse</w:t>
      </w:r>
      <w:r w:rsidR="00E460B0">
        <w:rPr>
          <w:rFonts w:ascii="Arial" w:hAnsi="Arial" w:cs="Arial"/>
          <w:sz w:val="20"/>
        </w:rPr>
        <w:t xml:space="preserve">minar o </w:t>
      </w:r>
      <w:r w:rsidR="0093489B">
        <w:rPr>
          <w:rFonts w:ascii="Arial" w:hAnsi="Arial" w:cs="Arial"/>
          <w:sz w:val="20"/>
        </w:rPr>
        <w:t>Procedimento Operacional Padrão (</w:t>
      </w:r>
      <w:r w:rsidR="00E460B0">
        <w:rPr>
          <w:rFonts w:ascii="Arial" w:hAnsi="Arial" w:cs="Arial"/>
          <w:sz w:val="20"/>
        </w:rPr>
        <w:t>POP</w:t>
      </w:r>
      <w:r w:rsidR="0093489B">
        <w:rPr>
          <w:rFonts w:ascii="Arial" w:hAnsi="Arial" w:cs="Arial"/>
          <w:sz w:val="20"/>
        </w:rPr>
        <w:t>)</w:t>
      </w:r>
      <w:r w:rsidR="00E460B0">
        <w:rPr>
          <w:rFonts w:ascii="Arial" w:hAnsi="Arial" w:cs="Arial"/>
          <w:sz w:val="20"/>
        </w:rPr>
        <w:t xml:space="preserve"> para construção de b</w:t>
      </w:r>
      <w:r>
        <w:rPr>
          <w:rFonts w:ascii="Arial" w:hAnsi="Arial" w:cs="Arial"/>
          <w:sz w:val="20"/>
        </w:rPr>
        <w:t xml:space="preserve">iodigestores caseiros. </w:t>
      </w:r>
      <w:r w:rsidR="006B2DBA">
        <w:rPr>
          <w:rFonts w:ascii="Arial" w:hAnsi="Arial" w:cs="Arial"/>
          <w:sz w:val="20"/>
        </w:rPr>
        <w:t>U</w:t>
      </w:r>
      <w:r w:rsidR="0093489B">
        <w:rPr>
          <w:rFonts w:ascii="Arial" w:hAnsi="Arial" w:cs="Arial"/>
          <w:sz w:val="20"/>
        </w:rPr>
        <w:t xml:space="preserve">tilizou-se </w:t>
      </w:r>
      <w:r w:rsidR="006B2DBA">
        <w:rPr>
          <w:rFonts w:ascii="Arial" w:hAnsi="Arial" w:cs="Arial"/>
          <w:sz w:val="20"/>
        </w:rPr>
        <w:t xml:space="preserve">materiais </w:t>
      </w:r>
      <w:r w:rsidR="0093489B">
        <w:rPr>
          <w:rFonts w:ascii="Arial" w:hAnsi="Arial" w:cs="Arial"/>
          <w:sz w:val="20"/>
        </w:rPr>
        <w:t xml:space="preserve">acessíveis de baixo custo: tonel plástico de 200L, fita veda rosca, mangueira de gás, registro ladrão, </w:t>
      </w:r>
      <w:r w:rsidR="0093489B" w:rsidRPr="001E2C4E">
        <w:rPr>
          <w:rFonts w:ascii="Arial" w:hAnsi="Arial" w:cs="Arial"/>
          <w:bCs/>
          <w:sz w:val="20"/>
        </w:rPr>
        <w:t>redução 1/2 para 3/4</w:t>
      </w:r>
      <w:r w:rsidR="0093489B">
        <w:rPr>
          <w:rFonts w:ascii="Arial" w:hAnsi="Arial" w:cs="Arial"/>
          <w:bCs/>
          <w:sz w:val="20"/>
        </w:rPr>
        <w:t xml:space="preserve"> e </w:t>
      </w:r>
      <w:r w:rsidR="0093489B" w:rsidRPr="001E2C4E">
        <w:rPr>
          <w:rFonts w:ascii="Arial" w:hAnsi="Arial" w:cs="Arial"/>
          <w:bCs/>
          <w:sz w:val="20"/>
        </w:rPr>
        <w:t>para 2/8</w:t>
      </w:r>
      <w:r w:rsidR="0093489B">
        <w:rPr>
          <w:rFonts w:ascii="Arial" w:hAnsi="Arial" w:cs="Arial"/>
          <w:sz w:val="20"/>
        </w:rPr>
        <w:t xml:space="preserve">. A implantação de POP representou importante estratégia de educação e transferência de conhecimento para o </w:t>
      </w:r>
      <w:r w:rsidR="006B2DBA">
        <w:rPr>
          <w:rFonts w:ascii="Arial" w:hAnsi="Arial" w:cs="Arial"/>
          <w:sz w:val="20"/>
        </w:rPr>
        <w:t xml:space="preserve">trabalhador rural, favorecendo </w:t>
      </w:r>
      <w:r w:rsidR="0093489B">
        <w:rPr>
          <w:rFonts w:ascii="Arial" w:hAnsi="Arial" w:cs="Arial"/>
          <w:sz w:val="20"/>
        </w:rPr>
        <w:t>condição de aprendizagem</w:t>
      </w:r>
      <w:r w:rsidR="002413AF">
        <w:rPr>
          <w:rFonts w:ascii="Arial" w:hAnsi="Arial" w:cs="Arial"/>
          <w:sz w:val="20"/>
        </w:rPr>
        <w:t xml:space="preserve"> e operacionalidade do processo</w:t>
      </w:r>
      <w:r w:rsidR="006B2DBA">
        <w:rPr>
          <w:rFonts w:ascii="Arial" w:hAnsi="Arial" w:cs="Arial"/>
          <w:sz w:val="20"/>
        </w:rPr>
        <w:t>, uma vez que</w:t>
      </w:r>
      <w:r w:rsidR="0093489B">
        <w:rPr>
          <w:rFonts w:ascii="Arial" w:hAnsi="Arial" w:cs="Arial"/>
          <w:sz w:val="20"/>
        </w:rPr>
        <w:t xml:space="preserve"> </w:t>
      </w:r>
      <w:r w:rsidR="006B2DBA">
        <w:rPr>
          <w:rFonts w:ascii="Arial" w:hAnsi="Arial" w:cs="Arial"/>
          <w:sz w:val="20"/>
        </w:rPr>
        <w:t>a</w:t>
      </w:r>
      <w:r w:rsidR="0093489B">
        <w:rPr>
          <w:rFonts w:ascii="Arial" w:hAnsi="Arial" w:cs="Arial"/>
          <w:sz w:val="20"/>
        </w:rPr>
        <w:t xml:space="preserve"> padronização da sequência de atividades resulta em resultados padrões. Implantando o biodigestor familiar, o pequeno produtor passa a ganhar vantagem econômica pela geração de adubo </w:t>
      </w:r>
      <w:r w:rsidR="006B2DBA">
        <w:rPr>
          <w:rFonts w:ascii="Arial" w:hAnsi="Arial" w:cs="Arial"/>
          <w:sz w:val="20"/>
        </w:rPr>
        <w:t xml:space="preserve">que pode representar </w:t>
      </w:r>
      <w:r w:rsidR="0093489B">
        <w:rPr>
          <w:rFonts w:ascii="Arial" w:hAnsi="Arial" w:cs="Arial"/>
          <w:sz w:val="20"/>
        </w:rPr>
        <w:t xml:space="preserve">fonte de renda extra pela </w:t>
      </w:r>
      <w:r w:rsidR="006B2DBA">
        <w:rPr>
          <w:rFonts w:ascii="Arial" w:hAnsi="Arial" w:cs="Arial"/>
          <w:sz w:val="20"/>
        </w:rPr>
        <w:t xml:space="preserve">própria </w:t>
      </w:r>
      <w:r w:rsidR="0093489B">
        <w:rPr>
          <w:rFonts w:ascii="Arial" w:hAnsi="Arial" w:cs="Arial"/>
          <w:sz w:val="20"/>
        </w:rPr>
        <w:t xml:space="preserve">venda ou pela aplicabilidade </w:t>
      </w:r>
      <w:r w:rsidR="006B2DBA">
        <w:rPr>
          <w:rFonts w:ascii="Arial" w:hAnsi="Arial" w:cs="Arial"/>
          <w:sz w:val="20"/>
        </w:rPr>
        <w:t>em lavouras</w:t>
      </w:r>
      <w:r w:rsidR="0093489B">
        <w:rPr>
          <w:rFonts w:ascii="Arial" w:hAnsi="Arial" w:cs="Arial"/>
          <w:sz w:val="20"/>
        </w:rPr>
        <w:t xml:space="preserve">. </w:t>
      </w:r>
    </w:p>
    <w:p w14:paraId="171DBB5D" w14:textId="77777777" w:rsidR="00B17639" w:rsidRDefault="00B176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Palavras-chave: Biodigestor; agroecologia; água boa; educação; sustentabilidade rural</w:t>
      </w:r>
    </w:p>
    <w:p w14:paraId="6AA9A18B" w14:textId="77777777" w:rsidR="00B17639" w:rsidRDefault="00B17639">
      <w:pPr>
        <w:spacing w:before="100" w:after="100"/>
        <w:rPr>
          <w:rFonts w:ascii="Arial" w:hAnsi="Arial" w:cs="Arial"/>
          <w:b/>
          <w:sz w:val="24"/>
          <w:shd w:val="clear" w:color="auto" w:fill="FFFFFF"/>
        </w:rPr>
      </w:pPr>
      <w:r>
        <w:rPr>
          <w:rFonts w:ascii="Arial" w:hAnsi="Arial" w:cs="Arial"/>
          <w:color w:val="222222"/>
          <w:sz w:val="20"/>
          <w:shd w:val="clear" w:color="auto" w:fill="FFFFFF"/>
        </w:rPr>
        <w:br/>
      </w:r>
    </w:p>
    <w:p w14:paraId="08A74BA2" w14:textId="77777777" w:rsidR="00B17639" w:rsidRDefault="00B17639">
      <w:pPr>
        <w:spacing w:before="100"/>
        <w:jc w:val="center"/>
        <w:rPr>
          <w:rFonts w:ascii="Arial" w:hAnsi="Arial" w:cs="Arial"/>
          <w:b/>
          <w:color w:val="0F243E"/>
          <w:sz w:val="24"/>
        </w:rPr>
      </w:pPr>
    </w:p>
    <w:p w14:paraId="150D3C2D" w14:textId="77777777" w:rsidR="00B17639" w:rsidRDefault="00B17639" w:rsidP="0021450E">
      <w:pPr>
        <w:spacing w:before="100"/>
        <w:jc w:val="center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F243E"/>
          <w:sz w:val="24"/>
        </w:rPr>
        <w:t>AGRADECIMENTOS</w:t>
      </w:r>
      <w:r>
        <w:rPr>
          <w:rFonts w:ascii="Arial" w:hAnsi="Arial" w:cs="Arial"/>
          <w:b/>
          <w:sz w:val="24"/>
        </w:rPr>
        <w:t>:</w:t>
      </w:r>
    </w:p>
    <w:p w14:paraId="37CA5846" w14:textId="77777777" w:rsidR="00B17639" w:rsidRDefault="00B17639">
      <w:pPr>
        <w:spacing w:before="100"/>
        <w:jc w:val="center"/>
        <w:rPr>
          <w:rFonts w:ascii="Arial" w:hAnsi="Arial" w:cs="Arial"/>
          <w:b/>
          <w:sz w:val="24"/>
        </w:rPr>
      </w:pPr>
    </w:p>
    <w:p w14:paraId="68A94BAC" w14:textId="77777777" w:rsidR="00B17639" w:rsidRDefault="00CA37BA">
      <w:pPr>
        <w:spacing w:before="100"/>
        <w:jc w:val="center"/>
        <w:rPr>
          <w:rFonts w:ascii="Arial" w:hAnsi="Arial" w:cs="Arial"/>
          <w:b/>
          <w:sz w:val="24"/>
        </w:rPr>
      </w:pPr>
      <w:r>
        <w:pict w14:anchorId="6B0A785F">
          <v:rect id="rectole0000000000" o:spid="_x0000_s1025" style="width:24pt;height:29.25pt;mso-left-percent:-10001;mso-top-percent:-10001;mso-position-horizontal:absolute;mso-position-horizontal-relative:char;mso-position-vertical:absolute;mso-position-vertical-relative:line;mso-left-percent:-10001;mso-top-percent:-10001" o:preferrelative="t" stroked="f">
            <v:imagedata r:id="rId5" o:title=""/>
          </v:rect>
          <o:OLEObject Type="Embed" ProgID="StaticMetafile" ShapeID="rectole0000000000" DrawAspect="Content" ObjectID="_1341600739" r:id="rId6"/>
        </w:pict>
      </w:r>
      <w:r w:rsidR="00B17639">
        <w:rPr>
          <w:rFonts w:cs="Calibri"/>
        </w:rPr>
        <w:t xml:space="preserve">                       </w:t>
      </w:r>
      <w:r>
        <w:pict w14:anchorId="4BDF4C93">
          <v:rect id="rectole0000000001" o:spid="_x0000_s1026" style="width:27pt;height:26.25pt;mso-left-percent:-10001;mso-top-percent:-10001;mso-position-horizontal:absolute;mso-position-horizontal-relative:char;mso-position-vertical:absolute;mso-position-vertical-relative:line;mso-left-percent:-10001;mso-top-percent:-10001" o:preferrelative="t" stroked="f">
            <v:imagedata r:id="rId7" o:title=""/>
          </v:rect>
          <o:OLEObject Type="Embed" ProgID="StaticMetafile" ShapeID="rectole0000000001" DrawAspect="Content" ObjectID="_1341600740" r:id="rId8"/>
        </w:pict>
      </w:r>
      <w:r w:rsidR="00B17639">
        <w:rPr>
          <w:rFonts w:cs="Calibri"/>
        </w:rPr>
        <w:t xml:space="preserve">               </w:t>
      </w:r>
      <w:r>
        <w:pict w14:anchorId="443AB4D8">
          <v:rect id="rectole0000000002" o:spid="_x0000_s1027" style="width:63.75pt;height:29.25pt;mso-left-percent:-10001;mso-top-percent:-10001;mso-position-horizontal:absolute;mso-position-horizontal-relative:char;mso-position-vertical:absolute;mso-position-vertical-relative:line;mso-left-percent:-10001;mso-top-percent:-10001" o:preferrelative="t" stroked="f">
            <v:imagedata r:id="rId9" o:title=""/>
          </v:rect>
          <o:OLEObject Type="Embed" ProgID="StaticMetafile" ShapeID="rectole0000000002" DrawAspect="Content" ObjectID="_1341600741" r:id="rId10"/>
        </w:pict>
      </w:r>
      <w:r w:rsidR="00B17639">
        <w:rPr>
          <w:rFonts w:cs="Calibri"/>
        </w:rPr>
        <w:t xml:space="preserve">              </w:t>
      </w:r>
      <w:r>
        <w:pict w14:anchorId="65BD3546">
          <v:rect id="rectole0000000003" o:spid="_x0000_s1028" style="width:38.25pt;height:27pt;mso-left-percent:-10001;mso-top-percent:-10001;mso-position-horizontal:absolute;mso-position-horizontal-relative:char;mso-position-vertical:absolute;mso-position-vertical-relative:line;mso-left-percent:-10001;mso-top-percent:-10001" o:preferrelative="t" stroked="f">
            <v:imagedata r:id="rId11" o:title=""/>
          </v:rect>
          <o:OLEObject Type="Embed" ProgID="StaticMetafile" ShapeID="rectole0000000003" DrawAspect="Content" ObjectID="_1341600742" r:id="rId12"/>
        </w:pict>
      </w:r>
    </w:p>
    <w:p w14:paraId="41C8E1F2" w14:textId="77777777" w:rsidR="00B17639" w:rsidRDefault="00CA37BA">
      <w:pPr>
        <w:spacing w:before="100"/>
        <w:jc w:val="center"/>
        <w:rPr>
          <w:rFonts w:cs="Calibri"/>
        </w:rPr>
      </w:pPr>
      <w:r>
        <w:pict w14:anchorId="0A6CCFBA">
          <v:rect id="rectole0000000004" o:spid="_x0000_s1029" style="width:64.5pt;height:28.5pt;mso-left-percent:-10001;mso-top-percent:-10001;mso-position-horizontal:absolute;mso-position-horizontal-relative:char;mso-position-vertical:absolute;mso-position-vertical-relative:line;mso-left-percent:-10001;mso-top-percent:-10001" o:preferrelative="t" stroked="f">
            <v:imagedata r:id="rId13" o:title=""/>
          </v:rect>
          <o:OLEObject Type="Embed" ProgID="StaticMetafile" ShapeID="rectole0000000004" DrawAspect="Content" ObjectID="_1341600743" r:id="rId14"/>
        </w:pict>
      </w:r>
      <w:r w:rsidR="00B17639">
        <w:rPr>
          <w:rFonts w:cs="Calibri"/>
        </w:rPr>
        <w:t xml:space="preserve">                 </w:t>
      </w:r>
      <w:r>
        <w:pict w14:anchorId="7574D9CB">
          <v:rect id="rectole0000000005" o:spid="_x0000_s1030" style="width:83.25pt;height:26.25pt;mso-left-percent:-10001;mso-top-percent:-10001;mso-position-horizontal:absolute;mso-position-horizontal-relative:char;mso-position-vertical:absolute;mso-position-vertical-relative:line;mso-left-percent:-10001;mso-top-percent:-10001" o:preferrelative="t" stroked="f">
            <v:imagedata r:id="rId15" o:title=""/>
          </v:rect>
          <o:OLEObject Type="Embed" ProgID="StaticMetafile" ShapeID="rectole0000000005" DrawAspect="Content" ObjectID="_1341600744" r:id="rId16"/>
        </w:pict>
      </w:r>
    </w:p>
    <w:p w14:paraId="5290E04C" w14:textId="77777777" w:rsidR="00B17639" w:rsidRDefault="00CA37BA">
      <w:pPr>
        <w:spacing w:before="100"/>
        <w:jc w:val="center"/>
        <w:rPr>
          <w:rFonts w:cs="Calibri"/>
        </w:rPr>
      </w:pPr>
      <w:r>
        <w:pict w14:anchorId="4EE3A693">
          <v:rect id="rectole0000000006" o:spid="_x0000_s1031" style="width:2in;height:66pt;mso-left-percent:-10001;mso-top-percent:-10001;mso-position-horizontal:absolute;mso-position-horizontal-relative:char;mso-position-vertical:absolute;mso-position-vertical-relative:line;mso-left-percent:-10001;mso-top-percent:-10001" o:preferrelative="t" stroked="f">
            <v:imagedata r:id="rId17" o:title=""/>
          </v:rect>
          <o:OLEObject Type="Embed" ProgID="StaticMetafile" ShapeID="rectole0000000006" DrawAspect="Content" ObjectID="_1341600745" r:id="rId18"/>
        </w:pict>
      </w:r>
    </w:p>
    <w:p w14:paraId="1AF9A638" w14:textId="77777777" w:rsidR="00B17639" w:rsidRDefault="00B17639">
      <w:pPr>
        <w:spacing w:before="100"/>
        <w:jc w:val="center"/>
        <w:rPr>
          <w:rFonts w:ascii="Arial" w:hAnsi="Arial" w:cs="Arial"/>
          <w:sz w:val="24"/>
        </w:rPr>
      </w:pPr>
    </w:p>
    <w:sectPr w:rsidR="00B17639" w:rsidSect="001C42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87"/>
    <w:rsid w:val="000713CE"/>
    <w:rsid w:val="000B5047"/>
    <w:rsid w:val="001C422A"/>
    <w:rsid w:val="001C616F"/>
    <w:rsid w:val="001E2C4E"/>
    <w:rsid w:val="0021450E"/>
    <w:rsid w:val="002354C8"/>
    <w:rsid w:val="002413AF"/>
    <w:rsid w:val="00282387"/>
    <w:rsid w:val="002F38B4"/>
    <w:rsid w:val="00513EAB"/>
    <w:rsid w:val="00534E86"/>
    <w:rsid w:val="0056648C"/>
    <w:rsid w:val="005A5944"/>
    <w:rsid w:val="005C0C2B"/>
    <w:rsid w:val="005F0A4C"/>
    <w:rsid w:val="00677793"/>
    <w:rsid w:val="006B2DBA"/>
    <w:rsid w:val="00771910"/>
    <w:rsid w:val="007A4E5C"/>
    <w:rsid w:val="0093489B"/>
    <w:rsid w:val="009A0E8B"/>
    <w:rsid w:val="00A60AFA"/>
    <w:rsid w:val="00AF59C1"/>
    <w:rsid w:val="00B17639"/>
    <w:rsid w:val="00C243C9"/>
    <w:rsid w:val="00C33B1F"/>
    <w:rsid w:val="00CA37BA"/>
    <w:rsid w:val="00D36BE8"/>
    <w:rsid w:val="00E460B0"/>
    <w:rsid w:val="00E72078"/>
    <w:rsid w:val="00E77970"/>
    <w:rsid w:val="00ED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0A723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214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729B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214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729B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theme" Target="theme/theme1.xml"/><Relationship Id="rId10" Type="http://schemas.openxmlformats.org/officeDocument/2006/relationships/oleObject" Target="embeddings/oleObject3.bin"/><Relationship Id="rId11" Type="http://schemas.openxmlformats.org/officeDocument/2006/relationships/image" Target="media/image4.png"/><Relationship Id="rId12" Type="http://schemas.openxmlformats.org/officeDocument/2006/relationships/oleObject" Target="embeddings/oleObject4.bin"/><Relationship Id="rId13" Type="http://schemas.openxmlformats.org/officeDocument/2006/relationships/image" Target="media/image5.png"/><Relationship Id="rId14" Type="http://schemas.openxmlformats.org/officeDocument/2006/relationships/oleObject" Target="embeddings/oleObject5.bin"/><Relationship Id="rId15" Type="http://schemas.openxmlformats.org/officeDocument/2006/relationships/image" Target="media/image6.png"/><Relationship Id="rId16" Type="http://schemas.openxmlformats.org/officeDocument/2006/relationships/oleObject" Target="embeddings/oleObject6.bin"/><Relationship Id="rId17" Type="http://schemas.openxmlformats.org/officeDocument/2006/relationships/image" Target="media/image7.png"/><Relationship Id="rId18" Type="http://schemas.openxmlformats.org/officeDocument/2006/relationships/oleObject" Target="embeddings/oleObject7.bin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image" Target="media/image2.png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311</Words>
  <Characters>1774</Characters>
  <Application>Microsoft Macintosh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Sustentabilidade no meio rural: pequeno produtor otimizando sua propriedade através da biodigestão anaeróbia da biomassa residual animal na geração de adubo (biodigerido)</dc:title>
  <dc:subject/>
  <dc:creator>Windows</dc:creator>
  <cp:keywords/>
  <dc:description/>
  <cp:lastModifiedBy>MacBook</cp:lastModifiedBy>
  <cp:revision>7</cp:revision>
  <cp:lastPrinted>2014-07-25T01:03:00Z</cp:lastPrinted>
  <dcterms:created xsi:type="dcterms:W3CDTF">2014-07-24T17:04:00Z</dcterms:created>
  <dcterms:modified xsi:type="dcterms:W3CDTF">2014-07-25T01:04:00Z</dcterms:modified>
</cp:coreProperties>
</file>