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AD6" w:rsidRDefault="00FE78DB" w:rsidP="00DC7D98">
      <w:pPr>
        <w:tabs>
          <w:tab w:val="center" w:pos="4535"/>
          <w:tab w:val="left" w:pos="6735"/>
        </w:tabs>
        <w:spacing w:line="200" w:lineRule="atLeast"/>
        <w:jc w:val="center"/>
        <w:rPr>
          <w:rFonts w:ascii="Arial" w:hAnsi="Arial" w:cs="Arial"/>
          <w:b/>
          <w:iCs/>
        </w:rPr>
      </w:pPr>
      <w:bookmarkStart w:id="0" w:name="_GoBack"/>
      <w:bookmarkEnd w:id="0"/>
      <w:r w:rsidRPr="00DC7D98">
        <w:rPr>
          <w:rFonts w:ascii="Arial" w:hAnsi="Arial" w:cs="Arial"/>
          <w:b/>
          <w:iCs/>
        </w:rPr>
        <w:t xml:space="preserve">Uso </w:t>
      </w:r>
      <w:r w:rsidR="004838A5" w:rsidRPr="00DC7D98">
        <w:rPr>
          <w:rFonts w:ascii="Arial" w:hAnsi="Arial" w:cs="Arial"/>
          <w:b/>
          <w:iCs/>
        </w:rPr>
        <w:t xml:space="preserve">da </w:t>
      </w:r>
      <w:r w:rsidRPr="00DC7D98">
        <w:rPr>
          <w:rFonts w:ascii="Arial" w:hAnsi="Arial" w:cs="Arial"/>
          <w:b/>
          <w:iCs/>
        </w:rPr>
        <w:t>F</w:t>
      </w:r>
      <w:r w:rsidR="004838A5" w:rsidRPr="00DC7D98">
        <w:rPr>
          <w:rFonts w:ascii="Arial" w:hAnsi="Arial" w:cs="Arial"/>
          <w:b/>
          <w:iCs/>
        </w:rPr>
        <w:t xml:space="preserve">acilitação </w:t>
      </w:r>
      <w:r w:rsidRPr="00DC7D98">
        <w:rPr>
          <w:rFonts w:ascii="Arial" w:hAnsi="Arial" w:cs="Arial"/>
          <w:b/>
          <w:iCs/>
        </w:rPr>
        <w:t>G</w:t>
      </w:r>
      <w:r w:rsidR="004838A5" w:rsidRPr="00DC7D98">
        <w:rPr>
          <w:rFonts w:ascii="Arial" w:hAnsi="Arial" w:cs="Arial"/>
          <w:b/>
          <w:iCs/>
        </w:rPr>
        <w:t xml:space="preserve">ráfica </w:t>
      </w:r>
      <w:r w:rsidRPr="00DC7D98">
        <w:rPr>
          <w:rFonts w:ascii="Arial" w:hAnsi="Arial" w:cs="Arial"/>
          <w:b/>
          <w:iCs/>
        </w:rPr>
        <w:t>n</w:t>
      </w:r>
      <w:r w:rsidR="004838A5" w:rsidRPr="00DC7D98">
        <w:rPr>
          <w:rFonts w:ascii="Arial" w:hAnsi="Arial" w:cs="Arial"/>
          <w:b/>
          <w:iCs/>
        </w:rPr>
        <w:t xml:space="preserve">a </w:t>
      </w:r>
      <w:r w:rsidRPr="00DC7D98">
        <w:rPr>
          <w:rFonts w:ascii="Arial" w:hAnsi="Arial" w:cs="Arial"/>
          <w:b/>
          <w:iCs/>
        </w:rPr>
        <w:t>C</w:t>
      </w:r>
      <w:r w:rsidR="004838A5" w:rsidRPr="00DC7D98">
        <w:rPr>
          <w:rFonts w:ascii="Arial" w:hAnsi="Arial" w:cs="Arial"/>
          <w:b/>
          <w:iCs/>
        </w:rPr>
        <w:t xml:space="preserve">onstrução do </w:t>
      </w:r>
      <w:r w:rsidRPr="00DC7D98">
        <w:rPr>
          <w:rFonts w:ascii="Arial" w:hAnsi="Arial" w:cs="Arial"/>
          <w:b/>
          <w:iCs/>
        </w:rPr>
        <w:t>C</w:t>
      </w:r>
      <w:r w:rsidR="004838A5" w:rsidRPr="00DC7D98">
        <w:rPr>
          <w:rFonts w:ascii="Arial" w:hAnsi="Arial" w:cs="Arial"/>
          <w:b/>
          <w:iCs/>
        </w:rPr>
        <w:t>onheciment</w:t>
      </w:r>
      <w:r w:rsidR="00CB5A1D" w:rsidRPr="00DC7D98">
        <w:rPr>
          <w:rFonts w:ascii="Arial" w:hAnsi="Arial" w:cs="Arial"/>
          <w:b/>
          <w:iCs/>
        </w:rPr>
        <w:t xml:space="preserve">o </w:t>
      </w:r>
      <w:r w:rsidRPr="00DC7D98">
        <w:rPr>
          <w:rFonts w:ascii="Arial" w:hAnsi="Arial" w:cs="Arial"/>
          <w:b/>
          <w:iCs/>
        </w:rPr>
        <w:t>A</w:t>
      </w:r>
      <w:r w:rsidR="00CB5A1D" w:rsidRPr="00DC7D98">
        <w:rPr>
          <w:rFonts w:ascii="Arial" w:hAnsi="Arial" w:cs="Arial"/>
          <w:b/>
          <w:iCs/>
        </w:rPr>
        <w:t>groecológico</w:t>
      </w:r>
      <w:r w:rsidRPr="00DC7D98">
        <w:rPr>
          <w:rFonts w:ascii="Arial" w:hAnsi="Arial" w:cs="Arial"/>
          <w:b/>
          <w:iCs/>
        </w:rPr>
        <w:t xml:space="preserve">: </w:t>
      </w:r>
      <w:r w:rsidR="000149CB" w:rsidRPr="00DC7D98">
        <w:rPr>
          <w:rFonts w:ascii="Arial" w:hAnsi="Arial" w:cs="Arial"/>
          <w:b/>
          <w:iCs/>
        </w:rPr>
        <w:t>Ê</w:t>
      </w:r>
      <w:r w:rsidR="00CB5A1D" w:rsidRPr="00DC7D98">
        <w:rPr>
          <w:rFonts w:ascii="Arial" w:hAnsi="Arial" w:cs="Arial"/>
          <w:b/>
          <w:iCs/>
        </w:rPr>
        <w:t>nfase na F</w:t>
      </w:r>
      <w:r w:rsidR="004838A5" w:rsidRPr="00DC7D98">
        <w:rPr>
          <w:rFonts w:ascii="Arial" w:hAnsi="Arial" w:cs="Arial"/>
          <w:b/>
          <w:iCs/>
        </w:rPr>
        <w:t>ormação de ATER</w:t>
      </w:r>
      <w:r w:rsidR="000149CB" w:rsidRPr="00DC7D98">
        <w:rPr>
          <w:rFonts w:ascii="Arial" w:hAnsi="Arial" w:cs="Arial"/>
          <w:b/>
          <w:iCs/>
        </w:rPr>
        <w:t xml:space="preserve"> para Atuação Participativa na Perspectiva</w:t>
      </w:r>
      <w:r w:rsidR="004838A5" w:rsidRPr="00DC7D98">
        <w:rPr>
          <w:rFonts w:ascii="Arial" w:hAnsi="Arial" w:cs="Arial"/>
          <w:b/>
          <w:iCs/>
        </w:rPr>
        <w:t xml:space="preserve"> </w:t>
      </w:r>
      <w:r w:rsidRPr="00DC7D98">
        <w:rPr>
          <w:rFonts w:ascii="Arial" w:hAnsi="Arial" w:cs="Arial"/>
          <w:b/>
          <w:iCs/>
        </w:rPr>
        <w:t>A</w:t>
      </w:r>
      <w:r w:rsidR="000149CB" w:rsidRPr="00DC7D98">
        <w:rPr>
          <w:rFonts w:ascii="Arial" w:hAnsi="Arial" w:cs="Arial"/>
          <w:b/>
          <w:iCs/>
        </w:rPr>
        <w:t>groecoló</w:t>
      </w:r>
      <w:r w:rsidR="004838A5" w:rsidRPr="00DC7D98">
        <w:rPr>
          <w:rFonts w:ascii="Arial" w:hAnsi="Arial" w:cs="Arial"/>
          <w:b/>
          <w:iCs/>
        </w:rPr>
        <w:t>gi</w:t>
      </w:r>
      <w:r w:rsidR="000149CB" w:rsidRPr="00DC7D98">
        <w:rPr>
          <w:rFonts w:ascii="Arial" w:hAnsi="Arial" w:cs="Arial"/>
          <w:b/>
          <w:iCs/>
        </w:rPr>
        <w:t>c</w:t>
      </w:r>
      <w:r w:rsidR="004838A5" w:rsidRPr="00DC7D98">
        <w:rPr>
          <w:rFonts w:ascii="Arial" w:hAnsi="Arial" w:cs="Arial"/>
          <w:b/>
          <w:iCs/>
        </w:rPr>
        <w:t>a</w:t>
      </w:r>
    </w:p>
    <w:p w:rsidR="00B62AD1" w:rsidRPr="00DC7D98" w:rsidRDefault="00B62AD1" w:rsidP="00DC7D98">
      <w:pPr>
        <w:tabs>
          <w:tab w:val="center" w:pos="4535"/>
          <w:tab w:val="left" w:pos="6735"/>
        </w:tabs>
        <w:spacing w:line="200" w:lineRule="atLeast"/>
        <w:jc w:val="center"/>
        <w:rPr>
          <w:rFonts w:ascii="Arial" w:hAnsi="Arial" w:cs="Arial"/>
          <w:b/>
          <w:iCs/>
        </w:rPr>
      </w:pPr>
    </w:p>
    <w:p w:rsidR="00DC7D98" w:rsidRPr="00DC7D98" w:rsidRDefault="00DC7D98" w:rsidP="00DC7D98">
      <w:pPr>
        <w:pStyle w:val="Pr-formataoHTML"/>
        <w:shd w:val="clear" w:color="auto" w:fill="FFFFFF"/>
        <w:jc w:val="center"/>
        <w:rPr>
          <w:rFonts w:ascii="Arial" w:hAnsi="Arial" w:cs="Arial"/>
          <w:i/>
          <w:color w:val="212121"/>
          <w:sz w:val="22"/>
          <w:szCs w:val="22"/>
          <w:lang w:val="en-US"/>
        </w:rPr>
      </w:pPr>
      <w:r w:rsidRPr="00DC7D98">
        <w:rPr>
          <w:rFonts w:ascii="Arial" w:hAnsi="Arial" w:cs="Arial"/>
          <w:i/>
          <w:color w:val="212121"/>
          <w:sz w:val="22"/>
          <w:szCs w:val="22"/>
          <w:lang w:val="en-US"/>
        </w:rPr>
        <w:t xml:space="preserve">Use of Graphic Facilitation in the Construction of </w:t>
      </w:r>
      <w:proofErr w:type="spellStart"/>
      <w:r w:rsidRPr="00DC7D98">
        <w:rPr>
          <w:rFonts w:ascii="Arial" w:hAnsi="Arial" w:cs="Arial"/>
          <w:i/>
          <w:color w:val="212121"/>
          <w:sz w:val="22"/>
          <w:szCs w:val="22"/>
          <w:lang w:val="en-US"/>
        </w:rPr>
        <w:t>Agro</w:t>
      </w:r>
      <w:r w:rsidR="00B62AD1">
        <w:rPr>
          <w:rFonts w:ascii="Arial" w:hAnsi="Arial" w:cs="Arial"/>
          <w:i/>
          <w:color w:val="212121"/>
          <w:sz w:val="22"/>
          <w:szCs w:val="22"/>
          <w:lang w:val="en-US"/>
        </w:rPr>
        <w:t>e</w:t>
      </w:r>
      <w:r w:rsidRPr="00DC7D98">
        <w:rPr>
          <w:rFonts w:ascii="Arial" w:hAnsi="Arial" w:cs="Arial"/>
          <w:i/>
          <w:color w:val="212121"/>
          <w:sz w:val="22"/>
          <w:szCs w:val="22"/>
          <w:lang w:val="en-US"/>
        </w:rPr>
        <w:t>cological</w:t>
      </w:r>
      <w:proofErr w:type="spellEnd"/>
      <w:r w:rsidRPr="00DC7D98">
        <w:rPr>
          <w:rFonts w:ascii="Arial" w:hAnsi="Arial" w:cs="Arial"/>
          <w:i/>
          <w:color w:val="212121"/>
          <w:sz w:val="22"/>
          <w:szCs w:val="22"/>
          <w:lang w:val="en-US"/>
        </w:rPr>
        <w:t xml:space="preserve"> Knowledge: Emphasis on ATER Training for Participatory Performan</w:t>
      </w:r>
      <w:r w:rsidR="00B62AD1">
        <w:rPr>
          <w:rFonts w:ascii="Arial" w:hAnsi="Arial" w:cs="Arial"/>
          <w:i/>
          <w:color w:val="212121"/>
          <w:sz w:val="22"/>
          <w:szCs w:val="22"/>
          <w:lang w:val="en-US"/>
        </w:rPr>
        <w:t xml:space="preserve">ce in </w:t>
      </w:r>
      <w:proofErr w:type="spellStart"/>
      <w:r w:rsidR="00B62AD1" w:rsidRPr="00DC7D98">
        <w:rPr>
          <w:rFonts w:ascii="Arial" w:hAnsi="Arial" w:cs="Arial"/>
          <w:i/>
          <w:color w:val="212121"/>
          <w:sz w:val="22"/>
          <w:szCs w:val="22"/>
          <w:lang w:val="en-US"/>
        </w:rPr>
        <w:t>Agroecologica</w:t>
      </w:r>
      <w:r w:rsidR="00B62AD1">
        <w:rPr>
          <w:rFonts w:ascii="Arial" w:hAnsi="Arial" w:cs="Arial"/>
          <w:i/>
          <w:color w:val="212121"/>
          <w:sz w:val="22"/>
          <w:szCs w:val="22"/>
          <w:lang w:val="en-US"/>
        </w:rPr>
        <w:t>l</w:t>
      </w:r>
      <w:proofErr w:type="spellEnd"/>
      <w:r w:rsidR="00B62AD1">
        <w:rPr>
          <w:rFonts w:ascii="Arial" w:hAnsi="Arial" w:cs="Arial"/>
          <w:i/>
          <w:color w:val="212121"/>
          <w:sz w:val="22"/>
          <w:szCs w:val="22"/>
          <w:lang w:val="en-US"/>
        </w:rPr>
        <w:t xml:space="preserve"> Perspective</w:t>
      </w:r>
    </w:p>
    <w:p w:rsidR="00DC7D98" w:rsidRPr="00DC7D98" w:rsidRDefault="00DC7D98" w:rsidP="00DC7D98">
      <w:pPr>
        <w:pStyle w:val="Pr-formataoHTML"/>
        <w:shd w:val="clear" w:color="auto" w:fill="FFFFFF"/>
        <w:jc w:val="center"/>
        <w:rPr>
          <w:rFonts w:ascii="Arial" w:hAnsi="Arial" w:cs="Arial"/>
          <w:i/>
          <w:color w:val="212121"/>
          <w:sz w:val="22"/>
          <w:szCs w:val="22"/>
          <w:lang w:val="en-US"/>
        </w:rPr>
      </w:pPr>
    </w:p>
    <w:p w:rsidR="00FE78DB" w:rsidRPr="00DC7D98" w:rsidRDefault="00FE78DB" w:rsidP="00DC7D98">
      <w:pPr>
        <w:spacing w:line="200" w:lineRule="atLeast"/>
        <w:jc w:val="center"/>
        <w:rPr>
          <w:rFonts w:ascii="Arial" w:hAnsi="Arial" w:cs="Arial"/>
          <w:vertAlign w:val="superscript"/>
        </w:rPr>
      </w:pPr>
      <w:r w:rsidRPr="00DC7D98">
        <w:rPr>
          <w:rFonts w:ascii="Arial" w:hAnsi="Arial" w:cs="Arial"/>
        </w:rPr>
        <w:t>MACHADO, Priscila Helena</w:t>
      </w:r>
      <w:r w:rsidRPr="00DC7D98">
        <w:rPr>
          <w:rFonts w:ascii="Arial" w:hAnsi="Arial" w:cs="Arial"/>
          <w:vertAlign w:val="superscript"/>
        </w:rPr>
        <w:t>1</w:t>
      </w:r>
      <w:r w:rsidRPr="00DC7D98">
        <w:rPr>
          <w:rFonts w:ascii="Arial" w:hAnsi="Arial" w:cs="Arial"/>
        </w:rPr>
        <w:t>; MARINHO, Cristiane Moraes</w:t>
      </w:r>
      <w:r w:rsidRPr="00DC7D98">
        <w:rPr>
          <w:rFonts w:ascii="Arial" w:hAnsi="Arial" w:cs="Arial"/>
          <w:vertAlign w:val="superscript"/>
        </w:rPr>
        <w:t>2</w:t>
      </w:r>
      <w:r w:rsidR="003C2AD6" w:rsidRPr="00DC7D98">
        <w:rPr>
          <w:rFonts w:ascii="Arial" w:hAnsi="Arial" w:cs="Arial"/>
        </w:rPr>
        <w:t xml:space="preserve">; </w:t>
      </w:r>
      <w:r w:rsidRPr="00DC7D98">
        <w:rPr>
          <w:rFonts w:ascii="Arial" w:hAnsi="Arial" w:cs="Arial"/>
        </w:rPr>
        <w:t>FREITAS</w:t>
      </w:r>
      <w:r w:rsidR="003C2AD6" w:rsidRPr="00DC7D98">
        <w:rPr>
          <w:rFonts w:ascii="Arial" w:hAnsi="Arial" w:cs="Arial"/>
        </w:rPr>
        <w:t xml:space="preserve">, </w:t>
      </w:r>
      <w:r w:rsidRPr="00DC7D98">
        <w:rPr>
          <w:rFonts w:ascii="Arial" w:hAnsi="Arial" w:cs="Arial"/>
        </w:rPr>
        <w:t>Helder Ribeiro</w:t>
      </w:r>
      <w:r w:rsidRPr="00DC7D98">
        <w:rPr>
          <w:rFonts w:ascii="Arial" w:hAnsi="Arial" w:cs="Arial"/>
          <w:vertAlign w:val="superscript"/>
        </w:rPr>
        <w:t>3</w:t>
      </w:r>
      <w:r w:rsidRPr="00DC7D98">
        <w:rPr>
          <w:rFonts w:ascii="Arial" w:hAnsi="Arial" w:cs="Arial"/>
        </w:rPr>
        <w:t>; CARVALHO NETO, Moisés Félix</w:t>
      </w:r>
      <w:r w:rsidRPr="00DC7D98">
        <w:rPr>
          <w:rFonts w:ascii="Arial" w:hAnsi="Arial" w:cs="Arial"/>
          <w:vertAlign w:val="superscript"/>
        </w:rPr>
        <w:t>4</w:t>
      </w:r>
      <w:r w:rsidRPr="00DC7D98">
        <w:rPr>
          <w:rFonts w:ascii="Arial" w:hAnsi="Arial" w:cs="Arial"/>
        </w:rPr>
        <w:t>;</w:t>
      </w:r>
    </w:p>
    <w:p w:rsidR="00FE78DB" w:rsidRPr="00DC7D98" w:rsidRDefault="00FE78DB" w:rsidP="00DC7D98">
      <w:pPr>
        <w:spacing w:line="200" w:lineRule="atLeast"/>
        <w:jc w:val="center"/>
        <w:rPr>
          <w:rFonts w:ascii="Arial" w:hAnsi="Arial" w:cs="Arial"/>
          <w:sz w:val="20"/>
          <w:szCs w:val="20"/>
        </w:rPr>
      </w:pPr>
      <w:r w:rsidRPr="00F96543">
        <w:rPr>
          <w:rFonts w:ascii="Arial" w:hAnsi="Arial" w:cs="Arial"/>
          <w:sz w:val="20"/>
          <w:szCs w:val="20"/>
          <w:shd w:val="clear" w:color="auto" w:fill="FFFFFF"/>
        </w:rPr>
        <w:t>1.</w:t>
      </w:r>
      <w:r w:rsidRPr="00F96543">
        <w:rPr>
          <w:rFonts w:ascii="Arial" w:hAnsi="Arial" w:cs="Arial"/>
          <w:sz w:val="20"/>
          <w:szCs w:val="20"/>
        </w:rPr>
        <w:t xml:space="preserve"> UNIVASF, </w:t>
      </w:r>
      <w:hyperlink r:id="rId8" w:history="1">
        <w:r w:rsidRPr="00F96543">
          <w:rPr>
            <w:rStyle w:val="Hyperlink"/>
            <w:rFonts w:ascii="Arial" w:hAnsi="Arial" w:cs="Arial"/>
            <w:sz w:val="20"/>
            <w:szCs w:val="20"/>
          </w:rPr>
          <w:t>priscilasrv@hotmail.com</w:t>
        </w:r>
      </w:hyperlink>
      <w:proofErr w:type="gramStart"/>
      <w:r w:rsidRPr="00F96543">
        <w:rPr>
          <w:rFonts w:ascii="Arial" w:hAnsi="Arial" w:cs="Arial"/>
          <w:sz w:val="20"/>
          <w:szCs w:val="20"/>
        </w:rPr>
        <w:t xml:space="preserve"> ;</w:t>
      </w:r>
      <w:proofErr w:type="gramEnd"/>
      <w:r w:rsidRPr="00F96543">
        <w:rPr>
          <w:rFonts w:ascii="Arial" w:hAnsi="Arial" w:cs="Arial"/>
          <w:sz w:val="20"/>
          <w:szCs w:val="20"/>
        </w:rPr>
        <w:t xml:space="preserve"> 2. </w:t>
      </w:r>
      <w:proofErr w:type="spellStart"/>
      <w:proofErr w:type="gramStart"/>
      <w:r w:rsidRPr="00DC7D98">
        <w:rPr>
          <w:rFonts w:ascii="Arial" w:hAnsi="Arial" w:cs="Arial"/>
          <w:sz w:val="20"/>
          <w:szCs w:val="20"/>
        </w:rPr>
        <w:t>IFsertão</w:t>
      </w:r>
      <w:proofErr w:type="spellEnd"/>
      <w:proofErr w:type="gramEnd"/>
      <w:r w:rsidRPr="00DC7D98">
        <w:rPr>
          <w:rFonts w:ascii="Arial" w:hAnsi="Arial" w:cs="Arial"/>
          <w:sz w:val="20"/>
          <w:szCs w:val="20"/>
        </w:rPr>
        <w:t xml:space="preserve">, </w:t>
      </w:r>
      <w:hyperlink r:id="rId9" w:history="1">
        <w:r w:rsidRPr="00DC7D98">
          <w:rPr>
            <w:rStyle w:val="Hyperlink"/>
            <w:rFonts w:ascii="Arial" w:hAnsi="Arial" w:cs="Arial"/>
            <w:sz w:val="20"/>
            <w:szCs w:val="20"/>
          </w:rPr>
          <w:t>crimarinho@yahoo.com.br</w:t>
        </w:r>
      </w:hyperlink>
      <w:r w:rsidRPr="00DC7D98">
        <w:rPr>
          <w:rFonts w:ascii="Arial" w:hAnsi="Arial" w:cs="Arial"/>
          <w:sz w:val="20"/>
          <w:szCs w:val="20"/>
        </w:rPr>
        <w:t xml:space="preserve"> ; 3.</w:t>
      </w:r>
      <w:r w:rsidRPr="00DC7D98">
        <w:rPr>
          <w:rFonts w:ascii="Arial" w:hAnsi="Arial" w:cs="Arial"/>
          <w:sz w:val="20"/>
          <w:szCs w:val="20"/>
          <w:shd w:val="clear" w:color="auto" w:fill="FFFFFF"/>
        </w:rPr>
        <w:t>UNIVASF,</w:t>
      </w:r>
      <w:r w:rsidRPr="00DC7D98">
        <w:rPr>
          <w:rFonts w:ascii="Arial" w:hAnsi="Arial" w:cs="Arial"/>
          <w:sz w:val="20"/>
          <w:szCs w:val="20"/>
        </w:rPr>
        <w:t xml:space="preserve"> </w:t>
      </w:r>
      <w:hyperlink r:id="rId10" w:history="1">
        <w:r w:rsidRPr="00DC7D98">
          <w:rPr>
            <w:rStyle w:val="Hyperlink"/>
            <w:rFonts w:ascii="Arial" w:hAnsi="Arial" w:cs="Arial"/>
            <w:sz w:val="20"/>
            <w:szCs w:val="20"/>
          </w:rPr>
          <w:t>helder.freitas@univasf.edu.br</w:t>
        </w:r>
      </w:hyperlink>
      <w:r w:rsidRPr="00DC7D98">
        <w:rPr>
          <w:rFonts w:ascii="Arial" w:hAnsi="Arial" w:cs="Arial"/>
          <w:sz w:val="20"/>
          <w:szCs w:val="20"/>
          <w:shd w:val="clear" w:color="auto" w:fill="FFFFFF"/>
        </w:rPr>
        <w:t xml:space="preserve">; 4. UNIVASF, </w:t>
      </w:r>
      <w:hyperlink r:id="rId11" w:history="1">
        <w:r w:rsidRPr="00DC7D98">
          <w:rPr>
            <w:rStyle w:val="Hyperlink"/>
            <w:rFonts w:ascii="Arial" w:hAnsi="Arial" w:cs="Arial"/>
            <w:sz w:val="20"/>
            <w:szCs w:val="20"/>
          </w:rPr>
          <w:t>moises.fcn@gmail.com</w:t>
        </w:r>
      </w:hyperlink>
    </w:p>
    <w:p w:rsidR="00FE78DB" w:rsidRPr="00546C17" w:rsidRDefault="00FE78DB" w:rsidP="002045EB">
      <w:pPr>
        <w:spacing w:line="200" w:lineRule="atLeast"/>
        <w:jc w:val="both"/>
        <w:rPr>
          <w:rFonts w:ascii="Arial" w:hAnsi="Arial" w:cs="Arial"/>
          <w:b/>
          <w:bCs/>
        </w:rPr>
      </w:pPr>
    </w:p>
    <w:p w:rsidR="00D1519F" w:rsidRPr="00546C17" w:rsidRDefault="00B62AD1" w:rsidP="00B62AD1">
      <w:pPr>
        <w:spacing w:line="200" w:lineRule="atLeast"/>
        <w:jc w:val="both"/>
        <w:rPr>
          <w:rFonts w:ascii="Arial" w:hAnsi="Arial" w:cs="Arial"/>
        </w:rPr>
      </w:pPr>
      <w:r w:rsidRPr="00546C17">
        <w:rPr>
          <w:rFonts w:ascii="Arial" w:hAnsi="Arial" w:cs="Arial"/>
          <w:b/>
          <w:bCs/>
        </w:rPr>
        <w:t xml:space="preserve">Resumo: </w:t>
      </w:r>
      <w:r w:rsidR="00FE78DB" w:rsidRPr="00546C17">
        <w:rPr>
          <w:rFonts w:ascii="Arial" w:hAnsi="Arial" w:cs="Arial"/>
        </w:rPr>
        <w:t>Os processos de intervenções técnicas no campo vêm</w:t>
      </w:r>
      <w:r w:rsidR="00D1519F" w:rsidRPr="00546C17">
        <w:rPr>
          <w:rFonts w:ascii="Arial" w:hAnsi="Arial" w:cs="Arial"/>
        </w:rPr>
        <w:t xml:space="preserve"> sendo reformulado</w:t>
      </w:r>
      <w:r w:rsidR="00D142E4" w:rsidRPr="00546C17">
        <w:rPr>
          <w:rFonts w:ascii="Arial" w:hAnsi="Arial" w:cs="Arial"/>
        </w:rPr>
        <w:t>s, em especial</w:t>
      </w:r>
      <w:r w:rsidR="00FE78DB" w:rsidRPr="00546C17">
        <w:rPr>
          <w:rFonts w:ascii="Arial" w:hAnsi="Arial" w:cs="Arial"/>
        </w:rPr>
        <w:t>,</w:t>
      </w:r>
      <w:r w:rsidR="00D142E4" w:rsidRPr="00546C17">
        <w:rPr>
          <w:rFonts w:ascii="Arial" w:hAnsi="Arial" w:cs="Arial"/>
        </w:rPr>
        <w:t xml:space="preserve"> aqueles que envolvem processos de consolidação e/ou transição agroecológica</w:t>
      </w:r>
      <w:r w:rsidR="00D1519F" w:rsidRPr="00546C17">
        <w:rPr>
          <w:rFonts w:ascii="Arial" w:hAnsi="Arial" w:cs="Arial"/>
        </w:rPr>
        <w:t>. A apropriação de ferramentas que aux</w:t>
      </w:r>
      <w:r w:rsidR="005627EC" w:rsidRPr="00546C17">
        <w:rPr>
          <w:rFonts w:ascii="Arial" w:hAnsi="Arial" w:cs="Arial"/>
        </w:rPr>
        <w:t xml:space="preserve">iliam </w:t>
      </w:r>
      <w:r w:rsidR="00D142E4" w:rsidRPr="00546C17">
        <w:rPr>
          <w:rFonts w:ascii="Arial" w:hAnsi="Arial" w:cs="Arial"/>
        </w:rPr>
        <w:t xml:space="preserve">a construção do conhecimento </w:t>
      </w:r>
      <w:r w:rsidR="005627EC" w:rsidRPr="00546C17">
        <w:rPr>
          <w:rFonts w:ascii="Arial" w:hAnsi="Arial" w:cs="Arial"/>
        </w:rPr>
        <w:t>neste</w:t>
      </w:r>
      <w:r w:rsidR="00D142E4" w:rsidRPr="00546C17">
        <w:rPr>
          <w:rFonts w:ascii="Arial" w:hAnsi="Arial" w:cs="Arial"/>
        </w:rPr>
        <w:t>s</w:t>
      </w:r>
      <w:r w:rsidR="00D1519F" w:rsidRPr="00546C17">
        <w:rPr>
          <w:rFonts w:ascii="Arial" w:hAnsi="Arial" w:cs="Arial"/>
        </w:rPr>
        <w:t xml:space="preserve"> processo</w:t>
      </w:r>
      <w:r w:rsidR="00D142E4" w:rsidRPr="00546C17">
        <w:rPr>
          <w:rFonts w:ascii="Arial" w:hAnsi="Arial" w:cs="Arial"/>
        </w:rPr>
        <w:t>s</w:t>
      </w:r>
      <w:r w:rsidR="00D1519F" w:rsidRPr="00546C17">
        <w:rPr>
          <w:rFonts w:ascii="Arial" w:hAnsi="Arial" w:cs="Arial"/>
        </w:rPr>
        <w:t>, são essências para o engajamento</w:t>
      </w:r>
      <w:r w:rsidR="00D142E4" w:rsidRPr="00546C17">
        <w:rPr>
          <w:rFonts w:ascii="Arial" w:hAnsi="Arial" w:cs="Arial"/>
        </w:rPr>
        <w:t xml:space="preserve"> dos agricultores, das comunidades, dos técnicos e instituições. </w:t>
      </w:r>
      <w:r w:rsidR="00D1519F" w:rsidRPr="00546C17">
        <w:rPr>
          <w:rFonts w:ascii="Arial" w:hAnsi="Arial" w:cs="Arial"/>
        </w:rPr>
        <w:t xml:space="preserve">Este trabalho foi conduzido durante uma formação de </w:t>
      </w:r>
      <w:r w:rsidR="00D142E4" w:rsidRPr="00546C17">
        <w:rPr>
          <w:rFonts w:ascii="Arial" w:hAnsi="Arial" w:cs="Arial"/>
        </w:rPr>
        <w:t>agentes de ATER realizada</w:t>
      </w:r>
      <w:r w:rsidR="0081465D" w:rsidRPr="00546C17">
        <w:rPr>
          <w:rFonts w:ascii="Arial" w:hAnsi="Arial" w:cs="Arial"/>
        </w:rPr>
        <w:t xml:space="preserve"> pelo Núcleo de Pesquisa e Estudos em Agroecolog</w:t>
      </w:r>
      <w:r w:rsidR="009B4C63" w:rsidRPr="00546C17">
        <w:rPr>
          <w:rFonts w:ascii="Arial" w:hAnsi="Arial" w:cs="Arial"/>
        </w:rPr>
        <w:t>ia Sertão Agroecológico</w:t>
      </w:r>
      <w:r w:rsidR="0081465D" w:rsidRPr="00546C17">
        <w:rPr>
          <w:rFonts w:ascii="Arial" w:hAnsi="Arial" w:cs="Arial"/>
        </w:rPr>
        <w:t xml:space="preserve"> em parceria com o I</w:t>
      </w:r>
      <w:r w:rsidR="009B4C63" w:rsidRPr="00546C17">
        <w:rPr>
          <w:rFonts w:ascii="Arial" w:hAnsi="Arial" w:cs="Arial"/>
        </w:rPr>
        <w:t>RPAA</w:t>
      </w:r>
      <w:r w:rsidR="0081465D" w:rsidRPr="00546C17">
        <w:rPr>
          <w:rFonts w:ascii="Arial" w:hAnsi="Arial" w:cs="Arial"/>
        </w:rPr>
        <w:t>, IPA</w:t>
      </w:r>
      <w:r w:rsidR="009B4C63" w:rsidRPr="00546C17">
        <w:rPr>
          <w:rFonts w:ascii="Arial" w:hAnsi="Arial" w:cs="Arial"/>
        </w:rPr>
        <w:t xml:space="preserve"> </w:t>
      </w:r>
      <w:r w:rsidR="0081465D" w:rsidRPr="00546C17">
        <w:rPr>
          <w:rFonts w:ascii="Arial" w:hAnsi="Arial" w:cs="Arial"/>
        </w:rPr>
        <w:t>e EFA de Sobradinho/BA. Ao longo da formação</w:t>
      </w:r>
      <w:r w:rsidR="00343D4C" w:rsidRPr="00546C17">
        <w:rPr>
          <w:rFonts w:ascii="Arial" w:hAnsi="Arial" w:cs="Arial"/>
        </w:rPr>
        <w:t xml:space="preserve"> foram</w:t>
      </w:r>
      <w:r w:rsidR="0081465D" w:rsidRPr="00546C17">
        <w:rPr>
          <w:rFonts w:ascii="Arial" w:hAnsi="Arial" w:cs="Arial"/>
        </w:rPr>
        <w:t xml:space="preserve"> construídas </w:t>
      </w:r>
      <w:r w:rsidR="00D1519F" w:rsidRPr="00546C17">
        <w:rPr>
          <w:rFonts w:ascii="Arial" w:hAnsi="Arial" w:cs="Arial"/>
        </w:rPr>
        <w:t>facilitações gráficas que</w:t>
      </w:r>
      <w:r w:rsidR="0081465D" w:rsidRPr="00546C17">
        <w:rPr>
          <w:rFonts w:ascii="Arial" w:hAnsi="Arial" w:cs="Arial"/>
        </w:rPr>
        <w:t xml:space="preserve">, para </w:t>
      </w:r>
      <w:r w:rsidR="00D1519F" w:rsidRPr="00546C17">
        <w:rPr>
          <w:rFonts w:ascii="Arial" w:hAnsi="Arial" w:cs="Arial"/>
        </w:rPr>
        <w:t>além d</w:t>
      </w:r>
      <w:r w:rsidR="0081465D" w:rsidRPr="00546C17">
        <w:rPr>
          <w:rFonts w:ascii="Arial" w:hAnsi="Arial" w:cs="Arial"/>
        </w:rPr>
        <w:t xml:space="preserve">e seus aspectos </w:t>
      </w:r>
      <w:r w:rsidR="00D1519F" w:rsidRPr="00546C17">
        <w:rPr>
          <w:rFonts w:ascii="Arial" w:hAnsi="Arial" w:cs="Arial"/>
        </w:rPr>
        <w:t>técnic</w:t>
      </w:r>
      <w:r w:rsidR="0081465D" w:rsidRPr="00546C17">
        <w:rPr>
          <w:rFonts w:ascii="Arial" w:hAnsi="Arial" w:cs="Arial"/>
        </w:rPr>
        <w:t>os</w:t>
      </w:r>
      <w:r w:rsidR="00D1519F" w:rsidRPr="00546C17">
        <w:rPr>
          <w:rFonts w:ascii="Arial" w:hAnsi="Arial" w:cs="Arial"/>
        </w:rPr>
        <w:t xml:space="preserve">, pode </w:t>
      </w:r>
      <w:r w:rsidR="0081465D" w:rsidRPr="00546C17">
        <w:rPr>
          <w:rFonts w:ascii="Arial" w:hAnsi="Arial" w:cs="Arial"/>
        </w:rPr>
        <w:t xml:space="preserve">promover a concretização de </w:t>
      </w:r>
      <w:r w:rsidR="00D1519F" w:rsidRPr="00546C17">
        <w:rPr>
          <w:rFonts w:ascii="Arial" w:hAnsi="Arial" w:cs="Arial"/>
        </w:rPr>
        <w:t>s</w:t>
      </w:r>
      <w:r w:rsidR="009B4C63" w:rsidRPr="00546C17">
        <w:rPr>
          <w:rFonts w:ascii="Arial" w:hAnsi="Arial" w:cs="Arial"/>
        </w:rPr>
        <w:t>í</w:t>
      </w:r>
      <w:r w:rsidR="00D1519F" w:rsidRPr="00546C17">
        <w:rPr>
          <w:rFonts w:ascii="Arial" w:hAnsi="Arial" w:cs="Arial"/>
        </w:rPr>
        <w:t>nte</w:t>
      </w:r>
      <w:r w:rsidR="0081465D" w:rsidRPr="00546C17">
        <w:rPr>
          <w:rFonts w:ascii="Arial" w:hAnsi="Arial" w:cs="Arial"/>
        </w:rPr>
        <w:t>ses</w:t>
      </w:r>
      <w:r w:rsidR="00D1519F" w:rsidRPr="00546C17">
        <w:rPr>
          <w:rFonts w:ascii="Arial" w:hAnsi="Arial" w:cs="Arial"/>
        </w:rPr>
        <w:t xml:space="preserve"> </w:t>
      </w:r>
      <w:r w:rsidR="0081465D" w:rsidRPr="00546C17">
        <w:rPr>
          <w:rFonts w:ascii="Arial" w:hAnsi="Arial" w:cs="Arial"/>
        </w:rPr>
        <w:t>d</w:t>
      </w:r>
      <w:r w:rsidR="00D1519F" w:rsidRPr="00546C17">
        <w:rPr>
          <w:rFonts w:ascii="Arial" w:hAnsi="Arial" w:cs="Arial"/>
        </w:rPr>
        <w:t>o</w:t>
      </w:r>
      <w:r w:rsidR="0081465D" w:rsidRPr="00546C17">
        <w:rPr>
          <w:rFonts w:ascii="Arial" w:hAnsi="Arial" w:cs="Arial"/>
        </w:rPr>
        <w:t>s</w:t>
      </w:r>
      <w:r w:rsidR="00D1519F" w:rsidRPr="00546C17">
        <w:rPr>
          <w:rFonts w:ascii="Arial" w:hAnsi="Arial" w:cs="Arial"/>
        </w:rPr>
        <w:t xml:space="preserve"> conteúdo</w:t>
      </w:r>
      <w:r w:rsidR="0081465D" w:rsidRPr="00546C17">
        <w:rPr>
          <w:rFonts w:ascii="Arial" w:hAnsi="Arial" w:cs="Arial"/>
        </w:rPr>
        <w:t>s</w:t>
      </w:r>
      <w:r w:rsidR="00D1519F" w:rsidRPr="00546C17">
        <w:rPr>
          <w:rFonts w:ascii="Arial" w:hAnsi="Arial" w:cs="Arial"/>
        </w:rPr>
        <w:t xml:space="preserve"> </w:t>
      </w:r>
      <w:r w:rsidR="0081465D" w:rsidRPr="00546C17">
        <w:rPr>
          <w:rFonts w:ascii="Arial" w:hAnsi="Arial" w:cs="Arial"/>
        </w:rPr>
        <w:t>trabalhados e debatidos n</w:t>
      </w:r>
      <w:r w:rsidR="009B4C63" w:rsidRPr="00546C17">
        <w:rPr>
          <w:rFonts w:ascii="Arial" w:hAnsi="Arial" w:cs="Arial"/>
        </w:rPr>
        <w:t>a formação</w:t>
      </w:r>
      <w:r w:rsidR="00D1519F" w:rsidRPr="00546C17">
        <w:rPr>
          <w:rFonts w:ascii="Arial" w:hAnsi="Arial" w:cs="Arial"/>
        </w:rPr>
        <w:t>,</w:t>
      </w:r>
      <w:r w:rsidR="0081465D" w:rsidRPr="00546C17">
        <w:rPr>
          <w:rFonts w:ascii="Arial" w:hAnsi="Arial" w:cs="Arial"/>
        </w:rPr>
        <w:t xml:space="preserve"> além de ser</w:t>
      </w:r>
      <w:r w:rsidR="00D1519F" w:rsidRPr="00546C17">
        <w:rPr>
          <w:rFonts w:ascii="Arial" w:hAnsi="Arial" w:cs="Arial"/>
        </w:rPr>
        <w:t xml:space="preserve"> uma forma</w:t>
      </w:r>
      <w:r w:rsidR="0081465D" w:rsidRPr="00546C17">
        <w:rPr>
          <w:rFonts w:ascii="Arial" w:hAnsi="Arial" w:cs="Arial"/>
        </w:rPr>
        <w:t xml:space="preserve"> mais direta, dinâmica e lúdica</w:t>
      </w:r>
      <w:r w:rsidR="00D1519F" w:rsidRPr="00546C17">
        <w:rPr>
          <w:rFonts w:ascii="Arial" w:hAnsi="Arial" w:cs="Arial"/>
        </w:rPr>
        <w:t xml:space="preserve"> de relatoria.</w:t>
      </w:r>
      <w:r w:rsidR="009B4C63" w:rsidRPr="00546C17">
        <w:rPr>
          <w:rFonts w:ascii="Arial" w:hAnsi="Arial" w:cs="Arial"/>
        </w:rPr>
        <w:t xml:space="preserve"> Constatou-se que </w:t>
      </w:r>
      <w:r w:rsidR="00D1519F" w:rsidRPr="00546C17">
        <w:rPr>
          <w:rFonts w:ascii="Arial" w:hAnsi="Arial" w:cs="Arial"/>
        </w:rPr>
        <w:t>este tipo de ferramenta gráfica pode conectar os pensamentos, fazer avaliaçõ</w:t>
      </w:r>
      <w:r w:rsidR="00343D4C" w:rsidRPr="00546C17">
        <w:rPr>
          <w:rFonts w:ascii="Arial" w:hAnsi="Arial" w:cs="Arial"/>
        </w:rPr>
        <w:t>es dos trabalhos em comunidades</w:t>
      </w:r>
      <w:r w:rsidR="00D1519F" w:rsidRPr="00546C17">
        <w:rPr>
          <w:rFonts w:ascii="Arial" w:hAnsi="Arial" w:cs="Arial"/>
        </w:rPr>
        <w:t xml:space="preserve"> e promover melhor compreensão das metodologias participativas.</w:t>
      </w:r>
    </w:p>
    <w:p w:rsidR="00D1519F" w:rsidRPr="00546C17" w:rsidRDefault="002045EB" w:rsidP="00D1519F">
      <w:pPr>
        <w:spacing w:line="200" w:lineRule="atLeast"/>
        <w:jc w:val="both"/>
        <w:rPr>
          <w:rFonts w:ascii="Arial" w:hAnsi="Arial" w:cs="Arial"/>
        </w:rPr>
      </w:pPr>
      <w:r w:rsidRPr="00546C17">
        <w:rPr>
          <w:rFonts w:ascii="Arial" w:hAnsi="Arial" w:cs="Arial"/>
          <w:b/>
          <w:bCs/>
        </w:rPr>
        <w:t>Palavras-chave</w:t>
      </w:r>
      <w:r w:rsidR="00D1519F" w:rsidRPr="00546C17">
        <w:rPr>
          <w:rFonts w:ascii="Arial" w:hAnsi="Arial" w:cs="Arial"/>
        </w:rPr>
        <w:t>: Facilitação Gráfica</w:t>
      </w:r>
      <w:r w:rsidR="00055B7C" w:rsidRPr="00546C17">
        <w:rPr>
          <w:rFonts w:ascii="Arial" w:hAnsi="Arial" w:cs="Arial"/>
        </w:rPr>
        <w:t>;</w:t>
      </w:r>
      <w:r w:rsidR="00D1519F" w:rsidRPr="00546C17">
        <w:rPr>
          <w:rFonts w:ascii="Arial" w:hAnsi="Arial" w:cs="Arial"/>
        </w:rPr>
        <w:t xml:space="preserve"> </w:t>
      </w:r>
      <w:r w:rsidR="005627EC" w:rsidRPr="00546C17">
        <w:rPr>
          <w:rFonts w:ascii="Arial" w:hAnsi="Arial" w:cs="Arial"/>
        </w:rPr>
        <w:t>Agroecológico</w:t>
      </w:r>
      <w:r w:rsidR="00055B7C" w:rsidRPr="00546C17">
        <w:rPr>
          <w:rFonts w:ascii="Arial" w:hAnsi="Arial" w:cs="Arial"/>
        </w:rPr>
        <w:t>;</w:t>
      </w:r>
      <w:r w:rsidR="005627EC" w:rsidRPr="00546C17">
        <w:rPr>
          <w:rFonts w:ascii="Arial" w:hAnsi="Arial" w:cs="Arial"/>
        </w:rPr>
        <w:t xml:space="preserve"> </w:t>
      </w:r>
      <w:r w:rsidR="00D1519F" w:rsidRPr="00546C17">
        <w:rPr>
          <w:rFonts w:ascii="Arial" w:hAnsi="Arial" w:cs="Arial"/>
        </w:rPr>
        <w:t>Metodologias participativas</w:t>
      </w:r>
      <w:r w:rsidR="00055B7C" w:rsidRPr="00546C17">
        <w:rPr>
          <w:rFonts w:ascii="Arial" w:hAnsi="Arial" w:cs="Arial"/>
        </w:rPr>
        <w:t>;</w:t>
      </w:r>
      <w:r w:rsidR="00D1519F" w:rsidRPr="00546C17">
        <w:rPr>
          <w:rFonts w:ascii="Arial" w:hAnsi="Arial" w:cs="Arial"/>
        </w:rPr>
        <w:t xml:space="preserve"> ATER. </w:t>
      </w:r>
    </w:p>
    <w:p w:rsidR="00546C17" w:rsidRPr="00546C17" w:rsidRDefault="00546C17" w:rsidP="00343D4C">
      <w:pPr>
        <w:pStyle w:val="Pr-formataoHTML"/>
        <w:shd w:val="clear" w:color="auto" w:fill="FFFFFF"/>
        <w:jc w:val="both"/>
        <w:rPr>
          <w:rFonts w:ascii="Arial" w:hAnsi="Arial" w:cs="Arial"/>
          <w:b/>
          <w:bCs/>
          <w:sz w:val="22"/>
          <w:szCs w:val="22"/>
        </w:rPr>
      </w:pPr>
    </w:p>
    <w:p w:rsidR="00343D4C" w:rsidRPr="00546C17" w:rsidRDefault="002045EB" w:rsidP="00343D4C">
      <w:pPr>
        <w:pStyle w:val="Pr-formataoHTML"/>
        <w:shd w:val="clear" w:color="auto" w:fill="FFFFFF"/>
        <w:jc w:val="both"/>
        <w:rPr>
          <w:rFonts w:ascii="Arial" w:hAnsi="Arial" w:cs="Arial"/>
          <w:color w:val="212121"/>
          <w:sz w:val="22"/>
          <w:szCs w:val="22"/>
          <w:lang w:val="en-US"/>
        </w:rPr>
      </w:pPr>
      <w:r w:rsidRPr="00546C17">
        <w:rPr>
          <w:rFonts w:ascii="Arial" w:hAnsi="Arial" w:cs="Arial"/>
          <w:b/>
          <w:bCs/>
          <w:sz w:val="22"/>
          <w:szCs w:val="22"/>
          <w:lang w:val="en-US"/>
        </w:rPr>
        <w:t xml:space="preserve">Abstract: </w:t>
      </w:r>
      <w:r w:rsidR="00B62AD1" w:rsidRPr="00546C17">
        <w:rPr>
          <w:rFonts w:ascii="Arial" w:hAnsi="Arial" w:cs="Arial"/>
          <w:color w:val="212121"/>
          <w:sz w:val="22"/>
          <w:szCs w:val="22"/>
          <w:lang w:val="en-US"/>
        </w:rPr>
        <w:t xml:space="preserve">The processes of technical interventions in the field have been reworked, in particular, those involving consolidation and/or </w:t>
      </w:r>
      <w:proofErr w:type="spellStart"/>
      <w:r w:rsidR="00B62AD1" w:rsidRPr="00546C17">
        <w:rPr>
          <w:rFonts w:ascii="Arial" w:hAnsi="Arial" w:cs="Arial"/>
          <w:color w:val="212121"/>
          <w:sz w:val="22"/>
          <w:szCs w:val="22"/>
          <w:lang w:val="en-US"/>
        </w:rPr>
        <w:t>agroecological</w:t>
      </w:r>
      <w:proofErr w:type="spellEnd"/>
      <w:r w:rsidR="00B62AD1" w:rsidRPr="00546C17">
        <w:rPr>
          <w:rFonts w:ascii="Arial" w:hAnsi="Arial" w:cs="Arial"/>
          <w:color w:val="212121"/>
          <w:sz w:val="22"/>
          <w:szCs w:val="22"/>
          <w:lang w:val="en-US"/>
        </w:rPr>
        <w:t xml:space="preserve"> transition. The appropriation of tools that can help build knowledge in these processes, are essential for the engagement of farmers, communities, technical and institutions. This study was conducted during a training ATER agents conducted by the </w:t>
      </w:r>
      <w:proofErr w:type="spellStart"/>
      <w:r w:rsidR="00B62AD1" w:rsidRPr="00546C17">
        <w:rPr>
          <w:rFonts w:ascii="Arial" w:hAnsi="Arial" w:cs="Arial"/>
          <w:color w:val="212121"/>
          <w:sz w:val="22"/>
          <w:szCs w:val="22"/>
          <w:lang w:val="en-US"/>
        </w:rPr>
        <w:t>Sertão</w:t>
      </w:r>
      <w:proofErr w:type="spellEnd"/>
      <w:r w:rsidR="00B62AD1" w:rsidRPr="00546C17">
        <w:rPr>
          <w:rFonts w:ascii="Arial" w:hAnsi="Arial" w:cs="Arial"/>
          <w:color w:val="212121"/>
          <w:sz w:val="22"/>
          <w:szCs w:val="22"/>
          <w:lang w:val="en-US"/>
        </w:rPr>
        <w:t xml:space="preserve"> </w:t>
      </w:r>
      <w:proofErr w:type="spellStart"/>
      <w:r w:rsidR="00B62AD1" w:rsidRPr="00546C17">
        <w:rPr>
          <w:rFonts w:ascii="Arial" w:hAnsi="Arial" w:cs="Arial"/>
          <w:color w:val="212121"/>
          <w:sz w:val="22"/>
          <w:szCs w:val="22"/>
          <w:lang w:val="en-US"/>
        </w:rPr>
        <w:t>Agroecológico</w:t>
      </w:r>
      <w:proofErr w:type="spellEnd"/>
      <w:r w:rsidR="00B62AD1" w:rsidRPr="00546C17">
        <w:rPr>
          <w:rFonts w:ascii="Arial" w:hAnsi="Arial" w:cs="Arial"/>
          <w:color w:val="212121"/>
          <w:sz w:val="22"/>
          <w:szCs w:val="22"/>
          <w:lang w:val="en-US"/>
        </w:rPr>
        <w:t xml:space="preserve"> Center for Research and Studies in partnership with </w:t>
      </w:r>
      <w:r w:rsidR="006B1015" w:rsidRPr="00546C17">
        <w:rPr>
          <w:rFonts w:ascii="Arial" w:hAnsi="Arial" w:cs="Arial"/>
          <w:color w:val="212121"/>
          <w:sz w:val="22"/>
          <w:szCs w:val="22"/>
          <w:lang w:val="en-US"/>
        </w:rPr>
        <w:t xml:space="preserve">IRPAA, IPA and EFA </w:t>
      </w:r>
      <w:proofErr w:type="spellStart"/>
      <w:r w:rsidR="006B1015" w:rsidRPr="00546C17">
        <w:rPr>
          <w:rFonts w:ascii="Arial" w:hAnsi="Arial" w:cs="Arial"/>
          <w:color w:val="212121"/>
          <w:sz w:val="22"/>
          <w:szCs w:val="22"/>
          <w:lang w:val="en-US"/>
        </w:rPr>
        <w:t>Sobradinho</w:t>
      </w:r>
      <w:proofErr w:type="spellEnd"/>
      <w:r w:rsidR="006B1015" w:rsidRPr="00546C17">
        <w:rPr>
          <w:rFonts w:ascii="Arial" w:hAnsi="Arial" w:cs="Arial"/>
          <w:color w:val="212121"/>
          <w:sz w:val="22"/>
          <w:szCs w:val="22"/>
          <w:lang w:val="en-US"/>
        </w:rPr>
        <w:t>/</w:t>
      </w:r>
      <w:r w:rsidR="00B62AD1" w:rsidRPr="00546C17">
        <w:rPr>
          <w:rFonts w:ascii="Arial" w:hAnsi="Arial" w:cs="Arial"/>
          <w:color w:val="212121"/>
          <w:sz w:val="22"/>
          <w:szCs w:val="22"/>
          <w:lang w:val="en-US"/>
        </w:rPr>
        <w:t>BA</w:t>
      </w:r>
      <w:r w:rsidR="00343D4C" w:rsidRPr="00546C17">
        <w:rPr>
          <w:rFonts w:ascii="Arial" w:hAnsi="Arial" w:cs="Arial"/>
          <w:color w:val="212121"/>
          <w:sz w:val="22"/>
          <w:szCs w:val="22"/>
          <w:lang w:val="en-US"/>
        </w:rPr>
        <w:t>. Throughout the training were built graphic facilitations that, in addition to its technical aspects, can promote the realization of summaries of contents worked and debated in training, in addition to being a more direct, dynamic and playful of Rapporteur. It was found that this type of graphical tool can connect thoughts, make assessments of the work in communities and promote better understanding of participatory methodologies.</w:t>
      </w:r>
    </w:p>
    <w:p w:rsidR="00546C17" w:rsidRPr="00546C17" w:rsidRDefault="004B4FD3" w:rsidP="00546C17">
      <w:pPr>
        <w:pStyle w:val="Pr-formataoHTML"/>
        <w:shd w:val="clear" w:color="auto" w:fill="FFFFFF"/>
        <w:rPr>
          <w:rFonts w:ascii="Arial" w:hAnsi="Arial" w:cs="Arial"/>
          <w:color w:val="212121"/>
          <w:sz w:val="22"/>
          <w:szCs w:val="22"/>
          <w:lang w:val="en-US"/>
        </w:rPr>
      </w:pPr>
      <w:r w:rsidRPr="00546C17">
        <w:rPr>
          <w:rFonts w:ascii="Arial" w:hAnsi="Arial" w:cs="Arial"/>
          <w:b/>
          <w:bCs/>
          <w:sz w:val="22"/>
          <w:szCs w:val="22"/>
          <w:lang w:val="en-US"/>
        </w:rPr>
        <w:t xml:space="preserve">Keywords: </w:t>
      </w:r>
      <w:r w:rsidR="00546C17">
        <w:rPr>
          <w:rFonts w:ascii="Arial" w:hAnsi="Arial" w:cs="Arial"/>
          <w:color w:val="212121"/>
          <w:sz w:val="22"/>
          <w:szCs w:val="22"/>
          <w:lang w:val="en-US"/>
        </w:rPr>
        <w:t xml:space="preserve">Graphic Facilitation; </w:t>
      </w:r>
      <w:proofErr w:type="spellStart"/>
      <w:r w:rsidR="00546C17">
        <w:rPr>
          <w:rFonts w:ascii="Arial" w:hAnsi="Arial" w:cs="Arial"/>
          <w:color w:val="212121"/>
          <w:sz w:val="22"/>
          <w:szCs w:val="22"/>
          <w:lang w:val="en-US"/>
        </w:rPr>
        <w:t>A</w:t>
      </w:r>
      <w:r w:rsidR="00546C17" w:rsidRPr="00546C17">
        <w:rPr>
          <w:rFonts w:ascii="Arial" w:hAnsi="Arial" w:cs="Arial"/>
          <w:color w:val="212121"/>
          <w:sz w:val="22"/>
          <w:szCs w:val="22"/>
          <w:lang w:val="en-US"/>
        </w:rPr>
        <w:t>groecological</w:t>
      </w:r>
      <w:proofErr w:type="spellEnd"/>
      <w:r w:rsidR="00546C17" w:rsidRPr="00546C17">
        <w:rPr>
          <w:rFonts w:ascii="Arial" w:hAnsi="Arial" w:cs="Arial"/>
          <w:color w:val="212121"/>
          <w:sz w:val="22"/>
          <w:szCs w:val="22"/>
          <w:lang w:val="en-US"/>
        </w:rPr>
        <w:t>; Participatory methodologies; ATER</w:t>
      </w:r>
      <w:r w:rsidR="00546C17">
        <w:rPr>
          <w:rFonts w:ascii="Arial" w:hAnsi="Arial" w:cs="Arial"/>
          <w:color w:val="212121"/>
          <w:sz w:val="22"/>
          <w:szCs w:val="22"/>
          <w:lang w:val="en-US"/>
        </w:rPr>
        <w:t>.</w:t>
      </w:r>
    </w:p>
    <w:p w:rsidR="004B4FD3" w:rsidRPr="00546C17" w:rsidRDefault="004B4FD3" w:rsidP="004B4FD3">
      <w:pPr>
        <w:pStyle w:val="Pr-formataoHTML"/>
        <w:shd w:val="clear" w:color="auto" w:fill="FFFFFF"/>
        <w:rPr>
          <w:rFonts w:ascii="Arial" w:hAnsi="Arial" w:cs="Arial"/>
          <w:b/>
          <w:bCs/>
          <w:sz w:val="22"/>
          <w:szCs w:val="22"/>
          <w:lang w:val="en-US"/>
        </w:rPr>
      </w:pPr>
    </w:p>
    <w:p w:rsidR="004B4FD3" w:rsidRPr="00546C17" w:rsidRDefault="004B4FD3" w:rsidP="004B4FD3">
      <w:pPr>
        <w:pStyle w:val="Pr-formataoHTML"/>
        <w:shd w:val="clear" w:color="auto" w:fill="FFFFFF"/>
        <w:rPr>
          <w:rFonts w:ascii="Arial" w:hAnsi="Arial" w:cs="Arial"/>
          <w:sz w:val="22"/>
          <w:szCs w:val="22"/>
          <w:lang w:val="en-US"/>
        </w:rPr>
      </w:pPr>
    </w:p>
    <w:p w:rsidR="004B4FD3" w:rsidRPr="00546C17" w:rsidRDefault="004B4FD3" w:rsidP="004B4FD3">
      <w:pPr>
        <w:pStyle w:val="Pr-formataoHTML"/>
        <w:shd w:val="clear" w:color="auto" w:fill="FFFFFF"/>
        <w:jc w:val="both"/>
        <w:rPr>
          <w:rFonts w:ascii="Arial" w:hAnsi="Arial" w:cs="Arial"/>
          <w:lang w:val="en-US"/>
        </w:rPr>
      </w:pPr>
    </w:p>
    <w:p w:rsidR="00DE6520" w:rsidRPr="00D142E4" w:rsidRDefault="003C549D" w:rsidP="00DE6520">
      <w:pPr>
        <w:pStyle w:val="Ttulo1"/>
        <w:numPr>
          <w:ilvl w:val="0"/>
          <w:numId w:val="0"/>
        </w:numPr>
        <w:spacing w:line="200" w:lineRule="atLeast"/>
        <w:rPr>
          <w:rFonts w:ascii="Arial" w:hAnsi="Arial" w:cs="Arial"/>
          <w:lang w:val="pt-BR"/>
        </w:rPr>
      </w:pPr>
      <w:r w:rsidRPr="003C549D">
        <w:rPr>
          <w:rFonts w:ascii="Arial" w:hAnsi="Arial" w:cs="Arial"/>
          <w:lang w:val="pt-BR"/>
        </w:rPr>
        <w:t>Introdução</w:t>
      </w:r>
    </w:p>
    <w:p w:rsidR="00890FA0" w:rsidRPr="006324DD" w:rsidRDefault="005627EC" w:rsidP="005627EC">
      <w:pPr>
        <w:spacing w:line="360" w:lineRule="auto"/>
        <w:jc w:val="both"/>
        <w:rPr>
          <w:rFonts w:ascii="Arial" w:hAnsi="Arial" w:cs="Arial"/>
          <w:sz w:val="24"/>
          <w:szCs w:val="24"/>
        </w:rPr>
      </w:pPr>
      <w:r w:rsidRPr="006324DD">
        <w:rPr>
          <w:rFonts w:ascii="Arial" w:hAnsi="Arial" w:cs="Arial"/>
          <w:sz w:val="24"/>
          <w:szCs w:val="24"/>
        </w:rPr>
        <w:t>A agroecologia vem se consolidando, através de diversas experiências vivenciadas p</w:t>
      </w:r>
      <w:r>
        <w:rPr>
          <w:rFonts w:ascii="Arial" w:hAnsi="Arial" w:cs="Arial"/>
          <w:sz w:val="24"/>
          <w:szCs w:val="24"/>
        </w:rPr>
        <w:t>or</w:t>
      </w:r>
      <w:r w:rsidRPr="006324DD">
        <w:rPr>
          <w:rFonts w:ascii="Arial" w:hAnsi="Arial" w:cs="Arial"/>
          <w:sz w:val="24"/>
          <w:szCs w:val="24"/>
        </w:rPr>
        <w:t xml:space="preserve"> agricultores, técnicos </w:t>
      </w:r>
      <w:r>
        <w:rPr>
          <w:rFonts w:ascii="Arial" w:hAnsi="Arial" w:cs="Arial"/>
          <w:sz w:val="24"/>
          <w:szCs w:val="24"/>
        </w:rPr>
        <w:t xml:space="preserve">de </w:t>
      </w:r>
      <w:r w:rsidRPr="006324DD">
        <w:rPr>
          <w:rFonts w:ascii="Arial" w:hAnsi="Arial" w:cs="Arial"/>
          <w:sz w:val="24"/>
          <w:szCs w:val="24"/>
        </w:rPr>
        <w:t>ATER, estudantes, movimentos sociais do campo</w:t>
      </w:r>
      <w:r>
        <w:rPr>
          <w:rFonts w:ascii="Arial" w:hAnsi="Arial" w:cs="Arial"/>
          <w:sz w:val="24"/>
          <w:szCs w:val="24"/>
        </w:rPr>
        <w:t>,</w:t>
      </w:r>
      <w:r w:rsidRPr="006324DD">
        <w:rPr>
          <w:rFonts w:ascii="Arial" w:hAnsi="Arial" w:cs="Arial"/>
          <w:sz w:val="24"/>
          <w:szCs w:val="24"/>
        </w:rPr>
        <w:t xml:space="preserve"> </w:t>
      </w:r>
      <w:r w:rsidRPr="006324DD">
        <w:rPr>
          <w:rFonts w:ascii="Arial" w:hAnsi="Arial" w:cs="Arial"/>
          <w:sz w:val="24"/>
          <w:szCs w:val="24"/>
        </w:rPr>
        <w:lastRenderedPageBreak/>
        <w:t>cidade,</w:t>
      </w:r>
      <w:r>
        <w:rPr>
          <w:rFonts w:ascii="Arial" w:hAnsi="Arial" w:cs="Arial"/>
          <w:sz w:val="24"/>
          <w:szCs w:val="24"/>
        </w:rPr>
        <w:t xml:space="preserve"> </w:t>
      </w:r>
      <w:r w:rsidRPr="006324DD">
        <w:rPr>
          <w:rFonts w:ascii="Arial" w:hAnsi="Arial" w:cs="Arial"/>
          <w:sz w:val="24"/>
          <w:szCs w:val="24"/>
        </w:rPr>
        <w:t>juventude</w:t>
      </w:r>
      <w:r>
        <w:rPr>
          <w:rFonts w:ascii="Arial" w:hAnsi="Arial" w:cs="Arial"/>
          <w:sz w:val="24"/>
          <w:szCs w:val="24"/>
        </w:rPr>
        <w:t>, mulheres, e outros atores que</w:t>
      </w:r>
      <w:r w:rsidRPr="006324DD">
        <w:rPr>
          <w:rFonts w:ascii="Arial" w:hAnsi="Arial" w:cs="Arial"/>
          <w:sz w:val="24"/>
          <w:szCs w:val="24"/>
        </w:rPr>
        <w:t>,</w:t>
      </w:r>
      <w:r>
        <w:rPr>
          <w:rFonts w:ascii="Arial" w:hAnsi="Arial" w:cs="Arial"/>
          <w:sz w:val="24"/>
          <w:szCs w:val="24"/>
        </w:rPr>
        <w:t xml:space="preserve"> compõem </w:t>
      </w:r>
      <w:r w:rsidRPr="006324DD">
        <w:rPr>
          <w:rFonts w:ascii="Arial" w:hAnsi="Arial" w:cs="Arial"/>
          <w:sz w:val="24"/>
          <w:szCs w:val="24"/>
        </w:rPr>
        <w:t xml:space="preserve">um cenário de troca </w:t>
      </w:r>
      <w:r>
        <w:rPr>
          <w:rFonts w:ascii="Arial" w:hAnsi="Arial" w:cs="Arial"/>
          <w:sz w:val="24"/>
          <w:szCs w:val="24"/>
        </w:rPr>
        <w:t xml:space="preserve">e construção </w:t>
      </w:r>
      <w:r w:rsidRPr="006324DD">
        <w:rPr>
          <w:rFonts w:ascii="Arial" w:hAnsi="Arial" w:cs="Arial"/>
          <w:sz w:val="24"/>
          <w:szCs w:val="24"/>
        </w:rPr>
        <w:t>de saberes</w:t>
      </w:r>
      <w:r>
        <w:rPr>
          <w:rFonts w:ascii="Arial" w:hAnsi="Arial" w:cs="Arial"/>
          <w:sz w:val="24"/>
          <w:szCs w:val="24"/>
        </w:rPr>
        <w:t xml:space="preserve">. Estas experiências têm </w:t>
      </w:r>
      <w:r w:rsidRPr="006324DD">
        <w:rPr>
          <w:rFonts w:ascii="Arial" w:hAnsi="Arial" w:cs="Arial"/>
          <w:sz w:val="24"/>
          <w:szCs w:val="24"/>
        </w:rPr>
        <w:t xml:space="preserve">sido uma estratégia de construção do conhecimento agroecológico, pois cumpre o importante papel no levantamento e na organização do saber construído e acumulado localmente. Diante disso, o diálogo com agricultores </w:t>
      </w:r>
      <w:r>
        <w:rPr>
          <w:rFonts w:ascii="Arial" w:hAnsi="Arial" w:cs="Arial"/>
          <w:sz w:val="24"/>
          <w:szCs w:val="24"/>
        </w:rPr>
        <w:t>é</w:t>
      </w:r>
      <w:r w:rsidRPr="006324DD">
        <w:rPr>
          <w:rFonts w:ascii="Arial" w:hAnsi="Arial" w:cs="Arial"/>
          <w:sz w:val="24"/>
          <w:szCs w:val="24"/>
        </w:rPr>
        <w:t xml:space="preserve"> essencial ao trabalho de diagnóstico</w:t>
      </w:r>
      <w:r>
        <w:rPr>
          <w:rFonts w:ascii="Arial" w:hAnsi="Arial" w:cs="Arial"/>
          <w:sz w:val="24"/>
          <w:szCs w:val="24"/>
        </w:rPr>
        <w:t xml:space="preserve">, acompanhamento e avaliação, ou seja, </w:t>
      </w:r>
      <w:r w:rsidRPr="006324DD">
        <w:rPr>
          <w:rFonts w:ascii="Arial" w:hAnsi="Arial" w:cs="Arial"/>
          <w:sz w:val="24"/>
          <w:szCs w:val="24"/>
        </w:rPr>
        <w:t>é construído</w:t>
      </w:r>
      <w:r>
        <w:rPr>
          <w:rFonts w:ascii="Arial" w:hAnsi="Arial" w:cs="Arial"/>
          <w:sz w:val="24"/>
          <w:szCs w:val="24"/>
        </w:rPr>
        <w:t xml:space="preserve"> em conjunto de maneira ativa</w:t>
      </w:r>
      <w:r w:rsidRPr="006324DD">
        <w:rPr>
          <w:rFonts w:ascii="Arial" w:hAnsi="Arial" w:cs="Arial"/>
          <w:sz w:val="24"/>
          <w:szCs w:val="24"/>
        </w:rPr>
        <w:t xml:space="preserve">.  Segundo </w:t>
      </w:r>
      <w:r>
        <w:rPr>
          <w:rFonts w:ascii="Arial" w:hAnsi="Arial" w:cs="Arial"/>
          <w:sz w:val="24"/>
          <w:szCs w:val="24"/>
        </w:rPr>
        <w:t>Coelho (</w:t>
      </w:r>
      <w:r w:rsidRPr="006324DD">
        <w:rPr>
          <w:rFonts w:ascii="Arial" w:hAnsi="Arial" w:cs="Arial"/>
          <w:sz w:val="24"/>
          <w:szCs w:val="24"/>
        </w:rPr>
        <w:t>2014</w:t>
      </w:r>
      <w:r>
        <w:rPr>
          <w:rFonts w:ascii="Arial" w:hAnsi="Arial" w:cs="Arial"/>
          <w:sz w:val="24"/>
          <w:szCs w:val="24"/>
        </w:rPr>
        <w:t>)</w:t>
      </w:r>
      <w:r w:rsidRPr="006324DD">
        <w:rPr>
          <w:rFonts w:ascii="Arial" w:hAnsi="Arial" w:cs="Arial"/>
          <w:sz w:val="24"/>
          <w:szCs w:val="24"/>
        </w:rPr>
        <w:t>, as metodologias participativas devem ser um conjunto de articulações</w:t>
      </w:r>
      <w:r>
        <w:rPr>
          <w:rFonts w:ascii="Arial" w:hAnsi="Arial" w:cs="Arial"/>
          <w:sz w:val="24"/>
          <w:szCs w:val="24"/>
        </w:rPr>
        <w:t xml:space="preserve"> que oferecer</w:t>
      </w:r>
      <w:r w:rsidR="003B00C5">
        <w:rPr>
          <w:rFonts w:ascii="Arial" w:hAnsi="Arial" w:cs="Arial"/>
          <w:sz w:val="24"/>
          <w:szCs w:val="24"/>
        </w:rPr>
        <w:t>ão</w:t>
      </w:r>
      <w:r>
        <w:rPr>
          <w:rFonts w:ascii="Arial" w:hAnsi="Arial" w:cs="Arial"/>
          <w:sz w:val="24"/>
          <w:szCs w:val="24"/>
        </w:rPr>
        <w:t xml:space="preserve"> </w:t>
      </w:r>
      <w:r w:rsidRPr="006324DD">
        <w:rPr>
          <w:rFonts w:ascii="Arial" w:hAnsi="Arial" w:cs="Arial"/>
          <w:sz w:val="24"/>
          <w:szCs w:val="24"/>
        </w:rPr>
        <w:t>uma visão aproximada</w:t>
      </w:r>
      <w:r w:rsidR="009D07D1">
        <w:rPr>
          <w:rFonts w:ascii="Arial" w:hAnsi="Arial" w:cs="Arial"/>
          <w:sz w:val="24"/>
          <w:szCs w:val="24"/>
        </w:rPr>
        <w:t xml:space="preserve"> da realidade a se intervir</w:t>
      </w:r>
      <w:r>
        <w:rPr>
          <w:rFonts w:ascii="Arial" w:hAnsi="Arial" w:cs="Arial"/>
          <w:sz w:val="24"/>
          <w:szCs w:val="24"/>
        </w:rPr>
        <w:t xml:space="preserve">, mas </w:t>
      </w:r>
      <w:r w:rsidRPr="006324DD">
        <w:rPr>
          <w:rFonts w:ascii="Arial" w:hAnsi="Arial" w:cs="Arial"/>
          <w:sz w:val="24"/>
          <w:szCs w:val="24"/>
        </w:rPr>
        <w:t>nunca definitiva do processo como um todo</w:t>
      </w:r>
      <w:r>
        <w:rPr>
          <w:rFonts w:ascii="Arial" w:hAnsi="Arial" w:cs="Arial"/>
          <w:sz w:val="24"/>
          <w:szCs w:val="24"/>
        </w:rPr>
        <w:t>.</w:t>
      </w:r>
      <w:r w:rsidR="003B00C5">
        <w:rPr>
          <w:rFonts w:ascii="Arial" w:hAnsi="Arial" w:cs="Arial"/>
          <w:sz w:val="24"/>
          <w:szCs w:val="24"/>
        </w:rPr>
        <w:t xml:space="preserve"> </w:t>
      </w:r>
      <w:r w:rsidRPr="006324DD">
        <w:rPr>
          <w:rFonts w:ascii="Arial" w:hAnsi="Arial" w:cs="Arial"/>
          <w:sz w:val="24"/>
          <w:szCs w:val="24"/>
        </w:rPr>
        <w:t>A</w:t>
      </w:r>
      <w:r>
        <w:rPr>
          <w:rFonts w:ascii="Arial" w:hAnsi="Arial" w:cs="Arial"/>
          <w:sz w:val="24"/>
          <w:szCs w:val="24"/>
        </w:rPr>
        <w:t>s</w:t>
      </w:r>
      <w:r w:rsidRPr="006324DD">
        <w:rPr>
          <w:rFonts w:ascii="Arial" w:hAnsi="Arial" w:cs="Arial"/>
          <w:sz w:val="24"/>
          <w:szCs w:val="24"/>
        </w:rPr>
        <w:t xml:space="preserve"> metodologia</w:t>
      </w:r>
      <w:r>
        <w:rPr>
          <w:rFonts w:ascii="Arial" w:hAnsi="Arial" w:cs="Arial"/>
          <w:sz w:val="24"/>
          <w:szCs w:val="24"/>
        </w:rPr>
        <w:t>s</w:t>
      </w:r>
      <w:r w:rsidRPr="006324DD">
        <w:rPr>
          <w:rFonts w:ascii="Arial" w:hAnsi="Arial" w:cs="Arial"/>
          <w:sz w:val="24"/>
          <w:szCs w:val="24"/>
        </w:rPr>
        <w:t xml:space="preserve"> participativa</w:t>
      </w:r>
      <w:r>
        <w:rPr>
          <w:rFonts w:ascii="Arial" w:hAnsi="Arial" w:cs="Arial"/>
          <w:sz w:val="24"/>
          <w:szCs w:val="24"/>
        </w:rPr>
        <w:t xml:space="preserve">s podem </w:t>
      </w:r>
      <w:r w:rsidRPr="006324DD">
        <w:rPr>
          <w:rFonts w:ascii="Arial" w:hAnsi="Arial" w:cs="Arial"/>
          <w:sz w:val="24"/>
          <w:szCs w:val="24"/>
        </w:rPr>
        <w:t>gera</w:t>
      </w:r>
      <w:r>
        <w:rPr>
          <w:rFonts w:ascii="Arial" w:hAnsi="Arial" w:cs="Arial"/>
          <w:sz w:val="24"/>
          <w:szCs w:val="24"/>
        </w:rPr>
        <w:t>r</w:t>
      </w:r>
      <w:r w:rsidRPr="006324DD">
        <w:rPr>
          <w:rFonts w:ascii="Arial" w:hAnsi="Arial" w:cs="Arial"/>
          <w:sz w:val="24"/>
          <w:szCs w:val="24"/>
        </w:rPr>
        <w:t xml:space="preserve"> </w:t>
      </w:r>
      <w:r>
        <w:rPr>
          <w:rFonts w:ascii="Arial" w:hAnsi="Arial" w:cs="Arial"/>
          <w:sz w:val="24"/>
          <w:szCs w:val="24"/>
        </w:rPr>
        <w:t xml:space="preserve">maior </w:t>
      </w:r>
      <w:r w:rsidRPr="006324DD">
        <w:rPr>
          <w:rFonts w:ascii="Arial" w:hAnsi="Arial" w:cs="Arial"/>
          <w:sz w:val="24"/>
          <w:szCs w:val="24"/>
        </w:rPr>
        <w:t>comprometimento,</w:t>
      </w:r>
      <w:r>
        <w:rPr>
          <w:rFonts w:ascii="Arial" w:hAnsi="Arial" w:cs="Arial"/>
          <w:sz w:val="24"/>
          <w:szCs w:val="24"/>
        </w:rPr>
        <w:t xml:space="preserve"> por permitir o envolvimento de </w:t>
      </w:r>
      <w:r w:rsidRPr="006324DD">
        <w:rPr>
          <w:rFonts w:ascii="Arial" w:hAnsi="Arial" w:cs="Arial"/>
          <w:sz w:val="24"/>
          <w:szCs w:val="24"/>
        </w:rPr>
        <w:t>todos gera</w:t>
      </w:r>
      <w:r>
        <w:rPr>
          <w:rFonts w:ascii="Arial" w:hAnsi="Arial" w:cs="Arial"/>
          <w:sz w:val="24"/>
          <w:szCs w:val="24"/>
        </w:rPr>
        <w:t>ndo</w:t>
      </w:r>
      <w:r w:rsidRPr="006324DD">
        <w:rPr>
          <w:rFonts w:ascii="Arial" w:hAnsi="Arial" w:cs="Arial"/>
          <w:sz w:val="24"/>
          <w:szCs w:val="24"/>
        </w:rPr>
        <w:t xml:space="preserve"> força e direção ao compromis</w:t>
      </w:r>
      <w:r w:rsidR="000149CB">
        <w:rPr>
          <w:rFonts w:ascii="Arial" w:hAnsi="Arial" w:cs="Arial"/>
          <w:sz w:val="24"/>
          <w:szCs w:val="24"/>
        </w:rPr>
        <w:t>so.</w:t>
      </w:r>
    </w:p>
    <w:p w:rsidR="000149CB" w:rsidRDefault="005627EC" w:rsidP="005627EC">
      <w:pPr>
        <w:spacing w:line="360" w:lineRule="auto"/>
        <w:jc w:val="both"/>
        <w:rPr>
          <w:rFonts w:ascii="Arial" w:hAnsi="Arial" w:cs="Arial"/>
          <w:sz w:val="24"/>
          <w:szCs w:val="24"/>
        </w:rPr>
      </w:pPr>
      <w:r w:rsidRPr="006324DD">
        <w:rPr>
          <w:rFonts w:ascii="Arial" w:hAnsi="Arial" w:cs="Arial"/>
          <w:sz w:val="24"/>
          <w:szCs w:val="24"/>
        </w:rPr>
        <w:t xml:space="preserve">A facilitação gráfica </w:t>
      </w:r>
      <w:r>
        <w:rPr>
          <w:rFonts w:ascii="Arial" w:hAnsi="Arial" w:cs="Arial"/>
          <w:sz w:val="24"/>
          <w:szCs w:val="24"/>
        </w:rPr>
        <w:t>é</w:t>
      </w:r>
      <w:r w:rsidR="009B4C63">
        <w:rPr>
          <w:rFonts w:ascii="Arial" w:hAnsi="Arial" w:cs="Arial"/>
          <w:sz w:val="24"/>
          <w:szCs w:val="24"/>
        </w:rPr>
        <w:t>,</w:t>
      </w:r>
      <w:r>
        <w:rPr>
          <w:rFonts w:ascii="Arial" w:hAnsi="Arial" w:cs="Arial"/>
          <w:sz w:val="24"/>
          <w:szCs w:val="24"/>
        </w:rPr>
        <w:t xml:space="preserve"> </w:t>
      </w:r>
      <w:r w:rsidRPr="006324DD">
        <w:rPr>
          <w:rFonts w:ascii="Arial" w:hAnsi="Arial" w:cs="Arial"/>
          <w:sz w:val="24"/>
          <w:szCs w:val="24"/>
        </w:rPr>
        <w:t>dentro deste cenário, um instrumento para a condução no processo de organização, planejamento, visualização de problemas e ações, de uma maneira simples e de fácil compreensão.</w:t>
      </w:r>
      <w:r>
        <w:rPr>
          <w:rFonts w:ascii="Arial" w:hAnsi="Arial" w:cs="Arial"/>
          <w:sz w:val="24"/>
          <w:szCs w:val="24"/>
        </w:rPr>
        <w:t xml:space="preserve"> </w:t>
      </w:r>
      <w:r w:rsidR="00055B7C">
        <w:rPr>
          <w:rFonts w:ascii="Arial" w:hAnsi="Arial" w:cs="Arial"/>
          <w:sz w:val="24"/>
          <w:szCs w:val="24"/>
        </w:rPr>
        <w:t>Esta c</w:t>
      </w:r>
      <w:r>
        <w:rPr>
          <w:rFonts w:ascii="Arial" w:hAnsi="Arial" w:cs="Arial"/>
          <w:sz w:val="24"/>
          <w:szCs w:val="24"/>
        </w:rPr>
        <w:t>onsiste em organizar em um painel figuras, textos curtos com linguagem fácil, usando cores diversas, para que os pontos principais a serem analisados, possam ser de entendimento</w:t>
      </w:r>
      <w:r w:rsidR="009D07D1">
        <w:rPr>
          <w:rFonts w:ascii="Arial" w:hAnsi="Arial" w:cs="Arial"/>
          <w:sz w:val="24"/>
          <w:szCs w:val="24"/>
        </w:rPr>
        <w:t xml:space="preserve"> claro e objetivo</w:t>
      </w:r>
      <w:r>
        <w:rPr>
          <w:rFonts w:ascii="Arial" w:hAnsi="Arial" w:cs="Arial"/>
          <w:sz w:val="24"/>
          <w:szCs w:val="24"/>
        </w:rPr>
        <w:t>.</w:t>
      </w:r>
      <w:r w:rsidR="00824D10">
        <w:rPr>
          <w:rFonts w:ascii="Arial" w:hAnsi="Arial" w:cs="Arial"/>
          <w:sz w:val="24"/>
          <w:szCs w:val="24"/>
        </w:rPr>
        <w:t xml:space="preserve"> Como aponta Ribeiro (2011, p.64) “</w:t>
      </w:r>
      <w:r w:rsidR="00824D10" w:rsidRPr="00824D10">
        <w:rPr>
          <w:rFonts w:ascii="Arial" w:hAnsi="Arial" w:cs="Arial"/>
          <w:sz w:val="24"/>
          <w:szCs w:val="24"/>
        </w:rPr>
        <w:t>envolve o registro e a organização de ideias de um grupo a partir da utilização de elementos da linguagem visual, sendo uma técnica que facilita o entendimento de um determinado tema ou problema</w:t>
      </w:r>
      <w:r w:rsidR="00824D10">
        <w:rPr>
          <w:rFonts w:ascii="Arial" w:hAnsi="Arial" w:cs="Arial"/>
          <w:sz w:val="24"/>
          <w:szCs w:val="24"/>
        </w:rPr>
        <w:t>”.</w:t>
      </w:r>
      <w:r w:rsidR="000149CB">
        <w:rPr>
          <w:rFonts w:ascii="Arial" w:hAnsi="Arial" w:cs="Arial"/>
          <w:sz w:val="24"/>
          <w:szCs w:val="24"/>
        </w:rPr>
        <w:t xml:space="preserve"> </w:t>
      </w:r>
      <w:r w:rsidRPr="006324DD">
        <w:rPr>
          <w:rFonts w:ascii="Arial" w:hAnsi="Arial" w:cs="Arial"/>
          <w:sz w:val="24"/>
          <w:szCs w:val="24"/>
        </w:rPr>
        <w:t>Os gráficos</w:t>
      </w:r>
      <w:r w:rsidR="0031606A">
        <w:rPr>
          <w:rFonts w:ascii="Arial" w:hAnsi="Arial" w:cs="Arial"/>
          <w:sz w:val="24"/>
          <w:szCs w:val="24"/>
        </w:rPr>
        <w:t xml:space="preserve">, os desenhos, e as chamadas coloridas e chamativas </w:t>
      </w:r>
      <w:r w:rsidRPr="006324DD">
        <w:rPr>
          <w:rFonts w:ascii="Arial" w:hAnsi="Arial" w:cs="Arial"/>
          <w:sz w:val="24"/>
          <w:szCs w:val="24"/>
        </w:rPr>
        <w:t xml:space="preserve">convidam todos, mesmo os mais tímidos, a fazerem alguma </w:t>
      </w:r>
      <w:r w:rsidR="0031606A">
        <w:rPr>
          <w:rFonts w:ascii="Arial" w:hAnsi="Arial" w:cs="Arial"/>
          <w:sz w:val="24"/>
          <w:szCs w:val="24"/>
        </w:rPr>
        <w:t xml:space="preserve">reflexão, discussão e/ou </w:t>
      </w:r>
      <w:r w:rsidRPr="006324DD">
        <w:rPr>
          <w:rFonts w:ascii="Arial" w:hAnsi="Arial" w:cs="Arial"/>
          <w:sz w:val="24"/>
          <w:szCs w:val="24"/>
        </w:rPr>
        <w:t xml:space="preserve">intervenção. </w:t>
      </w:r>
      <w:r w:rsidR="009D07D1">
        <w:rPr>
          <w:rFonts w:ascii="Arial" w:hAnsi="Arial" w:cs="Arial"/>
          <w:sz w:val="24"/>
          <w:szCs w:val="24"/>
        </w:rPr>
        <w:t xml:space="preserve">Além disso, </w:t>
      </w:r>
      <w:r w:rsidRPr="006324DD">
        <w:rPr>
          <w:rFonts w:ascii="Arial" w:hAnsi="Arial" w:cs="Arial"/>
          <w:sz w:val="24"/>
          <w:szCs w:val="24"/>
        </w:rPr>
        <w:t>abre</w:t>
      </w:r>
      <w:r w:rsidR="009D07D1">
        <w:rPr>
          <w:rFonts w:ascii="Arial" w:hAnsi="Arial" w:cs="Arial"/>
          <w:sz w:val="24"/>
          <w:szCs w:val="24"/>
        </w:rPr>
        <w:t>-se</w:t>
      </w:r>
      <w:r w:rsidRPr="006324DD">
        <w:rPr>
          <w:rFonts w:ascii="Arial" w:hAnsi="Arial" w:cs="Arial"/>
          <w:sz w:val="24"/>
          <w:szCs w:val="24"/>
        </w:rPr>
        <w:t xml:space="preserve"> espaço também</w:t>
      </w:r>
      <w:r w:rsidR="009D07D1">
        <w:rPr>
          <w:rFonts w:ascii="Arial" w:hAnsi="Arial" w:cs="Arial"/>
          <w:sz w:val="24"/>
          <w:szCs w:val="24"/>
        </w:rPr>
        <w:t xml:space="preserve"> para debate de</w:t>
      </w:r>
      <w:r w:rsidRPr="006324DD">
        <w:rPr>
          <w:rFonts w:ascii="Arial" w:hAnsi="Arial" w:cs="Arial"/>
          <w:sz w:val="24"/>
          <w:szCs w:val="24"/>
        </w:rPr>
        <w:t xml:space="preserve"> temas mais polêmicos, abordando-os de forma mais objetiva.</w:t>
      </w:r>
      <w:r>
        <w:rPr>
          <w:rFonts w:ascii="Arial" w:hAnsi="Arial" w:cs="Arial"/>
          <w:sz w:val="24"/>
          <w:szCs w:val="24"/>
        </w:rPr>
        <w:t xml:space="preserve"> </w:t>
      </w:r>
      <w:r w:rsidRPr="006324DD">
        <w:rPr>
          <w:rFonts w:ascii="Arial" w:hAnsi="Arial" w:cs="Arial"/>
          <w:sz w:val="24"/>
          <w:szCs w:val="24"/>
        </w:rPr>
        <w:t>Trata-se de uma técnica d</w:t>
      </w:r>
      <w:r w:rsidR="009D07D1">
        <w:rPr>
          <w:rFonts w:ascii="Arial" w:hAnsi="Arial" w:cs="Arial"/>
          <w:sz w:val="24"/>
          <w:szCs w:val="24"/>
        </w:rPr>
        <w:t>e</w:t>
      </w:r>
      <w:r w:rsidRPr="006324DD">
        <w:rPr>
          <w:rFonts w:ascii="Arial" w:hAnsi="Arial" w:cs="Arial"/>
          <w:sz w:val="24"/>
          <w:szCs w:val="24"/>
        </w:rPr>
        <w:t xml:space="preserve"> dinâmicas</w:t>
      </w:r>
      <w:r w:rsidR="009D07D1">
        <w:rPr>
          <w:rFonts w:ascii="Arial" w:hAnsi="Arial" w:cs="Arial"/>
          <w:sz w:val="24"/>
          <w:szCs w:val="24"/>
        </w:rPr>
        <w:t xml:space="preserve"> de grupo</w:t>
      </w:r>
      <w:r w:rsidRPr="006324DD">
        <w:rPr>
          <w:rFonts w:ascii="Arial" w:hAnsi="Arial" w:cs="Arial"/>
          <w:sz w:val="24"/>
          <w:szCs w:val="24"/>
        </w:rPr>
        <w:t xml:space="preserve"> que combina a arte da facilitação com guias e registros visuais. Ela colhe informações importantes, e explora a l</w:t>
      </w:r>
      <w:r w:rsidR="009D07D1">
        <w:rPr>
          <w:rFonts w:ascii="Arial" w:hAnsi="Arial" w:cs="Arial"/>
          <w:sz w:val="24"/>
          <w:szCs w:val="24"/>
        </w:rPr>
        <w:t xml:space="preserve">inguagem visual </w:t>
      </w:r>
      <w:r>
        <w:rPr>
          <w:rFonts w:ascii="Arial" w:hAnsi="Arial" w:cs="Arial"/>
          <w:sz w:val="24"/>
          <w:szCs w:val="24"/>
        </w:rPr>
        <w:t>(RIGO, 2015</w:t>
      </w:r>
      <w:r w:rsidRPr="006324DD">
        <w:rPr>
          <w:rFonts w:ascii="Arial" w:hAnsi="Arial" w:cs="Arial"/>
          <w:sz w:val="24"/>
          <w:szCs w:val="24"/>
        </w:rPr>
        <w:t>)</w:t>
      </w:r>
      <w:r w:rsidR="009D07D1">
        <w:rPr>
          <w:rFonts w:ascii="Arial" w:hAnsi="Arial" w:cs="Arial"/>
          <w:sz w:val="24"/>
          <w:szCs w:val="24"/>
        </w:rPr>
        <w:t>.</w:t>
      </w:r>
      <w:r w:rsidRPr="006324DD">
        <w:rPr>
          <w:rFonts w:ascii="Arial" w:hAnsi="Arial" w:cs="Arial"/>
          <w:sz w:val="24"/>
          <w:szCs w:val="24"/>
        </w:rPr>
        <w:t xml:space="preserve"> </w:t>
      </w:r>
    </w:p>
    <w:p w:rsidR="002045EB" w:rsidRDefault="000149CB" w:rsidP="005627EC">
      <w:pPr>
        <w:spacing w:line="360" w:lineRule="auto"/>
        <w:jc w:val="both"/>
        <w:rPr>
          <w:rFonts w:ascii="Arial" w:hAnsi="Arial" w:cs="Arial"/>
          <w:sz w:val="24"/>
          <w:szCs w:val="24"/>
        </w:rPr>
      </w:pPr>
      <w:r>
        <w:rPr>
          <w:rFonts w:ascii="Arial" w:hAnsi="Arial" w:cs="Arial"/>
          <w:sz w:val="24"/>
          <w:szCs w:val="24"/>
        </w:rPr>
        <w:t xml:space="preserve">O objetivo desse trabalho foi avaliar o uso da facilitação gráfica </w:t>
      </w:r>
      <w:r w:rsidR="009D07D1">
        <w:rPr>
          <w:rFonts w:ascii="Arial" w:hAnsi="Arial" w:cs="Arial"/>
          <w:sz w:val="24"/>
          <w:szCs w:val="24"/>
        </w:rPr>
        <w:t>enquanto instrumento mediador</w:t>
      </w:r>
      <w:r>
        <w:rPr>
          <w:rFonts w:ascii="Arial" w:hAnsi="Arial" w:cs="Arial"/>
          <w:sz w:val="24"/>
          <w:szCs w:val="24"/>
        </w:rPr>
        <w:t xml:space="preserve"> da aprendizage</w:t>
      </w:r>
      <w:r w:rsidR="009D07D1">
        <w:rPr>
          <w:rFonts w:ascii="Arial" w:hAnsi="Arial" w:cs="Arial"/>
          <w:sz w:val="24"/>
          <w:szCs w:val="24"/>
        </w:rPr>
        <w:t>m na “</w:t>
      </w:r>
      <w:r w:rsidR="009D07D1" w:rsidRPr="009D07D1">
        <w:rPr>
          <w:rFonts w:ascii="Arial" w:hAnsi="Arial" w:cs="Arial"/>
          <w:iCs/>
          <w:sz w:val="24"/>
          <w:szCs w:val="24"/>
        </w:rPr>
        <w:t>Formação de ATER para Atuação Participativa na Perspectiva Agroecológica</w:t>
      </w:r>
      <w:r w:rsidR="009D07D1">
        <w:rPr>
          <w:rFonts w:ascii="Arial" w:hAnsi="Arial" w:cs="Arial"/>
          <w:iCs/>
          <w:sz w:val="24"/>
          <w:szCs w:val="24"/>
        </w:rPr>
        <w:t>”</w:t>
      </w:r>
      <w:r w:rsidR="009D07D1">
        <w:rPr>
          <w:rFonts w:ascii="Arial" w:hAnsi="Arial" w:cs="Arial"/>
          <w:sz w:val="24"/>
          <w:szCs w:val="24"/>
        </w:rPr>
        <w:t xml:space="preserve"> e enquanto instrumento a ser apropriado </w:t>
      </w:r>
      <w:r w:rsidR="009D07D1">
        <w:rPr>
          <w:rFonts w:ascii="Arial" w:hAnsi="Arial" w:cs="Arial"/>
          <w:sz w:val="24"/>
          <w:szCs w:val="24"/>
        </w:rPr>
        <w:lastRenderedPageBreak/>
        <w:t>pelos extensionistas na condução e sistematização de ações desenvolvidas junto às comunidades.</w:t>
      </w:r>
    </w:p>
    <w:p w:rsidR="005627EC" w:rsidRPr="005627EC" w:rsidRDefault="005627EC" w:rsidP="005627EC">
      <w:pPr>
        <w:spacing w:line="360" w:lineRule="auto"/>
        <w:jc w:val="both"/>
        <w:rPr>
          <w:rFonts w:ascii="Arial" w:hAnsi="Arial" w:cs="Arial"/>
          <w:sz w:val="24"/>
          <w:szCs w:val="24"/>
        </w:rPr>
      </w:pPr>
    </w:p>
    <w:p w:rsidR="002045EB" w:rsidRDefault="002045EB" w:rsidP="00B96463">
      <w:pPr>
        <w:pStyle w:val="Recuodecorpodetexto"/>
        <w:spacing w:line="360" w:lineRule="auto"/>
        <w:ind w:left="0"/>
        <w:rPr>
          <w:rFonts w:ascii="Arial" w:hAnsi="Arial" w:cs="Arial"/>
        </w:rPr>
      </w:pPr>
      <w:r>
        <w:rPr>
          <w:rFonts w:ascii="Arial" w:hAnsi="Arial" w:cs="Arial"/>
          <w:b/>
          <w:bCs/>
        </w:rPr>
        <w:t>Metodologia</w:t>
      </w:r>
    </w:p>
    <w:p w:rsidR="00033D08" w:rsidRDefault="009D07D1" w:rsidP="00033D08">
      <w:pPr>
        <w:spacing w:line="360" w:lineRule="auto"/>
        <w:jc w:val="both"/>
        <w:rPr>
          <w:rFonts w:ascii="Arial" w:hAnsi="Arial" w:cs="Arial"/>
          <w:sz w:val="24"/>
          <w:szCs w:val="24"/>
        </w:rPr>
      </w:pPr>
      <w:r>
        <w:rPr>
          <w:rFonts w:ascii="Arial" w:hAnsi="Arial" w:cs="Arial"/>
          <w:sz w:val="24"/>
          <w:szCs w:val="24"/>
        </w:rPr>
        <w:t xml:space="preserve">A </w:t>
      </w:r>
      <w:r w:rsidR="00BB778C">
        <w:rPr>
          <w:rFonts w:ascii="Arial" w:hAnsi="Arial" w:cs="Arial"/>
          <w:sz w:val="24"/>
          <w:szCs w:val="24"/>
        </w:rPr>
        <w:t>f</w:t>
      </w:r>
      <w:r w:rsidRPr="009D07D1">
        <w:rPr>
          <w:rFonts w:ascii="Arial" w:hAnsi="Arial" w:cs="Arial"/>
          <w:iCs/>
          <w:sz w:val="24"/>
          <w:szCs w:val="24"/>
        </w:rPr>
        <w:t xml:space="preserve">ormação </w:t>
      </w:r>
      <w:r>
        <w:rPr>
          <w:rFonts w:ascii="Arial" w:hAnsi="Arial" w:cs="Arial"/>
          <w:iCs/>
          <w:sz w:val="24"/>
          <w:szCs w:val="24"/>
        </w:rPr>
        <w:t>envolveu mais de 50 Agentes de ATER do Instituto Regional da Pequena Agropecuária Apropriada (IRPAA) e do Instituto Agronômico de Pernambuco (IPA)</w:t>
      </w:r>
      <w:r w:rsidR="00D557CB">
        <w:rPr>
          <w:rFonts w:ascii="Arial" w:hAnsi="Arial" w:cs="Arial"/>
          <w:iCs/>
          <w:sz w:val="24"/>
          <w:szCs w:val="24"/>
        </w:rPr>
        <w:t>, tendo sido realizada em três momentos (presencial, alternância e presencial) e espaços de formação</w:t>
      </w:r>
      <w:r w:rsidR="00033D08">
        <w:rPr>
          <w:rFonts w:ascii="Arial" w:hAnsi="Arial" w:cs="Arial"/>
          <w:sz w:val="24"/>
          <w:szCs w:val="24"/>
        </w:rPr>
        <w:t>. A primeira</w:t>
      </w:r>
      <w:r>
        <w:rPr>
          <w:rFonts w:ascii="Arial" w:hAnsi="Arial" w:cs="Arial"/>
          <w:sz w:val="24"/>
          <w:szCs w:val="24"/>
        </w:rPr>
        <w:t xml:space="preserve"> etapa</w:t>
      </w:r>
      <w:r w:rsidR="00033D08">
        <w:rPr>
          <w:rFonts w:ascii="Arial" w:hAnsi="Arial" w:cs="Arial"/>
          <w:sz w:val="24"/>
          <w:szCs w:val="24"/>
        </w:rPr>
        <w:t>, foi realizada em Juazeiro</w:t>
      </w:r>
      <w:r>
        <w:rPr>
          <w:rFonts w:ascii="Arial" w:hAnsi="Arial" w:cs="Arial"/>
          <w:sz w:val="24"/>
          <w:szCs w:val="24"/>
        </w:rPr>
        <w:t>-</w:t>
      </w:r>
      <w:r w:rsidR="00033D08">
        <w:rPr>
          <w:rFonts w:ascii="Arial" w:hAnsi="Arial" w:cs="Arial"/>
          <w:sz w:val="24"/>
          <w:szCs w:val="24"/>
        </w:rPr>
        <w:t>BA no Espaço Plural U</w:t>
      </w:r>
      <w:r w:rsidR="00BF5147">
        <w:rPr>
          <w:rFonts w:ascii="Arial" w:hAnsi="Arial" w:cs="Arial"/>
          <w:sz w:val="24"/>
          <w:szCs w:val="24"/>
        </w:rPr>
        <w:t>NIVASF</w:t>
      </w:r>
      <w:r w:rsidR="00033D08">
        <w:rPr>
          <w:rFonts w:ascii="Arial" w:hAnsi="Arial" w:cs="Arial"/>
          <w:sz w:val="24"/>
          <w:szCs w:val="24"/>
        </w:rPr>
        <w:t>, com duração de 2 dias</w:t>
      </w:r>
      <w:r w:rsidR="00D557CB">
        <w:rPr>
          <w:rFonts w:ascii="Arial" w:hAnsi="Arial" w:cs="Arial"/>
          <w:sz w:val="24"/>
          <w:szCs w:val="24"/>
        </w:rPr>
        <w:t xml:space="preserve"> (</w:t>
      </w:r>
      <w:r w:rsidR="0083279C">
        <w:rPr>
          <w:rFonts w:ascii="Arial" w:hAnsi="Arial" w:cs="Arial"/>
          <w:sz w:val="24"/>
          <w:szCs w:val="24"/>
        </w:rPr>
        <w:t>Janeiro de 2015</w:t>
      </w:r>
      <w:r w:rsidR="00D557CB">
        <w:rPr>
          <w:rFonts w:ascii="Arial" w:hAnsi="Arial" w:cs="Arial"/>
          <w:sz w:val="24"/>
          <w:szCs w:val="24"/>
        </w:rPr>
        <w:t>)</w:t>
      </w:r>
      <w:r w:rsidR="00033D08">
        <w:rPr>
          <w:rFonts w:ascii="Arial" w:hAnsi="Arial" w:cs="Arial"/>
          <w:sz w:val="24"/>
          <w:szCs w:val="24"/>
        </w:rPr>
        <w:t>.</w:t>
      </w:r>
      <w:r w:rsidR="00D557CB">
        <w:rPr>
          <w:rFonts w:ascii="Arial" w:hAnsi="Arial" w:cs="Arial"/>
          <w:sz w:val="24"/>
          <w:szCs w:val="24"/>
        </w:rPr>
        <w:t xml:space="preserve"> A segunda etapa, tem por base a pedagogia da alternância e se constituiu em um trabalho de sistematização de experiência ser elaborado pelos cursistas em um resumo da experiência e apresentado durante a terceira etapa.</w:t>
      </w:r>
      <w:r w:rsidR="00033D08">
        <w:rPr>
          <w:rFonts w:ascii="Arial" w:hAnsi="Arial" w:cs="Arial"/>
          <w:sz w:val="24"/>
          <w:szCs w:val="24"/>
        </w:rPr>
        <w:t xml:space="preserve"> A </w:t>
      </w:r>
      <w:r w:rsidR="00D557CB">
        <w:rPr>
          <w:rFonts w:ascii="Arial" w:hAnsi="Arial" w:cs="Arial"/>
          <w:sz w:val="24"/>
          <w:szCs w:val="24"/>
        </w:rPr>
        <w:t>terceira e última etapa da f</w:t>
      </w:r>
      <w:r w:rsidR="00033D08">
        <w:rPr>
          <w:rFonts w:ascii="Arial" w:hAnsi="Arial" w:cs="Arial"/>
          <w:sz w:val="24"/>
          <w:szCs w:val="24"/>
        </w:rPr>
        <w:t>ormação foi realizada na Escola Família Agrícola</w:t>
      </w:r>
      <w:r w:rsidR="00D557CB">
        <w:rPr>
          <w:rFonts w:ascii="Arial" w:hAnsi="Arial" w:cs="Arial"/>
          <w:sz w:val="24"/>
          <w:szCs w:val="24"/>
        </w:rPr>
        <w:t xml:space="preserve"> (</w:t>
      </w:r>
      <w:r w:rsidR="00033D08">
        <w:rPr>
          <w:rFonts w:ascii="Arial" w:hAnsi="Arial" w:cs="Arial"/>
          <w:sz w:val="24"/>
          <w:szCs w:val="24"/>
        </w:rPr>
        <w:t>EFA</w:t>
      </w:r>
      <w:r w:rsidR="00D557CB">
        <w:rPr>
          <w:rFonts w:ascii="Arial" w:hAnsi="Arial" w:cs="Arial"/>
          <w:sz w:val="24"/>
          <w:szCs w:val="24"/>
        </w:rPr>
        <w:t>) de</w:t>
      </w:r>
      <w:r w:rsidR="00033D08">
        <w:rPr>
          <w:rFonts w:ascii="Arial" w:hAnsi="Arial" w:cs="Arial"/>
          <w:sz w:val="24"/>
          <w:szCs w:val="24"/>
        </w:rPr>
        <w:t xml:space="preserve"> So</w:t>
      </w:r>
      <w:r w:rsidR="00BF5147">
        <w:rPr>
          <w:rFonts w:ascii="Arial" w:hAnsi="Arial" w:cs="Arial"/>
          <w:sz w:val="24"/>
          <w:szCs w:val="24"/>
        </w:rPr>
        <w:t>b</w:t>
      </w:r>
      <w:r w:rsidR="00D557CB">
        <w:rPr>
          <w:rFonts w:ascii="Arial" w:hAnsi="Arial" w:cs="Arial"/>
          <w:sz w:val="24"/>
          <w:szCs w:val="24"/>
        </w:rPr>
        <w:t>radinho-</w:t>
      </w:r>
      <w:r w:rsidR="00BF5147">
        <w:rPr>
          <w:rFonts w:ascii="Arial" w:hAnsi="Arial" w:cs="Arial"/>
          <w:sz w:val="24"/>
          <w:szCs w:val="24"/>
        </w:rPr>
        <w:t>BA,</w:t>
      </w:r>
      <w:r w:rsidR="00D557CB">
        <w:rPr>
          <w:rFonts w:ascii="Arial" w:hAnsi="Arial" w:cs="Arial"/>
          <w:sz w:val="24"/>
          <w:szCs w:val="24"/>
        </w:rPr>
        <w:t xml:space="preserve"> localizada na zona rural </w:t>
      </w:r>
      <w:r w:rsidR="00BF5147">
        <w:rPr>
          <w:rFonts w:ascii="Arial" w:hAnsi="Arial" w:cs="Arial"/>
          <w:sz w:val="24"/>
          <w:szCs w:val="24"/>
        </w:rPr>
        <w:t>6</w:t>
      </w:r>
      <w:r w:rsidR="00D557CB">
        <w:rPr>
          <w:rFonts w:ascii="Arial" w:hAnsi="Arial" w:cs="Arial"/>
          <w:sz w:val="24"/>
          <w:szCs w:val="24"/>
        </w:rPr>
        <w:t>,0 Km da sede do município</w:t>
      </w:r>
      <w:r w:rsidR="00033D08">
        <w:rPr>
          <w:rFonts w:ascii="Arial" w:hAnsi="Arial" w:cs="Arial"/>
          <w:sz w:val="24"/>
          <w:szCs w:val="24"/>
        </w:rPr>
        <w:t>,</w:t>
      </w:r>
      <w:r w:rsidR="00D557CB">
        <w:rPr>
          <w:rFonts w:ascii="Arial" w:hAnsi="Arial" w:cs="Arial"/>
          <w:sz w:val="24"/>
          <w:szCs w:val="24"/>
        </w:rPr>
        <w:t xml:space="preserve"> tendo</w:t>
      </w:r>
      <w:r w:rsidR="00033D08">
        <w:rPr>
          <w:rFonts w:ascii="Arial" w:hAnsi="Arial" w:cs="Arial"/>
          <w:sz w:val="24"/>
          <w:szCs w:val="24"/>
        </w:rPr>
        <w:t xml:space="preserve"> duração de </w:t>
      </w:r>
      <w:r w:rsidR="0083279C">
        <w:rPr>
          <w:rFonts w:ascii="Arial" w:hAnsi="Arial" w:cs="Arial"/>
          <w:sz w:val="24"/>
          <w:szCs w:val="24"/>
        </w:rPr>
        <w:t>3</w:t>
      </w:r>
      <w:r w:rsidR="00033D08">
        <w:rPr>
          <w:rFonts w:ascii="Arial" w:hAnsi="Arial" w:cs="Arial"/>
          <w:sz w:val="24"/>
          <w:szCs w:val="24"/>
        </w:rPr>
        <w:t xml:space="preserve"> dias</w:t>
      </w:r>
      <w:r w:rsidR="0083279C">
        <w:rPr>
          <w:rFonts w:ascii="Arial" w:hAnsi="Arial" w:cs="Arial"/>
          <w:sz w:val="24"/>
          <w:szCs w:val="24"/>
        </w:rPr>
        <w:t xml:space="preserve"> (Fevereiro de 2015)</w:t>
      </w:r>
      <w:r w:rsidR="00033D08">
        <w:rPr>
          <w:rFonts w:ascii="Arial" w:hAnsi="Arial" w:cs="Arial"/>
          <w:sz w:val="24"/>
          <w:szCs w:val="24"/>
        </w:rPr>
        <w:t xml:space="preserve">. </w:t>
      </w:r>
      <w:r w:rsidR="0083279C">
        <w:rPr>
          <w:rFonts w:ascii="Arial" w:hAnsi="Arial" w:cs="Arial"/>
          <w:sz w:val="24"/>
          <w:szCs w:val="24"/>
        </w:rPr>
        <w:t xml:space="preserve">Ao longo desses dias foram construídos </w:t>
      </w:r>
      <w:r w:rsidR="00BF5147">
        <w:rPr>
          <w:rFonts w:ascii="Arial" w:hAnsi="Arial" w:cs="Arial"/>
          <w:sz w:val="24"/>
          <w:szCs w:val="24"/>
        </w:rPr>
        <w:t xml:space="preserve">4 </w:t>
      </w:r>
      <w:r w:rsidR="0083279C">
        <w:rPr>
          <w:rFonts w:ascii="Arial" w:hAnsi="Arial" w:cs="Arial"/>
          <w:sz w:val="24"/>
          <w:szCs w:val="24"/>
        </w:rPr>
        <w:t>painéis</w:t>
      </w:r>
      <w:r w:rsidR="00033D08">
        <w:rPr>
          <w:rFonts w:ascii="Arial" w:hAnsi="Arial" w:cs="Arial"/>
          <w:sz w:val="24"/>
          <w:szCs w:val="24"/>
        </w:rPr>
        <w:t xml:space="preserve"> facilitador</w:t>
      </w:r>
      <w:r w:rsidR="0083279C">
        <w:rPr>
          <w:rFonts w:ascii="Arial" w:hAnsi="Arial" w:cs="Arial"/>
          <w:sz w:val="24"/>
          <w:szCs w:val="24"/>
        </w:rPr>
        <w:t>es com a síntese das discussões, temáticas e encaminhamentos dados durante a formação</w:t>
      </w:r>
      <w:r w:rsidR="00033D08">
        <w:rPr>
          <w:rFonts w:ascii="Arial" w:hAnsi="Arial" w:cs="Arial"/>
          <w:sz w:val="24"/>
          <w:szCs w:val="24"/>
        </w:rPr>
        <w:t>.  N</w:t>
      </w:r>
      <w:r w:rsidR="0083279C">
        <w:rPr>
          <w:rFonts w:ascii="Arial" w:hAnsi="Arial" w:cs="Arial"/>
          <w:sz w:val="24"/>
          <w:szCs w:val="24"/>
        </w:rPr>
        <w:t>a</w:t>
      </w:r>
      <w:r w:rsidR="00033D08">
        <w:rPr>
          <w:rFonts w:ascii="Arial" w:hAnsi="Arial" w:cs="Arial"/>
          <w:sz w:val="24"/>
          <w:szCs w:val="24"/>
        </w:rPr>
        <w:t xml:space="preserve"> primeira </w:t>
      </w:r>
      <w:r w:rsidR="0083279C">
        <w:rPr>
          <w:rFonts w:ascii="Arial" w:hAnsi="Arial" w:cs="Arial"/>
          <w:sz w:val="24"/>
          <w:szCs w:val="24"/>
        </w:rPr>
        <w:t>etapa da f</w:t>
      </w:r>
      <w:r w:rsidR="00033D08">
        <w:rPr>
          <w:rFonts w:ascii="Arial" w:hAnsi="Arial" w:cs="Arial"/>
          <w:sz w:val="24"/>
          <w:szCs w:val="24"/>
        </w:rPr>
        <w:t xml:space="preserve">ormação o painel foi colocado ao lado da lousa na parede da sala, </w:t>
      </w:r>
      <w:r w:rsidR="0083279C">
        <w:rPr>
          <w:rFonts w:ascii="Arial" w:hAnsi="Arial" w:cs="Arial"/>
          <w:sz w:val="24"/>
          <w:szCs w:val="24"/>
        </w:rPr>
        <w:t>de modo que todos pudessem visualizá-lo</w:t>
      </w:r>
      <w:r w:rsidR="00033D08">
        <w:rPr>
          <w:rFonts w:ascii="Arial" w:hAnsi="Arial" w:cs="Arial"/>
          <w:sz w:val="24"/>
          <w:szCs w:val="24"/>
        </w:rPr>
        <w:t xml:space="preserve">. Na segunda </w:t>
      </w:r>
      <w:r w:rsidR="0083279C">
        <w:rPr>
          <w:rFonts w:ascii="Arial" w:hAnsi="Arial" w:cs="Arial"/>
          <w:sz w:val="24"/>
          <w:szCs w:val="24"/>
        </w:rPr>
        <w:t>etapa da form</w:t>
      </w:r>
      <w:r w:rsidR="00033D08">
        <w:rPr>
          <w:rFonts w:ascii="Arial" w:hAnsi="Arial" w:cs="Arial"/>
          <w:sz w:val="24"/>
          <w:szCs w:val="24"/>
        </w:rPr>
        <w:t xml:space="preserve">ação o painel foi fixado a um suporte de tablado, pois </w:t>
      </w:r>
      <w:r w:rsidR="0083279C">
        <w:rPr>
          <w:rFonts w:ascii="Arial" w:hAnsi="Arial" w:cs="Arial"/>
          <w:sz w:val="24"/>
          <w:szCs w:val="24"/>
        </w:rPr>
        <w:t xml:space="preserve">esta ocorreu </w:t>
      </w:r>
      <w:r w:rsidR="00033D08">
        <w:rPr>
          <w:rFonts w:ascii="Arial" w:hAnsi="Arial" w:cs="Arial"/>
          <w:sz w:val="24"/>
          <w:szCs w:val="24"/>
        </w:rPr>
        <w:t xml:space="preserve">em um local aberto. </w:t>
      </w:r>
      <w:r w:rsidR="0083279C">
        <w:rPr>
          <w:rFonts w:ascii="Arial" w:hAnsi="Arial" w:cs="Arial"/>
          <w:sz w:val="24"/>
          <w:szCs w:val="24"/>
        </w:rPr>
        <w:t>Para</w:t>
      </w:r>
      <w:r w:rsidR="00033D08">
        <w:rPr>
          <w:rFonts w:ascii="Arial" w:hAnsi="Arial" w:cs="Arial"/>
          <w:sz w:val="24"/>
          <w:szCs w:val="24"/>
        </w:rPr>
        <w:t xml:space="preserve"> a produção do painel</w:t>
      </w:r>
      <w:r w:rsidR="0083279C">
        <w:rPr>
          <w:rFonts w:ascii="Arial" w:hAnsi="Arial" w:cs="Arial"/>
          <w:sz w:val="24"/>
          <w:szCs w:val="24"/>
        </w:rPr>
        <w:t xml:space="preserve"> foi utilizado papel madeira com a dimensão de </w:t>
      </w:r>
      <w:r w:rsidR="00033D08">
        <w:rPr>
          <w:rFonts w:ascii="Arial" w:hAnsi="Arial" w:cs="Arial"/>
          <w:sz w:val="24"/>
          <w:szCs w:val="24"/>
        </w:rPr>
        <w:t>1,5</w:t>
      </w:r>
      <w:r w:rsidR="0083279C">
        <w:rPr>
          <w:rFonts w:ascii="Arial" w:hAnsi="Arial" w:cs="Arial"/>
          <w:sz w:val="24"/>
          <w:szCs w:val="24"/>
        </w:rPr>
        <w:t xml:space="preserve"> </w:t>
      </w:r>
      <w:r w:rsidR="00033D08">
        <w:rPr>
          <w:rFonts w:ascii="Arial" w:hAnsi="Arial" w:cs="Arial"/>
          <w:sz w:val="24"/>
          <w:szCs w:val="24"/>
        </w:rPr>
        <w:t>m x 2,0</w:t>
      </w:r>
      <w:r w:rsidR="0083279C">
        <w:rPr>
          <w:rFonts w:ascii="Arial" w:hAnsi="Arial" w:cs="Arial"/>
          <w:sz w:val="24"/>
          <w:szCs w:val="24"/>
        </w:rPr>
        <w:t xml:space="preserve"> </w:t>
      </w:r>
      <w:r w:rsidR="00033D08">
        <w:rPr>
          <w:rFonts w:ascii="Arial" w:hAnsi="Arial" w:cs="Arial"/>
          <w:sz w:val="24"/>
          <w:szCs w:val="24"/>
        </w:rPr>
        <w:t xml:space="preserve">m, canetas hidrocor, lápis de cor, giz de cera, todos com cores variadas, régua e tesoura. Para a síntese dos pontos principais foi usado um computador e bloco de notas para registro. </w:t>
      </w:r>
    </w:p>
    <w:p w:rsidR="00033D08" w:rsidRDefault="00033D08" w:rsidP="00033D08">
      <w:pPr>
        <w:spacing w:line="360" w:lineRule="auto"/>
        <w:jc w:val="both"/>
        <w:rPr>
          <w:rFonts w:ascii="Arial" w:hAnsi="Arial" w:cs="Arial"/>
          <w:sz w:val="24"/>
          <w:szCs w:val="24"/>
        </w:rPr>
      </w:pPr>
    </w:p>
    <w:p w:rsidR="002045EB" w:rsidRDefault="002045EB" w:rsidP="00B96463">
      <w:pPr>
        <w:pStyle w:val="Recuodecorpodetexto"/>
        <w:spacing w:line="360" w:lineRule="auto"/>
        <w:ind w:left="0"/>
        <w:rPr>
          <w:rFonts w:ascii="Arial" w:hAnsi="Arial" w:cs="Arial"/>
        </w:rPr>
      </w:pPr>
      <w:r>
        <w:rPr>
          <w:rFonts w:ascii="Arial" w:hAnsi="Arial" w:cs="Arial"/>
          <w:b/>
          <w:bCs/>
        </w:rPr>
        <w:t>Resultados e discussões</w:t>
      </w:r>
    </w:p>
    <w:p w:rsidR="00DC7D98" w:rsidRDefault="00033D08" w:rsidP="00DC7D98">
      <w:pPr>
        <w:spacing w:line="360" w:lineRule="auto"/>
        <w:jc w:val="both"/>
        <w:rPr>
          <w:rFonts w:ascii="Arial" w:hAnsi="Arial" w:cs="Arial"/>
          <w:sz w:val="24"/>
          <w:szCs w:val="24"/>
        </w:rPr>
      </w:pPr>
      <w:r>
        <w:rPr>
          <w:rFonts w:ascii="Arial" w:hAnsi="Arial" w:cs="Arial"/>
          <w:sz w:val="24"/>
          <w:szCs w:val="24"/>
        </w:rPr>
        <w:t>A</w:t>
      </w:r>
      <w:r w:rsidR="00D37131">
        <w:rPr>
          <w:rFonts w:ascii="Arial" w:hAnsi="Arial" w:cs="Arial"/>
          <w:sz w:val="24"/>
          <w:szCs w:val="24"/>
        </w:rPr>
        <w:t xml:space="preserve">o longo das atividades os painéis em construção se constituíam em referência para os cursistas no que tange às temáticas, conceitos e conteúdos já discutidos. A final de cada painel a síntese se apresentava enquanto uma memória síntese do debate </w:t>
      </w:r>
      <w:r w:rsidR="00D37131">
        <w:rPr>
          <w:rFonts w:ascii="Arial" w:hAnsi="Arial" w:cs="Arial"/>
          <w:sz w:val="24"/>
          <w:szCs w:val="24"/>
        </w:rPr>
        <w:lastRenderedPageBreak/>
        <w:t>contendo,</w:t>
      </w:r>
      <w:r>
        <w:rPr>
          <w:rFonts w:ascii="Arial" w:hAnsi="Arial" w:cs="Arial"/>
          <w:sz w:val="24"/>
          <w:szCs w:val="24"/>
        </w:rPr>
        <w:t xml:space="preserve"> resultados</w:t>
      </w:r>
      <w:r w:rsidR="00D37131">
        <w:rPr>
          <w:rFonts w:ascii="Arial" w:hAnsi="Arial" w:cs="Arial"/>
          <w:sz w:val="24"/>
          <w:szCs w:val="24"/>
        </w:rPr>
        <w:t xml:space="preserve"> alcançados e avaliação do processo formativo.</w:t>
      </w:r>
      <w:r>
        <w:rPr>
          <w:rFonts w:ascii="Arial" w:hAnsi="Arial" w:cs="Arial"/>
          <w:sz w:val="24"/>
          <w:szCs w:val="24"/>
        </w:rPr>
        <w:t xml:space="preserve"> </w:t>
      </w:r>
      <w:r w:rsidR="00D37131">
        <w:rPr>
          <w:rFonts w:ascii="Arial" w:hAnsi="Arial" w:cs="Arial"/>
          <w:sz w:val="24"/>
          <w:szCs w:val="24"/>
        </w:rPr>
        <w:t>O uso de esquemas, desenhos e ilustrações coloridas facilita a aprendizagem, possibilitando a acomodação de novos conceitos aos mapas conceituais individuais dos participantes conforme relatos também registrados nos painéis</w:t>
      </w:r>
      <w:r>
        <w:rPr>
          <w:rFonts w:ascii="Arial" w:hAnsi="Arial" w:cs="Arial"/>
          <w:sz w:val="24"/>
          <w:szCs w:val="24"/>
        </w:rPr>
        <w:t xml:space="preserve">. Em grande parte dos comentários, a facilitação foi pontuada como ferramenta para compreender os assuntos abordados, os desafios colocados, as técnicas a serem </w:t>
      </w:r>
      <w:r w:rsidR="00B7347A">
        <w:rPr>
          <w:rFonts w:ascii="Arial" w:hAnsi="Arial" w:cs="Arial"/>
          <w:sz w:val="24"/>
          <w:szCs w:val="24"/>
        </w:rPr>
        <w:t>utilizados, os caminhos que a extensão deve seguir nos Território do Sertão do São Francisco Baiano e Pernambucano (PE-BA)</w:t>
      </w:r>
      <w:r>
        <w:rPr>
          <w:rFonts w:ascii="Arial" w:hAnsi="Arial" w:cs="Arial"/>
          <w:sz w:val="24"/>
          <w:szCs w:val="24"/>
        </w:rPr>
        <w:t xml:space="preserve">. </w:t>
      </w:r>
      <w:r w:rsidR="00B7347A">
        <w:rPr>
          <w:rFonts w:ascii="Arial" w:hAnsi="Arial" w:cs="Arial"/>
          <w:sz w:val="24"/>
          <w:szCs w:val="24"/>
        </w:rPr>
        <w:t>A facilitação apoia também aos coordenadores do processo de formação, bem como pode instrumentalizar os técnicos enquanto metodologias participativas nos processam de intervenção junto às comunidades em que atuam</w:t>
      </w:r>
      <w:r>
        <w:rPr>
          <w:rFonts w:ascii="Arial" w:hAnsi="Arial" w:cs="Arial"/>
          <w:sz w:val="24"/>
          <w:szCs w:val="24"/>
        </w:rPr>
        <w:t>.</w:t>
      </w:r>
      <w:r w:rsidR="00DC7D98">
        <w:rPr>
          <w:rFonts w:ascii="Arial" w:hAnsi="Arial" w:cs="Arial"/>
          <w:sz w:val="24"/>
          <w:szCs w:val="24"/>
        </w:rPr>
        <w:t xml:space="preserve"> Assim</w:t>
      </w:r>
      <w:r w:rsidR="00DC7D98" w:rsidRPr="006324DD">
        <w:rPr>
          <w:rFonts w:ascii="Arial" w:hAnsi="Arial" w:cs="Arial"/>
          <w:sz w:val="24"/>
          <w:szCs w:val="24"/>
        </w:rPr>
        <w:t xml:space="preserve">, </w:t>
      </w:r>
      <w:r w:rsidR="00DC7D98">
        <w:rPr>
          <w:rFonts w:ascii="Arial" w:hAnsi="Arial" w:cs="Arial"/>
          <w:sz w:val="24"/>
          <w:szCs w:val="24"/>
        </w:rPr>
        <w:t>a sistematização de experiências p</w:t>
      </w:r>
      <w:r w:rsidR="00DC7D98" w:rsidRPr="006324DD">
        <w:rPr>
          <w:rFonts w:ascii="Arial" w:hAnsi="Arial" w:cs="Arial"/>
          <w:sz w:val="24"/>
          <w:szCs w:val="24"/>
        </w:rPr>
        <w:t>ossibilit</w:t>
      </w:r>
      <w:r w:rsidR="00DC7D98">
        <w:rPr>
          <w:rFonts w:ascii="Arial" w:hAnsi="Arial" w:cs="Arial"/>
          <w:sz w:val="24"/>
          <w:szCs w:val="24"/>
        </w:rPr>
        <w:t>a</w:t>
      </w:r>
      <w:r w:rsidR="00DC7D98" w:rsidRPr="006324DD">
        <w:rPr>
          <w:rFonts w:ascii="Arial" w:hAnsi="Arial" w:cs="Arial"/>
          <w:sz w:val="24"/>
          <w:szCs w:val="24"/>
        </w:rPr>
        <w:t xml:space="preserve"> a criação e apropriação de instrumentos pedagógicos voltados para </w:t>
      </w:r>
      <w:r w:rsidR="00DC7D98">
        <w:rPr>
          <w:rFonts w:ascii="Arial" w:hAnsi="Arial" w:cs="Arial"/>
          <w:sz w:val="24"/>
          <w:szCs w:val="24"/>
        </w:rPr>
        <w:t>organizar, diagnosticar, promover,</w:t>
      </w:r>
      <w:r w:rsidR="00DC7D98" w:rsidRPr="006324DD">
        <w:rPr>
          <w:rFonts w:ascii="Arial" w:hAnsi="Arial" w:cs="Arial"/>
          <w:sz w:val="24"/>
          <w:szCs w:val="24"/>
        </w:rPr>
        <w:t xml:space="preserve"> planejar, trocar, alc</w:t>
      </w:r>
      <w:r w:rsidR="00DC7D98">
        <w:rPr>
          <w:rFonts w:ascii="Arial" w:hAnsi="Arial" w:cs="Arial"/>
          <w:sz w:val="24"/>
          <w:szCs w:val="24"/>
        </w:rPr>
        <w:t>ançar e difundir conhecimentos agroecológicos</w:t>
      </w:r>
      <w:r w:rsidR="00DC7D98" w:rsidRPr="006324DD">
        <w:rPr>
          <w:rFonts w:ascii="Arial" w:hAnsi="Arial" w:cs="Arial"/>
          <w:sz w:val="24"/>
          <w:szCs w:val="24"/>
        </w:rPr>
        <w:t xml:space="preserve"> (</w:t>
      </w:r>
      <w:r w:rsidR="00DC7D98">
        <w:rPr>
          <w:rFonts w:ascii="Arial" w:hAnsi="Arial" w:cs="Arial"/>
          <w:sz w:val="24"/>
          <w:szCs w:val="24"/>
        </w:rPr>
        <w:t xml:space="preserve">SOUZA, 2014). </w:t>
      </w:r>
      <w:r w:rsidR="00DC7D98" w:rsidRPr="006324DD">
        <w:rPr>
          <w:rFonts w:ascii="Arial" w:hAnsi="Arial" w:cs="Arial"/>
          <w:sz w:val="24"/>
          <w:szCs w:val="24"/>
        </w:rPr>
        <w:t>A visualização das experiências e do planejamento das ações deve</w:t>
      </w:r>
      <w:r w:rsidR="00DC7D98">
        <w:rPr>
          <w:rFonts w:ascii="Arial" w:hAnsi="Arial" w:cs="Arial"/>
          <w:sz w:val="24"/>
          <w:szCs w:val="24"/>
        </w:rPr>
        <w:t>m</w:t>
      </w:r>
      <w:r w:rsidR="00DC7D98" w:rsidRPr="006324DD">
        <w:rPr>
          <w:rFonts w:ascii="Arial" w:hAnsi="Arial" w:cs="Arial"/>
          <w:sz w:val="24"/>
          <w:szCs w:val="24"/>
        </w:rPr>
        <w:t xml:space="preserve"> ser clara</w:t>
      </w:r>
      <w:r w:rsidR="00DC7D98">
        <w:rPr>
          <w:rFonts w:ascii="Arial" w:hAnsi="Arial" w:cs="Arial"/>
          <w:sz w:val="24"/>
          <w:szCs w:val="24"/>
        </w:rPr>
        <w:t>s</w:t>
      </w:r>
      <w:r w:rsidR="00DC7D98" w:rsidRPr="006324DD">
        <w:rPr>
          <w:rFonts w:ascii="Arial" w:hAnsi="Arial" w:cs="Arial"/>
          <w:sz w:val="24"/>
          <w:szCs w:val="24"/>
        </w:rPr>
        <w:t xml:space="preserve"> e compreendida</w:t>
      </w:r>
      <w:r w:rsidR="00DC7D98">
        <w:rPr>
          <w:rFonts w:ascii="Arial" w:hAnsi="Arial" w:cs="Arial"/>
          <w:sz w:val="24"/>
          <w:szCs w:val="24"/>
        </w:rPr>
        <w:t>s</w:t>
      </w:r>
      <w:r w:rsidR="00DC7D98" w:rsidRPr="006324DD">
        <w:rPr>
          <w:rFonts w:ascii="Arial" w:hAnsi="Arial" w:cs="Arial"/>
          <w:sz w:val="24"/>
          <w:szCs w:val="24"/>
        </w:rPr>
        <w:t xml:space="preserve"> para todos os atores</w:t>
      </w:r>
      <w:r w:rsidR="00DC7D98">
        <w:rPr>
          <w:rFonts w:ascii="Arial" w:hAnsi="Arial" w:cs="Arial"/>
          <w:sz w:val="24"/>
          <w:szCs w:val="24"/>
        </w:rPr>
        <w:t>,</w:t>
      </w:r>
      <w:r w:rsidR="00DC7D98" w:rsidRPr="006324DD">
        <w:rPr>
          <w:rFonts w:ascii="Arial" w:hAnsi="Arial" w:cs="Arial"/>
          <w:sz w:val="24"/>
          <w:szCs w:val="24"/>
        </w:rPr>
        <w:t xml:space="preserve"> no processo </w:t>
      </w:r>
      <w:r w:rsidR="00DC7D98">
        <w:rPr>
          <w:rFonts w:ascii="Arial" w:hAnsi="Arial" w:cs="Arial"/>
          <w:sz w:val="24"/>
          <w:szCs w:val="24"/>
        </w:rPr>
        <w:t xml:space="preserve">de afirmação, consolidação e/ou transição da agroecológica. </w:t>
      </w:r>
      <w:r w:rsidR="00DC7D98" w:rsidRPr="006324DD">
        <w:rPr>
          <w:rFonts w:ascii="Arial" w:hAnsi="Arial" w:cs="Arial"/>
          <w:sz w:val="24"/>
          <w:szCs w:val="24"/>
        </w:rPr>
        <w:t xml:space="preserve">Dessa forma entendemos que </w:t>
      </w:r>
      <w:r w:rsidR="00DC7D98">
        <w:rPr>
          <w:rFonts w:ascii="Arial" w:hAnsi="Arial" w:cs="Arial"/>
          <w:sz w:val="24"/>
          <w:szCs w:val="24"/>
        </w:rPr>
        <w:t>tal</w:t>
      </w:r>
      <w:r w:rsidR="00DC7D98" w:rsidRPr="006324DD">
        <w:rPr>
          <w:rFonts w:ascii="Arial" w:hAnsi="Arial" w:cs="Arial"/>
          <w:sz w:val="24"/>
          <w:szCs w:val="24"/>
        </w:rPr>
        <w:t xml:space="preserve"> processo é construído de forma sistêmica e que</w:t>
      </w:r>
      <w:r w:rsidR="00DC7D98">
        <w:rPr>
          <w:rFonts w:ascii="Arial" w:hAnsi="Arial" w:cs="Arial"/>
          <w:sz w:val="24"/>
          <w:szCs w:val="24"/>
        </w:rPr>
        <w:t>,</w:t>
      </w:r>
      <w:r w:rsidR="00DC7D98" w:rsidRPr="006324DD">
        <w:rPr>
          <w:rFonts w:ascii="Arial" w:hAnsi="Arial" w:cs="Arial"/>
          <w:sz w:val="24"/>
          <w:szCs w:val="24"/>
        </w:rPr>
        <w:t xml:space="preserve"> necessita de métodos que possam ser compreendidos, pelos técnicos e principalmente pelos agricultores, envolvendo-os. A sistematização destas experiências e a abordagem técnica, devem se basear em metodologias que, de fato, possam ser participativas</w:t>
      </w:r>
      <w:r w:rsidR="00DC7D98">
        <w:rPr>
          <w:rFonts w:ascii="Arial" w:hAnsi="Arial" w:cs="Arial"/>
          <w:sz w:val="24"/>
          <w:szCs w:val="24"/>
        </w:rPr>
        <w:t xml:space="preserve"> (SOUSA, 2014)</w:t>
      </w:r>
    </w:p>
    <w:p w:rsidR="002045EB" w:rsidRDefault="002045EB" w:rsidP="00B96463">
      <w:pPr>
        <w:pStyle w:val="Recuodecorpodetexto"/>
        <w:spacing w:line="360" w:lineRule="auto"/>
        <w:ind w:left="0"/>
        <w:rPr>
          <w:rFonts w:ascii="Arial" w:hAnsi="Arial" w:cs="Arial"/>
        </w:rPr>
      </w:pPr>
    </w:p>
    <w:p w:rsidR="002045EB" w:rsidRDefault="002045EB" w:rsidP="00B96463">
      <w:pPr>
        <w:pStyle w:val="Corpodetexto21"/>
        <w:spacing w:line="360" w:lineRule="auto"/>
        <w:rPr>
          <w:rFonts w:ascii="Arial" w:hAnsi="Arial" w:cs="Arial"/>
          <w:sz w:val="24"/>
        </w:rPr>
      </w:pPr>
      <w:r>
        <w:rPr>
          <w:rFonts w:ascii="Arial" w:hAnsi="Arial" w:cs="Arial"/>
          <w:b/>
          <w:bCs/>
          <w:sz w:val="24"/>
        </w:rPr>
        <w:t>Conclusões</w:t>
      </w:r>
    </w:p>
    <w:p w:rsidR="00F96543" w:rsidRDefault="00033D08" w:rsidP="00F96543">
      <w:pPr>
        <w:spacing w:after="160" w:line="360" w:lineRule="auto"/>
        <w:jc w:val="both"/>
        <w:rPr>
          <w:rFonts w:ascii="Arial" w:hAnsi="Arial" w:cs="Arial"/>
          <w:sz w:val="24"/>
          <w:szCs w:val="24"/>
        </w:rPr>
      </w:pPr>
      <w:r>
        <w:rPr>
          <w:rFonts w:ascii="Arial" w:hAnsi="Arial" w:cs="Arial"/>
          <w:sz w:val="24"/>
          <w:szCs w:val="24"/>
        </w:rPr>
        <w:t xml:space="preserve">A facilitação gráfica nos processos de formação, construção do conhecimento agroecológico, </w:t>
      </w:r>
      <w:r w:rsidR="00BF5147">
        <w:rPr>
          <w:rFonts w:ascii="Arial" w:hAnsi="Arial" w:cs="Arial"/>
          <w:sz w:val="24"/>
          <w:szCs w:val="24"/>
        </w:rPr>
        <w:t xml:space="preserve">conhecimento do território, </w:t>
      </w:r>
      <w:r>
        <w:rPr>
          <w:rFonts w:ascii="Arial" w:hAnsi="Arial" w:cs="Arial"/>
          <w:sz w:val="24"/>
          <w:szCs w:val="24"/>
        </w:rPr>
        <w:t>avaliação de projetos executados, planejamento de ações,</w:t>
      </w:r>
      <w:r w:rsidR="00B7347A">
        <w:rPr>
          <w:rFonts w:ascii="Arial" w:hAnsi="Arial" w:cs="Arial"/>
          <w:sz w:val="24"/>
          <w:szCs w:val="24"/>
        </w:rPr>
        <w:t xml:space="preserve"> possibilita</w:t>
      </w:r>
      <w:r w:rsidR="00BF5147">
        <w:rPr>
          <w:rFonts w:ascii="Arial" w:hAnsi="Arial" w:cs="Arial"/>
          <w:sz w:val="24"/>
          <w:szCs w:val="24"/>
        </w:rPr>
        <w:t xml:space="preserve"> a compreensão</w:t>
      </w:r>
      <w:r>
        <w:rPr>
          <w:rFonts w:ascii="Arial" w:hAnsi="Arial" w:cs="Arial"/>
          <w:sz w:val="24"/>
          <w:szCs w:val="24"/>
        </w:rPr>
        <w:t xml:space="preserve"> por todos os atores, sendo eles agricultores, agricultoras, técnicos de ATER</w:t>
      </w:r>
      <w:r w:rsidR="00B7347A">
        <w:rPr>
          <w:rFonts w:ascii="Arial" w:hAnsi="Arial" w:cs="Arial"/>
          <w:sz w:val="24"/>
          <w:szCs w:val="24"/>
        </w:rPr>
        <w:t xml:space="preserve"> e</w:t>
      </w:r>
      <w:r>
        <w:rPr>
          <w:rFonts w:ascii="Arial" w:hAnsi="Arial" w:cs="Arial"/>
          <w:sz w:val="24"/>
          <w:szCs w:val="24"/>
        </w:rPr>
        <w:t xml:space="preserve"> animadores de c</w:t>
      </w:r>
      <w:r w:rsidR="00BF5147">
        <w:rPr>
          <w:rFonts w:ascii="Arial" w:hAnsi="Arial" w:cs="Arial"/>
          <w:sz w:val="24"/>
          <w:szCs w:val="24"/>
        </w:rPr>
        <w:t>ampo.</w:t>
      </w:r>
      <w:r w:rsidR="00BF5147" w:rsidRPr="00BF5147">
        <w:rPr>
          <w:rFonts w:ascii="Arial" w:hAnsi="Arial" w:cs="Arial"/>
          <w:sz w:val="24"/>
          <w:szCs w:val="24"/>
        </w:rPr>
        <w:t xml:space="preserve"> </w:t>
      </w:r>
      <w:r w:rsidR="00BF5147">
        <w:rPr>
          <w:rFonts w:ascii="Arial" w:hAnsi="Arial" w:cs="Arial"/>
          <w:sz w:val="24"/>
          <w:szCs w:val="24"/>
        </w:rPr>
        <w:t>Portanto</w:t>
      </w:r>
      <w:r w:rsidR="00B7347A">
        <w:rPr>
          <w:rFonts w:ascii="Arial" w:hAnsi="Arial" w:cs="Arial"/>
          <w:sz w:val="24"/>
          <w:szCs w:val="24"/>
        </w:rPr>
        <w:t>,</w:t>
      </w:r>
      <w:r w:rsidR="00BF5147">
        <w:rPr>
          <w:rFonts w:ascii="Arial" w:hAnsi="Arial" w:cs="Arial"/>
          <w:sz w:val="24"/>
          <w:szCs w:val="24"/>
        </w:rPr>
        <w:t xml:space="preserve"> </w:t>
      </w:r>
      <w:r w:rsidR="00B7347A">
        <w:rPr>
          <w:rFonts w:ascii="Arial" w:hAnsi="Arial" w:cs="Arial"/>
          <w:sz w:val="24"/>
          <w:szCs w:val="24"/>
        </w:rPr>
        <w:t>se constitui em</w:t>
      </w:r>
      <w:r w:rsidR="00BF5147">
        <w:rPr>
          <w:rFonts w:ascii="Arial" w:hAnsi="Arial" w:cs="Arial"/>
          <w:sz w:val="24"/>
          <w:szCs w:val="24"/>
        </w:rPr>
        <w:t xml:space="preserve"> uma ferramenta participativa essencial para que todos os processos possam ter mais clareza e objetividade, na construção</w:t>
      </w:r>
      <w:r w:rsidR="00B7347A">
        <w:rPr>
          <w:rFonts w:ascii="Arial" w:hAnsi="Arial" w:cs="Arial"/>
          <w:sz w:val="24"/>
          <w:szCs w:val="24"/>
        </w:rPr>
        <w:t xml:space="preserve"> do conhecimento agroecológico.</w:t>
      </w:r>
    </w:p>
    <w:p w:rsidR="002045EB" w:rsidRPr="00F96543" w:rsidRDefault="002045EB" w:rsidP="00F96543">
      <w:pPr>
        <w:spacing w:after="160" w:line="360" w:lineRule="auto"/>
        <w:jc w:val="both"/>
        <w:rPr>
          <w:rFonts w:ascii="Arial" w:hAnsi="Arial" w:cs="Arial"/>
          <w:sz w:val="24"/>
          <w:szCs w:val="24"/>
        </w:rPr>
      </w:pPr>
      <w:r>
        <w:rPr>
          <w:rFonts w:ascii="Arial" w:hAnsi="Arial" w:cs="Arial"/>
          <w:b/>
          <w:bCs/>
          <w:sz w:val="24"/>
        </w:rPr>
        <w:lastRenderedPageBreak/>
        <w:t xml:space="preserve">Agradecimentos </w:t>
      </w:r>
    </w:p>
    <w:p w:rsidR="008A1B4C" w:rsidRPr="00CC488B" w:rsidRDefault="00623FFF" w:rsidP="00F63CA0">
      <w:pPr>
        <w:jc w:val="both"/>
        <w:rPr>
          <w:rFonts w:ascii="Arial" w:hAnsi="Arial" w:cs="Arial"/>
          <w:sz w:val="20"/>
          <w:szCs w:val="20"/>
        </w:rPr>
      </w:pPr>
      <w:r>
        <w:rPr>
          <w:b/>
          <w:bCs/>
          <w:noProof/>
          <w:color w:val="FF0000"/>
          <w:lang w:eastAsia="pt-BR"/>
        </w:rPr>
        <w:drawing>
          <wp:anchor distT="0" distB="0" distL="114300" distR="114300" simplePos="0" relativeHeight="251654144" behindDoc="0" locked="0" layoutInCell="1" allowOverlap="1" wp14:anchorId="536225BD" wp14:editId="774EAB5C">
            <wp:simplePos x="0" y="0"/>
            <wp:positionH relativeFrom="column">
              <wp:posOffset>1905</wp:posOffset>
            </wp:positionH>
            <wp:positionV relativeFrom="paragraph">
              <wp:posOffset>1193800</wp:posOffset>
            </wp:positionV>
            <wp:extent cx="2869565" cy="2152650"/>
            <wp:effectExtent l="57150" t="57150" r="102235" b="952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1165_1544676202486416_8183206781849726077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565" cy="215265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noProof/>
          <w:lang w:eastAsia="pt-BR"/>
        </w:rPr>
        <w:drawing>
          <wp:anchor distT="0" distB="0" distL="114300" distR="114300" simplePos="0" relativeHeight="251665408" behindDoc="0" locked="0" layoutInCell="1" allowOverlap="1" wp14:anchorId="07A5A1D6" wp14:editId="783E504D">
            <wp:simplePos x="0" y="0"/>
            <wp:positionH relativeFrom="column">
              <wp:posOffset>2994660</wp:posOffset>
            </wp:positionH>
            <wp:positionV relativeFrom="paragraph">
              <wp:posOffset>1193800</wp:posOffset>
            </wp:positionV>
            <wp:extent cx="2869565" cy="2152650"/>
            <wp:effectExtent l="57150" t="57150" r="102235" b="9525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26548_1525076967779673_313830022219350320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565" cy="21526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7347A">
        <w:rPr>
          <w:rFonts w:ascii="Arial" w:hAnsi="Arial" w:cs="Arial"/>
          <w:sz w:val="24"/>
          <w:szCs w:val="24"/>
        </w:rPr>
        <w:t xml:space="preserve">Ao IRPAA e IPA pela parceria que possibilitou a formação de seus Agentes de ATER. À PROEX-UNIVASF e EFA Sobradinho que viabilizaram o espaço para a formação. </w:t>
      </w:r>
      <w:r w:rsidR="00B7347A" w:rsidRPr="00F004EA">
        <w:rPr>
          <w:rFonts w:ascii="Arial" w:hAnsi="Arial" w:cs="Arial"/>
          <w:sz w:val="24"/>
          <w:szCs w:val="24"/>
        </w:rPr>
        <w:t>Ao CNPq-MDA através da CHAMADA MCTI/MAPA/MDA/MEC/MPA/CNPq – Edital 81/2013.</w:t>
      </w:r>
    </w:p>
    <w:p w:rsidR="00273484" w:rsidRPr="00BF5147" w:rsidRDefault="00273484" w:rsidP="00BF5147">
      <w:pPr>
        <w:rPr>
          <w:rFonts w:ascii="Arial" w:hAnsi="Arial" w:cs="Arial"/>
        </w:rPr>
      </w:pPr>
    </w:p>
    <w:p w:rsidR="008A1B4C" w:rsidRDefault="008A1B4C" w:rsidP="00CD1CC0">
      <w:pPr>
        <w:pStyle w:val="Ttulo5"/>
        <w:tabs>
          <w:tab w:val="left" w:pos="1106"/>
        </w:tabs>
        <w:spacing w:line="200" w:lineRule="atLeast"/>
        <w:ind w:left="1106"/>
        <w:jc w:val="both"/>
        <w:rPr>
          <w:b w:val="0"/>
          <w:bCs w:val="0"/>
          <w:color w:val="FF0000"/>
          <w:sz w:val="22"/>
        </w:rPr>
      </w:pPr>
    </w:p>
    <w:p w:rsidR="00F63CA0" w:rsidRPr="00CC488B" w:rsidRDefault="00F63CA0" w:rsidP="00F63CA0">
      <w:pPr>
        <w:jc w:val="both"/>
        <w:rPr>
          <w:rFonts w:ascii="Arial" w:hAnsi="Arial" w:cs="Arial"/>
          <w:sz w:val="20"/>
          <w:szCs w:val="20"/>
        </w:rPr>
      </w:pPr>
      <w:r w:rsidRPr="00CC488B">
        <w:rPr>
          <w:rFonts w:ascii="Arial" w:hAnsi="Arial" w:cs="Arial"/>
          <w:sz w:val="20"/>
          <w:szCs w:val="20"/>
        </w:rPr>
        <w:t>Figuras 1 e 2: Facilitações gráficas, do Curso de Formação de ATER agroecologia.</w:t>
      </w:r>
    </w:p>
    <w:p w:rsidR="00F63CA0" w:rsidRPr="00F63CA0" w:rsidRDefault="00F63CA0" w:rsidP="00F63CA0">
      <w:pPr>
        <w:rPr>
          <w:lang w:eastAsia="pt-BR"/>
        </w:rPr>
      </w:pPr>
    </w:p>
    <w:p w:rsidR="008A1B4C" w:rsidRPr="008A1B4C" w:rsidRDefault="002045EB" w:rsidP="008A1B4C">
      <w:pPr>
        <w:rPr>
          <w:rFonts w:ascii="Arial" w:hAnsi="Arial" w:cs="Arial"/>
          <w:b/>
          <w:sz w:val="24"/>
          <w:szCs w:val="24"/>
        </w:rPr>
      </w:pPr>
      <w:r w:rsidRPr="008A1B4C">
        <w:rPr>
          <w:rFonts w:ascii="Arial" w:hAnsi="Arial" w:cs="Arial"/>
          <w:b/>
          <w:sz w:val="24"/>
          <w:szCs w:val="24"/>
        </w:rPr>
        <w:t>Referências bibliográficas:</w:t>
      </w:r>
    </w:p>
    <w:p w:rsidR="00CD1CC0" w:rsidRDefault="00CD1CC0" w:rsidP="00DC7D98">
      <w:pPr>
        <w:spacing w:line="200" w:lineRule="atLeast"/>
        <w:rPr>
          <w:rFonts w:ascii="Arial" w:eastAsia="GNFPGE+Arial" w:hAnsi="Arial" w:cs="Arial"/>
        </w:rPr>
      </w:pPr>
      <w:r>
        <w:rPr>
          <w:rFonts w:ascii="Arial" w:eastAsia="GNFPGE+Arial" w:hAnsi="Arial" w:cs="Arial"/>
        </w:rPr>
        <w:t xml:space="preserve">SOUSA, R. et al. Fortalecendo territórios de vida: Agricultores unidos na construção da agroecologia na Amazônia Paraense. </w:t>
      </w:r>
      <w:r w:rsidRPr="00CD1CC0">
        <w:rPr>
          <w:rFonts w:ascii="Arial" w:eastAsia="GNFPGE+Arial" w:hAnsi="Arial" w:cs="Arial"/>
          <w:b/>
        </w:rPr>
        <w:t>Revista Agriculturas</w:t>
      </w:r>
      <w:r w:rsidRPr="00CD1CC0">
        <w:rPr>
          <w:rFonts w:ascii="Arial" w:eastAsia="GNFPGE+Arial" w:hAnsi="Arial" w:cs="Arial"/>
        </w:rPr>
        <w:t>,</w:t>
      </w:r>
      <w:r>
        <w:rPr>
          <w:rFonts w:ascii="Arial" w:eastAsia="GNFPGE+Arial" w:hAnsi="Arial" w:cs="Arial"/>
        </w:rPr>
        <w:t xml:space="preserve"> Construção do conhecimento agroecológico, v. 10, n. 3, p. 15, dez. 2014.</w:t>
      </w:r>
    </w:p>
    <w:p w:rsidR="00244AAE" w:rsidRDefault="00244AAE" w:rsidP="00DC7D98">
      <w:pPr>
        <w:spacing w:line="200" w:lineRule="atLeast"/>
        <w:rPr>
          <w:rFonts w:ascii="Arial" w:hAnsi="Arial" w:cs="Arial"/>
        </w:rPr>
      </w:pPr>
      <w:r>
        <w:rPr>
          <w:rFonts w:ascii="Arial" w:hAnsi="Arial" w:cs="Arial"/>
        </w:rPr>
        <w:t xml:space="preserve">COELHO, F. M. G. </w:t>
      </w:r>
      <w:r w:rsidRPr="004C707A">
        <w:rPr>
          <w:rFonts w:ascii="Arial" w:hAnsi="Arial" w:cs="Arial"/>
          <w:b/>
        </w:rPr>
        <w:t>A arte das orientações técnicas no campo: concepções e métodos</w:t>
      </w:r>
      <w:r>
        <w:rPr>
          <w:rFonts w:ascii="Arial" w:hAnsi="Arial" w:cs="Arial"/>
        </w:rPr>
        <w:t xml:space="preserve">. </w:t>
      </w:r>
      <w:r w:rsidR="00FD0DB7">
        <w:rPr>
          <w:rFonts w:ascii="Arial" w:hAnsi="Arial" w:cs="Arial"/>
        </w:rPr>
        <w:t xml:space="preserve">Viçosa, MG, Ed. Suprema, 2. </w:t>
      </w:r>
      <w:proofErr w:type="spellStart"/>
      <w:proofErr w:type="gramStart"/>
      <w:r w:rsidR="00FD0DB7">
        <w:rPr>
          <w:rFonts w:ascii="Arial" w:hAnsi="Arial" w:cs="Arial"/>
        </w:rPr>
        <w:t>ed</w:t>
      </w:r>
      <w:proofErr w:type="spellEnd"/>
      <w:proofErr w:type="gramEnd"/>
      <w:r w:rsidR="00FD0DB7">
        <w:rPr>
          <w:rFonts w:ascii="Arial" w:hAnsi="Arial" w:cs="Arial"/>
        </w:rPr>
        <w:t>, p. 112, 2014.</w:t>
      </w:r>
    </w:p>
    <w:p w:rsidR="00FD0DB7" w:rsidRDefault="00A1631B" w:rsidP="00DC7D98">
      <w:pPr>
        <w:spacing w:line="200" w:lineRule="atLeast"/>
        <w:rPr>
          <w:rFonts w:ascii="Arial" w:eastAsia="Times New Roman" w:hAnsi="Arial" w:cs="Arial"/>
          <w:lang w:eastAsia="pt-BR"/>
        </w:rPr>
      </w:pPr>
      <w:r>
        <w:rPr>
          <w:rFonts w:ascii="Arial" w:eastAsia="Times New Roman" w:hAnsi="Arial" w:cs="Arial"/>
          <w:lang w:eastAsia="pt-BR"/>
        </w:rPr>
        <w:t xml:space="preserve">RIBEIRO, M. </w:t>
      </w:r>
      <w:r w:rsidRPr="004C707A">
        <w:rPr>
          <w:rFonts w:ascii="Arial" w:eastAsia="Times New Roman" w:hAnsi="Arial" w:cs="Arial"/>
          <w:b/>
          <w:lang w:eastAsia="pt-BR"/>
        </w:rPr>
        <w:t xml:space="preserve">Proposta de uma metodologia de criação de significados a partir da utilização da linguagem visual em organizações que integram redes de </w:t>
      </w:r>
      <w:r w:rsidR="004C707A" w:rsidRPr="004C707A">
        <w:rPr>
          <w:rFonts w:ascii="Arial" w:eastAsia="Times New Roman" w:hAnsi="Arial" w:cs="Arial"/>
          <w:b/>
          <w:lang w:eastAsia="pt-BR"/>
        </w:rPr>
        <w:t>valor</w:t>
      </w:r>
      <w:r w:rsidR="004C707A">
        <w:rPr>
          <w:rFonts w:ascii="Arial" w:eastAsia="Times New Roman" w:hAnsi="Arial" w:cs="Arial"/>
          <w:lang w:eastAsia="pt-BR"/>
        </w:rPr>
        <w:t>. Tese mestrado da Universidade Federal do Paraná, Pós graduação setor Ciências Sociais aplicadas, p. 13, 2011.</w:t>
      </w:r>
    </w:p>
    <w:p w:rsidR="002B3BAD" w:rsidRPr="00DC7D98" w:rsidRDefault="002E5E0C" w:rsidP="00DC7D98">
      <w:pPr>
        <w:spacing w:line="200" w:lineRule="atLeast"/>
        <w:rPr>
          <w:rFonts w:ascii="Arial" w:hAnsi="Arial" w:cs="Arial"/>
        </w:rPr>
      </w:pPr>
      <w:r>
        <w:rPr>
          <w:rFonts w:ascii="Arial" w:eastAsia="Times New Roman" w:hAnsi="Arial" w:cs="Arial"/>
          <w:lang w:eastAsia="pt-BR"/>
        </w:rPr>
        <w:t xml:space="preserve">RIGO, C. </w:t>
      </w:r>
      <w:r w:rsidRPr="002E5E0C">
        <w:rPr>
          <w:rFonts w:ascii="Arial" w:eastAsia="Times New Roman" w:hAnsi="Arial" w:cs="Arial"/>
          <w:b/>
          <w:lang w:eastAsia="pt-BR"/>
        </w:rPr>
        <w:t>Mundo afora consultoria, facilitação gráfica</w:t>
      </w:r>
      <w:r>
        <w:rPr>
          <w:rFonts w:ascii="Arial" w:eastAsia="Times New Roman" w:hAnsi="Arial" w:cs="Arial"/>
          <w:lang w:eastAsia="pt-BR"/>
        </w:rPr>
        <w:t>. Disponível em: &lt;</w:t>
      </w:r>
      <w:r w:rsidRPr="002E5E0C">
        <w:rPr>
          <w:rFonts w:ascii="Helvetica" w:hAnsi="Helvetica"/>
          <w:sz w:val="23"/>
          <w:szCs w:val="23"/>
          <w:shd w:val="clear" w:color="auto" w:fill="FFFFFF"/>
        </w:rPr>
        <w:t>http://www.facilitacaograficacolheita.com.br/facilitacao-grafica/</w:t>
      </w:r>
      <w:r>
        <w:rPr>
          <w:rFonts w:ascii="Arial" w:hAnsi="Arial" w:cs="Arial"/>
        </w:rPr>
        <w:t>&gt;. Acesso em: 25 mar. 2015, 10:41.</w:t>
      </w:r>
    </w:p>
    <w:sectPr w:rsidR="002B3BAD" w:rsidRPr="00DC7D98" w:rsidSect="00B96463">
      <w:headerReference w:type="default" r:id="rId14"/>
      <w:footerReference w:type="default" r:id="rId15"/>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7A6" w:rsidRDefault="00D747A6" w:rsidP="00273484">
      <w:pPr>
        <w:spacing w:after="0" w:line="240" w:lineRule="auto"/>
      </w:pPr>
      <w:r>
        <w:separator/>
      </w:r>
    </w:p>
  </w:endnote>
  <w:endnote w:type="continuationSeparator" w:id="0">
    <w:p w:rsidR="00D747A6" w:rsidRDefault="00D747A6" w:rsidP="0027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NFPGE+Arial">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484" w:rsidRDefault="00273484" w:rsidP="00273484">
    <w:pPr>
      <w:pStyle w:val="Rodap"/>
      <w:jc w:val="center"/>
    </w:pPr>
    <w:r>
      <w:rPr>
        <w:rFonts w:ascii="Arial" w:hAnsi="Arial" w:cs="Arial"/>
        <w:color w:val="000000"/>
        <w:shd w:val="clear" w:color="auto" w:fill="FFFFFF"/>
      </w:rPr>
      <w:t xml:space="preserve">Cadernos de Agroecologia - ISSN 2236-7934 - </w:t>
    </w:r>
    <w:proofErr w:type="spellStart"/>
    <w:r>
      <w:rPr>
        <w:rFonts w:ascii="Arial" w:hAnsi="Arial" w:cs="Arial"/>
        <w:color w:val="000000"/>
        <w:shd w:val="clear" w:color="auto" w:fill="FFFFFF"/>
      </w:rPr>
      <w:t>Vol</w:t>
    </w:r>
    <w:proofErr w:type="spellEnd"/>
    <w:r>
      <w:rPr>
        <w:rFonts w:ascii="Arial" w:hAnsi="Arial" w:cs="Arial"/>
        <w:color w:val="000000"/>
        <w:shd w:val="clear" w:color="auto" w:fill="FFFFFF"/>
      </w:rPr>
      <w:t xml:space="preserve"> 10, No. 3, OUT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7A6" w:rsidRDefault="00D747A6" w:rsidP="00273484">
      <w:pPr>
        <w:spacing w:after="0" w:line="240" w:lineRule="auto"/>
      </w:pPr>
      <w:r>
        <w:separator/>
      </w:r>
    </w:p>
  </w:footnote>
  <w:footnote w:type="continuationSeparator" w:id="0">
    <w:p w:rsidR="00D747A6" w:rsidRDefault="00D747A6" w:rsidP="002734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AD6" w:rsidRDefault="003C2AD6">
    <w:pPr>
      <w:pStyle w:val="Cabealho"/>
    </w:pPr>
    <w:r w:rsidRPr="00084644">
      <w:rPr>
        <w:noProof/>
        <w:lang w:eastAsia="pt-BR"/>
      </w:rPr>
      <w:drawing>
        <wp:inline distT="0" distB="0" distL="0" distR="0">
          <wp:extent cx="5759450" cy="12344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2344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EB"/>
    <w:rsid w:val="000149CB"/>
    <w:rsid w:val="00033D08"/>
    <w:rsid w:val="00034FD9"/>
    <w:rsid w:val="00055B7C"/>
    <w:rsid w:val="00087F72"/>
    <w:rsid w:val="000A11E7"/>
    <w:rsid w:val="000E000C"/>
    <w:rsid w:val="00111942"/>
    <w:rsid w:val="00144448"/>
    <w:rsid w:val="002045EB"/>
    <w:rsid w:val="00244AAE"/>
    <w:rsid w:val="00273484"/>
    <w:rsid w:val="002B3BAD"/>
    <w:rsid w:val="002E5E0C"/>
    <w:rsid w:val="0031606A"/>
    <w:rsid w:val="00343D4C"/>
    <w:rsid w:val="003B00C5"/>
    <w:rsid w:val="003C2AD6"/>
    <w:rsid w:val="003C549D"/>
    <w:rsid w:val="004838A5"/>
    <w:rsid w:val="00484FC4"/>
    <w:rsid w:val="004B4FD3"/>
    <w:rsid w:val="004B5C0A"/>
    <w:rsid w:val="004C1E5E"/>
    <w:rsid w:val="004C707A"/>
    <w:rsid w:val="00532555"/>
    <w:rsid w:val="00546C17"/>
    <w:rsid w:val="005627EC"/>
    <w:rsid w:val="005777B4"/>
    <w:rsid w:val="005A509C"/>
    <w:rsid w:val="00623FFF"/>
    <w:rsid w:val="00683169"/>
    <w:rsid w:val="006B1015"/>
    <w:rsid w:val="006C3261"/>
    <w:rsid w:val="00751CAD"/>
    <w:rsid w:val="00766DC3"/>
    <w:rsid w:val="007702B4"/>
    <w:rsid w:val="007A70A5"/>
    <w:rsid w:val="007F6810"/>
    <w:rsid w:val="0081465D"/>
    <w:rsid w:val="00824D10"/>
    <w:rsid w:val="0083279C"/>
    <w:rsid w:val="00890FA0"/>
    <w:rsid w:val="008A1B4C"/>
    <w:rsid w:val="008D2FB3"/>
    <w:rsid w:val="00907F05"/>
    <w:rsid w:val="009279B0"/>
    <w:rsid w:val="009B4C63"/>
    <w:rsid w:val="009D07D1"/>
    <w:rsid w:val="009D106D"/>
    <w:rsid w:val="00A1631B"/>
    <w:rsid w:val="00B161E9"/>
    <w:rsid w:val="00B62AD1"/>
    <w:rsid w:val="00B7347A"/>
    <w:rsid w:val="00B96463"/>
    <w:rsid w:val="00BB778C"/>
    <w:rsid w:val="00BF2CB8"/>
    <w:rsid w:val="00BF5147"/>
    <w:rsid w:val="00C10368"/>
    <w:rsid w:val="00CB5A1D"/>
    <w:rsid w:val="00CC488B"/>
    <w:rsid w:val="00CD1CC0"/>
    <w:rsid w:val="00CF3EE8"/>
    <w:rsid w:val="00D142E4"/>
    <w:rsid w:val="00D1519F"/>
    <w:rsid w:val="00D171C1"/>
    <w:rsid w:val="00D3571F"/>
    <w:rsid w:val="00D37131"/>
    <w:rsid w:val="00D557CB"/>
    <w:rsid w:val="00D63676"/>
    <w:rsid w:val="00D747A6"/>
    <w:rsid w:val="00D92626"/>
    <w:rsid w:val="00DC7D98"/>
    <w:rsid w:val="00DE6520"/>
    <w:rsid w:val="00E37466"/>
    <w:rsid w:val="00ED716B"/>
    <w:rsid w:val="00F20584"/>
    <w:rsid w:val="00F63CA0"/>
    <w:rsid w:val="00F96543"/>
    <w:rsid w:val="00FD0DB7"/>
    <w:rsid w:val="00FE78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5EB"/>
    <w:rPr>
      <w:rFonts w:ascii="Calibri" w:eastAsia="Calibri" w:hAnsi="Calibri" w:cs="Times New Roman"/>
    </w:rPr>
  </w:style>
  <w:style w:type="paragraph" w:styleId="Ttulo1">
    <w:name w:val="heading 1"/>
    <w:basedOn w:val="Normal"/>
    <w:next w:val="Normal"/>
    <w:link w:val="Ttulo1Char"/>
    <w:qFormat/>
    <w:rsid w:val="002045EB"/>
    <w:pPr>
      <w:keepNext/>
      <w:numPr>
        <w:numId w:val="1"/>
      </w:numPr>
      <w:suppressAutoHyphens/>
      <w:spacing w:after="0" w:line="240" w:lineRule="auto"/>
      <w:jc w:val="both"/>
      <w:outlineLvl w:val="0"/>
    </w:pPr>
    <w:rPr>
      <w:rFonts w:ascii="Times New Roman" w:eastAsia="Times New Roman" w:hAnsi="Times New Roman"/>
      <w:b/>
      <w:bCs/>
      <w:sz w:val="24"/>
      <w:szCs w:val="24"/>
      <w:lang w:val="en-US" w:eastAsia="pt-BR"/>
    </w:rPr>
  </w:style>
  <w:style w:type="paragraph" w:styleId="Ttulo2">
    <w:name w:val="heading 2"/>
    <w:basedOn w:val="Normal"/>
    <w:next w:val="Normal"/>
    <w:link w:val="Ttulo2Char"/>
    <w:qFormat/>
    <w:rsid w:val="002045EB"/>
    <w:pPr>
      <w:keepNext/>
      <w:numPr>
        <w:ilvl w:val="1"/>
        <w:numId w:val="1"/>
      </w:numPr>
      <w:suppressAutoHyphens/>
      <w:spacing w:after="0" w:line="240" w:lineRule="auto"/>
      <w:jc w:val="center"/>
      <w:outlineLvl w:val="1"/>
    </w:pPr>
    <w:rPr>
      <w:rFonts w:ascii="Times New Roman" w:eastAsia="Times New Roman" w:hAnsi="Times New Roman"/>
      <w:b/>
      <w:bCs/>
      <w:sz w:val="24"/>
      <w:szCs w:val="24"/>
      <w:lang w:eastAsia="pt-BR"/>
    </w:rPr>
  </w:style>
  <w:style w:type="paragraph" w:styleId="Ttulo5">
    <w:name w:val="heading 5"/>
    <w:basedOn w:val="Normal"/>
    <w:next w:val="Normal"/>
    <w:link w:val="Ttulo5Char"/>
    <w:qFormat/>
    <w:rsid w:val="002045EB"/>
    <w:pPr>
      <w:keepNext/>
      <w:numPr>
        <w:ilvl w:val="4"/>
        <w:numId w:val="1"/>
      </w:numPr>
      <w:suppressAutoHyphens/>
      <w:spacing w:after="0" w:line="240" w:lineRule="auto"/>
      <w:outlineLvl w:val="4"/>
    </w:pPr>
    <w:rPr>
      <w:rFonts w:ascii="Arial" w:eastAsia="Times New Roman" w:hAnsi="Arial" w:cs="Arial"/>
      <w:b/>
      <w:bCs/>
      <w:sz w:val="24"/>
      <w:szCs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45EB"/>
    <w:rPr>
      <w:rFonts w:ascii="Times New Roman" w:eastAsia="Times New Roman" w:hAnsi="Times New Roman" w:cs="Times New Roman"/>
      <w:b/>
      <w:bCs/>
      <w:sz w:val="24"/>
      <w:szCs w:val="24"/>
      <w:lang w:val="en-US" w:eastAsia="pt-BR"/>
    </w:rPr>
  </w:style>
  <w:style w:type="character" w:customStyle="1" w:styleId="Ttulo2Char">
    <w:name w:val="Título 2 Char"/>
    <w:basedOn w:val="Fontepargpadro"/>
    <w:link w:val="Ttulo2"/>
    <w:rsid w:val="002045EB"/>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045EB"/>
    <w:rPr>
      <w:rFonts w:ascii="Arial" w:eastAsia="Times New Roman" w:hAnsi="Arial" w:cs="Arial"/>
      <w:b/>
      <w:bCs/>
      <w:sz w:val="24"/>
      <w:szCs w:val="16"/>
      <w:lang w:eastAsia="pt-BR"/>
    </w:rPr>
  </w:style>
  <w:style w:type="character" w:styleId="Hyperlink">
    <w:name w:val="Hyperlink"/>
    <w:uiPriority w:val="99"/>
    <w:rsid w:val="002045EB"/>
    <w:rPr>
      <w:color w:val="0000FF"/>
      <w:u w:val="single"/>
    </w:rPr>
  </w:style>
  <w:style w:type="paragraph" w:styleId="Recuodecorpodetexto">
    <w:name w:val="Body Text Indent"/>
    <w:basedOn w:val="Normal"/>
    <w:link w:val="RecuodecorpodetextoChar"/>
    <w:rsid w:val="002045EB"/>
    <w:pPr>
      <w:suppressAutoHyphens/>
      <w:spacing w:after="0" w:line="240" w:lineRule="auto"/>
      <w:ind w:left="360"/>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2045EB"/>
    <w:rPr>
      <w:rFonts w:ascii="Times New Roman" w:eastAsia="Times New Roman" w:hAnsi="Times New Roman" w:cs="Times New Roman"/>
      <w:sz w:val="24"/>
      <w:szCs w:val="24"/>
      <w:lang w:eastAsia="pt-BR"/>
    </w:rPr>
  </w:style>
  <w:style w:type="paragraph" w:customStyle="1" w:styleId="Corpodetexto21">
    <w:name w:val="Corpo de texto 21"/>
    <w:basedOn w:val="Normal"/>
    <w:rsid w:val="002045EB"/>
    <w:pPr>
      <w:suppressAutoHyphens/>
      <w:spacing w:after="0" w:line="480" w:lineRule="auto"/>
      <w:jc w:val="both"/>
    </w:pPr>
    <w:rPr>
      <w:rFonts w:ascii="Times New Roman" w:eastAsia="Times New Roman" w:hAnsi="Times New Roman"/>
      <w:szCs w:val="24"/>
      <w:lang w:eastAsia="pt-BR"/>
    </w:rPr>
  </w:style>
  <w:style w:type="paragraph" w:styleId="Cabealho">
    <w:name w:val="header"/>
    <w:basedOn w:val="Normal"/>
    <w:link w:val="CabealhoChar"/>
    <w:uiPriority w:val="99"/>
    <w:unhideWhenUsed/>
    <w:rsid w:val="002734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484"/>
    <w:rPr>
      <w:rFonts w:ascii="Calibri" w:eastAsia="Calibri" w:hAnsi="Calibri" w:cs="Times New Roman"/>
    </w:rPr>
  </w:style>
  <w:style w:type="paragraph" w:styleId="Rodap">
    <w:name w:val="footer"/>
    <w:basedOn w:val="Normal"/>
    <w:link w:val="RodapChar"/>
    <w:uiPriority w:val="99"/>
    <w:unhideWhenUsed/>
    <w:rsid w:val="00273484"/>
    <w:pPr>
      <w:tabs>
        <w:tab w:val="center" w:pos="4252"/>
        <w:tab w:val="right" w:pos="8504"/>
      </w:tabs>
      <w:spacing w:after="0" w:line="240" w:lineRule="auto"/>
    </w:pPr>
  </w:style>
  <w:style w:type="character" w:customStyle="1" w:styleId="RodapChar">
    <w:name w:val="Rodapé Char"/>
    <w:basedOn w:val="Fontepargpadro"/>
    <w:link w:val="Rodap"/>
    <w:uiPriority w:val="99"/>
    <w:rsid w:val="00273484"/>
    <w:rPr>
      <w:rFonts w:ascii="Calibri" w:eastAsia="Calibri" w:hAnsi="Calibri" w:cs="Times New Roman"/>
    </w:rPr>
  </w:style>
  <w:style w:type="paragraph" w:styleId="Textodebalo">
    <w:name w:val="Balloon Text"/>
    <w:basedOn w:val="Normal"/>
    <w:link w:val="TextodebaloChar"/>
    <w:uiPriority w:val="99"/>
    <w:semiHidden/>
    <w:unhideWhenUsed/>
    <w:rsid w:val="003C2A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2AD6"/>
    <w:rPr>
      <w:rFonts w:ascii="Tahoma" w:eastAsia="Calibri" w:hAnsi="Tahoma" w:cs="Tahoma"/>
      <w:sz w:val="16"/>
      <w:szCs w:val="16"/>
    </w:rPr>
  </w:style>
  <w:style w:type="paragraph" w:styleId="Pr-formataoHTML">
    <w:name w:val="HTML Preformatted"/>
    <w:basedOn w:val="Normal"/>
    <w:link w:val="Pr-formataoHTMLChar"/>
    <w:uiPriority w:val="99"/>
    <w:unhideWhenUsed/>
    <w:rsid w:val="00483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838A5"/>
    <w:rPr>
      <w:rFonts w:ascii="Courier New" w:eastAsia="Times New Roman" w:hAnsi="Courier New" w:cs="Courier New"/>
      <w:sz w:val="20"/>
      <w:szCs w:val="20"/>
      <w:lang w:eastAsia="pt-BR"/>
    </w:rPr>
  </w:style>
  <w:style w:type="paragraph" w:styleId="Textodenotaderodap">
    <w:name w:val="footnote text"/>
    <w:basedOn w:val="Normal"/>
    <w:link w:val="TextodenotaderodapChar"/>
    <w:uiPriority w:val="99"/>
    <w:semiHidden/>
    <w:unhideWhenUsed/>
    <w:rsid w:val="0081465D"/>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81465D"/>
    <w:rPr>
      <w:sz w:val="20"/>
      <w:szCs w:val="20"/>
    </w:rPr>
  </w:style>
  <w:style w:type="character" w:styleId="Refdenotaderodap">
    <w:name w:val="footnote reference"/>
    <w:basedOn w:val="Fontepargpadro"/>
    <w:uiPriority w:val="99"/>
    <w:semiHidden/>
    <w:unhideWhenUsed/>
    <w:rsid w:val="008146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5EB"/>
    <w:rPr>
      <w:rFonts w:ascii="Calibri" w:eastAsia="Calibri" w:hAnsi="Calibri" w:cs="Times New Roman"/>
    </w:rPr>
  </w:style>
  <w:style w:type="paragraph" w:styleId="Ttulo1">
    <w:name w:val="heading 1"/>
    <w:basedOn w:val="Normal"/>
    <w:next w:val="Normal"/>
    <w:link w:val="Ttulo1Char"/>
    <w:qFormat/>
    <w:rsid w:val="002045EB"/>
    <w:pPr>
      <w:keepNext/>
      <w:numPr>
        <w:numId w:val="1"/>
      </w:numPr>
      <w:suppressAutoHyphens/>
      <w:spacing w:after="0" w:line="240" w:lineRule="auto"/>
      <w:jc w:val="both"/>
      <w:outlineLvl w:val="0"/>
    </w:pPr>
    <w:rPr>
      <w:rFonts w:ascii="Times New Roman" w:eastAsia="Times New Roman" w:hAnsi="Times New Roman"/>
      <w:b/>
      <w:bCs/>
      <w:sz w:val="24"/>
      <w:szCs w:val="24"/>
      <w:lang w:val="en-US" w:eastAsia="pt-BR"/>
    </w:rPr>
  </w:style>
  <w:style w:type="paragraph" w:styleId="Ttulo2">
    <w:name w:val="heading 2"/>
    <w:basedOn w:val="Normal"/>
    <w:next w:val="Normal"/>
    <w:link w:val="Ttulo2Char"/>
    <w:qFormat/>
    <w:rsid w:val="002045EB"/>
    <w:pPr>
      <w:keepNext/>
      <w:numPr>
        <w:ilvl w:val="1"/>
        <w:numId w:val="1"/>
      </w:numPr>
      <w:suppressAutoHyphens/>
      <w:spacing w:after="0" w:line="240" w:lineRule="auto"/>
      <w:jc w:val="center"/>
      <w:outlineLvl w:val="1"/>
    </w:pPr>
    <w:rPr>
      <w:rFonts w:ascii="Times New Roman" w:eastAsia="Times New Roman" w:hAnsi="Times New Roman"/>
      <w:b/>
      <w:bCs/>
      <w:sz w:val="24"/>
      <w:szCs w:val="24"/>
      <w:lang w:eastAsia="pt-BR"/>
    </w:rPr>
  </w:style>
  <w:style w:type="paragraph" w:styleId="Ttulo5">
    <w:name w:val="heading 5"/>
    <w:basedOn w:val="Normal"/>
    <w:next w:val="Normal"/>
    <w:link w:val="Ttulo5Char"/>
    <w:qFormat/>
    <w:rsid w:val="002045EB"/>
    <w:pPr>
      <w:keepNext/>
      <w:numPr>
        <w:ilvl w:val="4"/>
        <w:numId w:val="1"/>
      </w:numPr>
      <w:suppressAutoHyphens/>
      <w:spacing w:after="0" w:line="240" w:lineRule="auto"/>
      <w:outlineLvl w:val="4"/>
    </w:pPr>
    <w:rPr>
      <w:rFonts w:ascii="Arial" w:eastAsia="Times New Roman" w:hAnsi="Arial" w:cs="Arial"/>
      <w:b/>
      <w:bCs/>
      <w:sz w:val="24"/>
      <w:szCs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45EB"/>
    <w:rPr>
      <w:rFonts w:ascii="Times New Roman" w:eastAsia="Times New Roman" w:hAnsi="Times New Roman" w:cs="Times New Roman"/>
      <w:b/>
      <w:bCs/>
      <w:sz w:val="24"/>
      <w:szCs w:val="24"/>
      <w:lang w:val="en-US" w:eastAsia="pt-BR"/>
    </w:rPr>
  </w:style>
  <w:style w:type="character" w:customStyle="1" w:styleId="Ttulo2Char">
    <w:name w:val="Título 2 Char"/>
    <w:basedOn w:val="Fontepargpadro"/>
    <w:link w:val="Ttulo2"/>
    <w:rsid w:val="002045EB"/>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045EB"/>
    <w:rPr>
      <w:rFonts w:ascii="Arial" w:eastAsia="Times New Roman" w:hAnsi="Arial" w:cs="Arial"/>
      <w:b/>
      <w:bCs/>
      <w:sz w:val="24"/>
      <w:szCs w:val="16"/>
      <w:lang w:eastAsia="pt-BR"/>
    </w:rPr>
  </w:style>
  <w:style w:type="character" w:styleId="Hyperlink">
    <w:name w:val="Hyperlink"/>
    <w:uiPriority w:val="99"/>
    <w:rsid w:val="002045EB"/>
    <w:rPr>
      <w:color w:val="0000FF"/>
      <w:u w:val="single"/>
    </w:rPr>
  </w:style>
  <w:style w:type="paragraph" w:styleId="Recuodecorpodetexto">
    <w:name w:val="Body Text Indent"/>
    <w:basedOn w:val="Normal"/>
    <w:link w:val="RecuodecorpodetextoChar"/>
    <w:rsid w:val="002045EB"/>
    <w:pPr>
      <w:suppressAutoHyphens/>
      <w:spacing w:after="0" w:line="240" w:lineRule="auto"/>
      <w:ind w:left="360"/>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2045EB"/>
    <w:rPr>
      <w:rFonts w:ascii="Times New Roman" w:eastAsia="Times New Roman" w:hAnsi="Times New Roman" w:cs="Times New Roman"/>
      <w:sz w:val="24"/>
      <w:szCs w:val="24"/>
      <w:lang w:eastAsia="pt-BR"/>
    </w:rPr>
  </w:style>
  <w:style w:type="paragraph" w:customStyle="1" w:styleId="Corpodetexto21">
    <w:name w:val="Corpo de texto 21"/>
    <w:basedOn w:val="Normal"/>
    <w:rsid w:val="002045EB"/>
    <w:pPr>
      <w:suppressAutoHyphens/>
      <w:spacing w:after="0" w:line="480" w:lineRule="auto"/>
      <w:jc w:val="both"/>
    </w:pPr>
    <w:rPr>
      <w:rFonts w:ascii="Times New Roman" w:eastAsia="Times New Roman" w:hAnsi="Times New Roman"/>
      <w:szCs w:val="24"/>
      <w:lang w:eastAsia="pt-BR"/>
    </w:rPr>
  </w:style>
  <w:style w:type="paragraph" w:styleId="Cabealho">
    <w:name w:val="header"/>
    <w:basedOn w:val="Normal"/>
    <w:link w:val="CabealhoChar"/>
    <w:uiPriority w:val="99"/>
    <w:unhideWhenUsed/>
    <w:rsid w:val="002734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484"/>
    <w:rPr>
      <w:rFonts w:ascii="Calibri" w:eastAsia="Calibri" w:hAnsi="Calibri" w:cs="Times New Roman"/>
    </w:rPr>
  </w:style>
  <w:style w:type="paragraph" w:styleId="Rodap">
    <w:name w:val="footer"/>
    <w:basedOn w:val="Normal"/>
    <w:link w:val="RodapChar"/>
    <w:uiPriority w:val="99"/>
    <w:unhideWhenUsed/>
    <w:rsid w:val="00273484"/>
    <w:pPr>
      <w:tabs>
        <w:tab w:val="center" w:pos="4252"/>
        <w:tab w:val="right" w:pos="8504"/>
      </w:tabs>
      <w:spacing w:after="0" w:line="240" w:lineRule="auto"/>
    </w:pPr>
  </w:style>
  <w:style w:type="character" w:customStyle="1" w:styleId="RodapChar">
    <w:name w:val="Rodapé Char"/>
    <w:basedOn w:val="Fontepargpadro"/>
    <w:link w:val="Rodap"/>
    <w:uiPriority w:val="99"/>
    <w:rsid w:val="00273484"/>
    <w:rPr>
      <w:rFonts w:ascii="Calibri" w:eastAsia="Calibri" w:hAnsi="Calibri" w:cs="Times New Roman"/>
    </w:rPr>
  </w:style>
  <w:style w:type="paragraph" w:styleId="Textodebalo">
    <w:name w:val="Balloon Text"/>
    <w:basedOn w:val="Normal"/>
    <w:link w:val="TextodebaloChar"/>
    <w:uiPriority w:val="99"/>
    <w:semiHidden/>
    <w:unhideWhenUsed/>
    <w:rsid w:val="003C2A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2AD6"/>
    <w:rPr>
      <w:rFonts w:ascii="Tahoma" w:eastAsia="Calibri" w:hAnsi="Tahoma" w:cs="Tahoma"/>
      <w:sz w:val="16"/>
      <w:szCs w:val="16"/>
    </w:rPr>
  </w:style>
  <w:style w:type="paragraph" w:styleId="Pr-formataoHTML">
    <w:name w:val="HTML Preformatted"/>
    <w:basedOn w:val="Normal"/>
    <w:link w:val="Pr-formataoHTMLChar"/>
    <w:uiPriority w:val="99"/>
    <w:unhideWhenUsed/>
    <w:rsid w:val="00483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838A5"/>
    <w:rPr>
      <w:rFonts w:ascii="Courier New" w:eastAsia="Times New Roman" w:hAnsi="Courier New" w:cs="Courier New"/>
      <w:sz w:val="20"/>
      <w:szCs w:val="20"/>
      <w:lang w:eastAsia="pt-BR"/>
    </w:rPr>
  </w:style>
  <w:style w:type="paragraph" w:styleId="Textodenotaderodap">
    <w:name w:val="footnote text"/>
    <w:basedOn w:val="Normal"/>
    <w:link w:val="TextodenotaderodapChar"/>
    <w:uiPriority w:val="99"/>
    <w:semiHidden/>
    <w:unhideWhenUsed/>
    <w:rsid w:val="0081465D"/>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81465D"/>
    <w:rPr>
      <w:sz w:val="20"/>
      <w:szCs w:val="20"/>
    </w:rPr>
  </w:style>
  <w:style w:type="character" w:styleId="Refdenotaderodap">
    <w:name w:val="footnote reference"/>
    <w:basedOn w:val="Fontepargpadro"/>
    <w:uiPriority w:val="99"/>
    <w:semiHidden/>
    <w:unhideWhenUsed/>
    <w:rsid w:val="008146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3885">
      <w:bodyDiv w:val="1"/>
      <w:marLeft w:val="0"/>
      <w:marRight w:val="0"/>
      <w:marTop w:val="0"/>
      <w:marBottom w:val="0"/>
      <w:divBdr>
        <w:top w:val="none" w:sz="0" w:space="0" w:color="auto"/>
        <w:left w:val="none" w:sz="0" w:space="0" w:color="auto"/>
        <w:bottom w:val="none" w:sz="0" w:space="0" w:color="auto"/>
        <w:right w:val="none" w:sz="0" w:space="0" w:color="auto"/>
      </w:divBdr>
    </w:div>
    <w:div w:id="147015139">
      <w:bodyDiv w:val="1"/>
      <w:marLeft w:val="0"/>
      <w:marRight w:val="0"/>
      <w:marTop w:val="0"/>
      <w:marBottom w:val="0"/>
      <w:divBdr>
        <w:top w:val="none" w:sz="0" w:space="0" w:color="auto"/>
        <w:left w:val="none" w:sz="0" w:space="0" w:color="auto"/>
        <w:bottom w:val="none" w:sz="0" w:space="0" w:color="auto"/>
        <w:right w:val="none" w:sz="0" w:space="0" w:color="auto"/>
      </w:divBdr>
    </w:div>
    <w:div w:id="261455503">
      <w:bodyDiv w:val="1"/>
      <w:marLeft w:val="0"/>
      <w:marRight w:val="0"/>
      <w:marTop w:val="0"/>
      <w:marBottom w:val="0"/>
      <w:divBdr>
        <w:top w:val="none" w:sz="0" w:space="0" w:color="auto"/>
        <w:left w:val="none" w:sz="0" w:space="0" w:color="auto"/>
        <w:bottom w:val="none" w:sz="0" w:space="0" w:color="auto"/>
        <w:right w:val="none" w:sz="0" w:space="0" w:color="auto"/>
      </w:divBdr>
    </w:div>
    <w:div w:id="796797828">
      <w:bodyDiv w:val="1"/>
      <w:marLeft w:val="0"/>
      <w:marRight w:val="0"/>
      <w:marTop w:val="0"/>
      <w:marBottom w:val="0"/>
      <w:divBdr>
        <w:top w:val="none" w:sz="0" w:space="0" w:color="auto"/>
        <w:left w:val="none" w:sz="0" w:space="0" w:color="auto"/>
        <w:bottom w:val="none" w:sz="0" w:space="0" w:color="auto"/>
        <w:right w:val="none" w:sz="0" w:space="0" w:color="auto"/>
      </w:divBdr>
    </w:div>
    <w:div w:id="1524779131">
      <w:bodyDiv w:val="1"/>
      <w:marLeft w:val="0"/>
      <w:marRight w:val="0"/>
      <w:marTop w:val="0"/>
      <w:marBottom w:val="0"/>
      <w:divBdr>
        <w:top w:val="none" w:sz="0" w:space="0" w:color="auto"/>
        <w:left w:val="none" w:sz="0" w:space="0" w:color="auto"/>
        <w:bottom w:val="none" w:sz="0" w:space="0" w:color="auto"/>
        <w:right w:val="none" w:sz="0" w:space="0" w:color="auto"/>
      </w:divBdr>
    </w:div>
    <w:div w:id="1580867184">
      <w:bodyDiv w:val="1"/>
      <w:marLeft w:val="0"/>
      <w:marRight w:val="0"/>
      <w:marTop w:val="0"/>
      <w:marBottom w:val="0"/>
      <w:divBdr>
        <w:top w:val="none" w:sz="0" w:space="0" w:color="auto"/>
        <w:left w:val="none" w:sz="0" w:space="0" w:color="auto"/>
        <w:bottom w:val="none" w:sz="0" w:space="0" w:color="auto"/>
        <w:right w:val="none" w:sz="0" w:space="0" w:color="auto"/>
      </w:divBdr>
    </w:div>
    <w:div w:id="1782262567">
      <w:bodyDiv w:val="1"/>
      <w:marLeft w:val="0"/>
      <w:marRight w:val="0"/>
      <w:marTop w:val="0"/>
      <w:marBottom w:val="0"/>
      <w:divBdr>
        <w:top w:val="none" w:sz="0" w:space="0" w:color="auto"/>
        <w:left w:val="none" w:sz="0" w:space="0" w:color="auto"/>
        <w:bottom w:val="none" w:sz="0" w:space="0" w:color="auto"/>
        <w:right w:val="none" w:sz="0" w:space="0" w:color="auto"/>
      </w:divBdr>
    </w:div>
    <w:div w:id="186177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scilasrv@hotmail.com" TargetMode="External"/><Relationship Id="rId13"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oises.fcn@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lder.freitas@univasf.edu.br" TargetMode="External"/><Relationship Id="rId4" Type="http://schemas.openxmlformats.org/officeDocument/2006/relationships/settings" Target="settings.xml"/><Relationship Id="rId9" Type="http://schemas.openxmlformats.org/officeDocument/2006/relationships/hyperlink" Target="mailto:crimarinho@yahoo.com.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1596</Words>
  <Characters>8621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NEDET NORDESTE1</dc:creator>
  <cp:lastModifiedBy>Helder.Freitas</cp:lastModifiedBy>
  <cp:revision>2</cp:revision>
  <dcterms:created xsi:type="dcterms:W3CDTF">2016-05-18T18:29:00Z</dcterms:created>
  <dcterms:modified xsi:type="dcterms:W3CDTF">2016-05-18T18:29:00Z</dcterms:modified>
</cp:coreProperties>
</file>